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decision-protocol"/>
    <w:p>
      <w:pPr>
        <w:pStyle w:val="Heading2"/>
      </w:pPr>
      <w:r>
        <w:t xml:space="preserve">Decision Protocol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Decision Protocol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VOS-DEC-CORE-001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Protocolo fundador — piloto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Operations System</w:t>
      </w:r>
      <w:r>
        <w:br/>
      </w:r>
      <w:r>
        <w:rPr>
          <w:b/>
          <w:bCs/>
        </w:rPr>
        <w:t xml:space="preserve">Autoridade: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Responsável pela integridade:</w:t>
      </w:r>
      <w:r>
        <w:t xml:space="preserve"> </w:t>
      </w:r>
      <w:r>
        <w:t xml:space="preserve">Archivist</w:t>
      </w:r>
      <w:r>
        <w:br/>
      </w:r>
      <w:r>
        <w:rPr>
          <w:b/>
          <w:bCs/>
        </w:rPr>
        <w:t xml:space="preserve">Aplicação:</w:t>
      </w:r>
      <w:r>
        <w:t xml:space="preserve"> </w:t>
      </w:r>
      <w:r>
        <w:t xml:space="preserve">Todos os agentes, projetos e decisões materiais</w:t>
      </w:r>
    </w:p>
    <w:p>
      <w:pPr>
        <w:pStyle w:val="BodyText"/>
      </w:pPr>
      <w:r>
        <w:rPr>
          <w:b/>
          <w:bCs/>
        </w:rPr>
        <w:t xml:space="preserve">Documentos de referência:</w:t>
      </w:r>
    </w:p>
    <w:p>
      <w:pPr>
        <w:pStyle w:val="Compact"/>
        <w:numPr>
          <w:ilvl w:val="0"/>
          <w:numId w:val="1001"/>
        </w:numPr>
      </w:pPr>
      <w:r>
        <w:t xml:space="preserve">VOS-ARC-CORE-001 — Global Architecture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VOS-GOV-CORE-001 — Governance Charter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VOS-KNO-CORE-001 — Knowledge Architecture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Decision Protocol define como o Venture Operations System transforma conhecimento, incerteza, alternativas e recomendações em decisões explícitas, responsáveis e rastreáveis.</w:t>
      </w:r>
    </w:p>
    <w:p>
      <w:pPr>
        <w:pStyle w:val="BodyText"/>
      </w:pPr>
      <w:r>
        <w:t xml:space="preserve">O protocolo procura garantir que:</w:t>
      </w:r>
    </w:p>
    <w:p>
      <w:pPr>
        <w:pStyle w:val="Compact"/>
        <w:numPr>
          <w:ilvl w:val="0"/>
          <w:numId w:val="1002"/>
        </w:numPr>
      </w:pPr>
      <w:r>
        <w:t xml:space="preserve">as decisões respondem a uma questão concreta;</w:t>
      </w:r>
    </w:p>
    <w:p>
      <w:pPr>
        <w:pStyle w:val="Compact"/>
        <w:numPr>
          <w:ilvl w:val="0"/>
          <w:numId w:val="1002"/>
        </w:numPr>
      </w:pPr>
      <w:r>
        <w:t xml:space="preserve">factos, interpretações e preferências permanecem separados;</w:t>
      </w:r>
    </w:p>
    <w:p>
      <w:pPr>
        <w:pStyle w:val="Compact"/>
        <w:numPr>
          <w:ilvl w:val="0"/>
          <w:numId w:val="1002"/>
        </w:numPr>
      </w:pPr>
      <w:r>
        <w:t xml:space="preserve">as alternativas relevantes são consideradas;</w:t>
      </w:r>
    </w:p>
    <w:p>
      <w:pPr>
        <w:pStyle w:val="Compact"/>
        <w:numPr>
          <w:ilvl w:val="0"/>
          <w:numId w:val="1002"/>
        </w:numPr>
      </w:pPr>
      <w:r>
        <w:t xml:space="preserve">os pressupostos permanecem visíveis;</w:t>
      </w:r>
    </w:p>
    <w:p>
      <w:pPr>
        <w:pStyle w:val="Compact"/>
        <w:numPr>
          <w:ilvl w:val="0"/>
          <w:numId w:val="1002"/>
        </w:numPr>
      </w:pPr>
      <w:r>
        <w:t xml:space="preserve">a evidência contraditória não é omitida;</w:t>
      </w:r>
    </w:p>
    <w:p>
      <w:pPr>
        <w:pStyle w:val="Compact"/>
        <w:numPr>
          <w:ilvl w:val="0"/>
          <w:numId w:val="1002"/>
        </w:numPr>
      </w:pPr>
      <w:r>
        <w:t xml:space="preserve">o nível de análise é proporcional ao impacto;</w:t>
      </w:r>
    </w:p>
    <w:p>
      <w:pPr>
        <w:pStyle w:val="Compact"/>
        <w:numPr>
          <w:ilvl w:val="0"/>
          <w:numId w:val="1002"/>
        </w:numPr>
      </w:pPr>
      <w:r>
        <w:t xml:space="preserve">a recomendação do agente não é confundida com a decisão do CEO;</w:t>
      </w:r>
    </w:p>
    <w:p>
      <w:pPr>
        <w:pStyle w:val="Compact"/>
        <w:numPr>
          <w:ilvl w:val="0"/>
          <w:numId w:val="1002"/>
        </w:numPr>
      </w:pPr>
      <w:r>
        <w:t xml:space="preserve">os riscos aceites são registados;</w:t>
      </w:r>
    </w:p>
    <w:p>
      <w:pPr>
        <w:pStyle w:val="Compact"/>
        <w:numPr>
          <w:ilvl w:val="0"/>
          <w:numId w:val="1002"/>
        </w:numPr>
      </w:pPr>
      <w:r>
        <w:t xml:space="preserve">as condições de revisão são definidas;</w:t>
      </w:r>
    </w:p>
    <w:p>
      <w:pPr>
        <w:pStyle w:val="Compact"/>
        <w:numPr>
          <w:ilvl w:val="0"/>
          <w:numId w:val="1002"/>
        </w:numPr>
      </w:pPr>
      <w:r>
        <w:t xml:space="preserve">o resultado da decisão pode ser posteriormente avaliado;</w:t>
      </w:r>
    </w:p>
    <w:p>
      <w:pPr>
        <w:pStyle w:val="Compact"/>
        <w:numPr>
          <w:ilvl w:val="0"/>
          <w:numId w:val="1002"/>
        </w:numPr>
      </w:pPr>
      <w:r>
        <w:t xml:space="preserve">a organização aprende com o processo e não apenas com o resultado.</w:t>
      </w:r>
    </w:p>
    <w:p>
      <w:pPr>
        <w:pStyle w:val="FirstParagraph"/>
      </w:pPr>
      <w:r>
        <w:t xml:space="preserve">Este protocolo não pretende eliminar a incerteza.</w:t>
      </w:r>
    </w:p>
    <w:p>
      <w:pPr>
        <w:pStyle w:val="BodyText"/>
      </w:pPr>
      <w:r>
        <w:t xml:space="preserve">Pretende tornar explícita a forma como se decide perante a incerteza.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fundador"/>
    <w:p>
      <w:pPr>
        <w:pStyle w:val="Heading1"/>
      </w:pPr>
      <w:r>
        <w:t xml:space="preserve">2. Princípio fundador</w:t>
      </w:r>
    </w:p>
    <w:p>
      <w:pPr>
        <w:pStyle w:val="BlockText"/>
      </w:pPr>
      <w:r>
        <w:rPr>
          <w:b/>
          <w:bCs/>
        </w:rPr>
        <w:t xml:space="preserve">Uma decisão não é o fim da incerteza. É um compromisso consciente perante a incerteza existente.</w:t>
      </w:r>
    </w:p>
    <w:p>
      <w:pPr>
        <w:pStyle w:val="FirstParagraph"/>
      </w:pPr>
      <w:r>
        <w:t xml:space="preserve">O Venture OS não exige certeza absoluta para agir.</w:t>
      </w:r>
    </w:p>
    <w:p>
      <w:pPr>
        <w:pStyle w:val="BodyText"/>
      </w:pPr>
      <w:r>
        <w:t xml:space="preserve">Exige que o decisor compreenda:</w:t>
      </w:r>
    </w:p>
    <w:p>
      <w:pPr>
        <w:pStyle w:val="Compact"/>
        <w:numPr>
          <w:ilvl w:val="0"/>
          <w:numId w:val="1003"/>
        </w:numPr>
      </w:pPr>
      <w:r>
        <w:t xml:space="preserve">o que sabe;</w:t>
      </w:r>
    </w:p>
    <w:p>
      <w:pPr>
        <w:pStyle w:val="Compact"/>
        <w:numPr>
          <w:ilvl w:val="0"/>
          <w:numId w:val="1003"/>
        </w:numPr>
      </w:pPr>
      <w:r>
        <w:t xml:space="preserve">o que acredita;</w:t>
      </w:r>
    </w:p>
    <w:p>
      <w:pPr>
        <w:pStyle w:val="Compact"/>
        <w:numPr>
          <w:ilvl w:val="0"/>
          <w:numId w:val="1003"/>
        </w:numPr>
      </w:pPr>
      <w:r>
        <w:t xml:space="preserve">o que desconhece;</w:t>
      </w:r>
    </w:p>
    <w:p>
      <w:pPr>
        <w:pStyle w:val="Compact"/>
        <w:numPr>
          <w:ilvl w:val="0"/>
          <w:numId w:val="1003"/>
        </w:numPr>
      </w:pPr>
      <w:r>
        <w:t xml:space="preserve">que alternativas existem;</w:t>
      </w:r>
    </w:p>
    <w:p>
      <w:pPr>
        <w:pStyle w:val="Compact"/>
        <w:numPr>
          <w:ilvl w:val="0"/>
          <w:numId w:val="1003"/>
        </w:numPr>
      </w:pPr>
      <w:r>
        <w:t xml:space="preserve">que riscos aceita;</w:t>
      </w:r>
    </w:p>
    <w:p>
      <w:pPr>
        <w:pStyle w:val="Compact"/>
        <w:numPr>
          <w:ilvl w:val="0"/>
          <w:numId w:val="1003"/>
        </w:numPr>
      </w:pPr>
      <w:r>
        <w:t xml:space="preserve">que sinais poderão justificar revisão.</w:t>
      </w:r>
    </w:p>
    <w:p>
      <w:r>
        <w:pict>
          <v:rect style="width:0;height:1.5pt" o:hralign="center" o:hrstd="t" o:hr="t"/>
        </w:pict>
      </w:r>
    </w:p>
    <w:bookmarkEnd w:id="23"/>
    <w:bookmarkStart w:id="24" w:name="função-da-decisão-no-venture-os"/>
    <w:p>
      <w:pPr>
        <w:pStyle w:val="Heading1"/>
      </w:pPr>
      <w:r>
        <w:t xml:space="preserve">3. Função da decisão no Venture OS</w:t>
      </w:r>
    </w:p>
    <w:p>
      <w:pPr>
        <w:pStyle w:val="FirstParagraph"/>
      </w:pPr>
      <w:r>
        <w:t xml:space="preserve">O Venture OS existe para produzir capacidade de decisão.</w:t>
      </w:r>
    </w:p>
    <w:p>
      <w:pPr>
        <w:pStyle w:val="BodyText"/>
      </w:pPr>
      <w:r>
        <w:t xml:space="preserve">Cada agente reduz um tipo específico de incerteza: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Decisão que prepara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Vale a pena prosseguir esta oportunidade?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Strategist</w:t>
            </w:r>
          </w:p>
        </w:tc>
        <w:tc>
          <w:tcPr/>
          <w:p>
            <w:pPr>
              <w:pStyle w:val="Compact"/>
            </w:pPr>
            <w:r>
              <w:t xml:space="preserve">Que direção deve ser escolhida?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Que proposta ou experiência deve ser desenvolvida?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O que deve ser construído, como e com que limites?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Que mecanismos de adoção e crescimento devem ser priorizados?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</w:t>
            </w:r>
          </w:p>
        </w:tc>
        <w:tc>
          <w:tcPr/>
          <w:p>
            <w:pPr>
              <w:pStyle w:val="Compact"/>
            </w:pPr>
            <w:r>
              <w:t xml:space="preserve">Que conhecimento deve ser preservado, revisto ou transformado em aprendizagem?</w:t>
            </w:r>
          </w:p>
        </w:tc>
      </w:tr>
    </w:tbl>
    <w:p>
      <w:pPr>
        <w:pStyle w:val="BodyText"/>
      </w:pPr>
      <w:r>
        <w:t xml:space="preserve">Os documentos produzidos pelos agentes não constituem o objetivo final.</w:t>
      </w:r>
    </w:p>
    <w:p>
      <w:pPr>
        <w:pStyle w:val="BodyText"/>
      </w:pPr>
      <w:r>
        <w:t xml:space="preserve">São instrumentos de apoio à decisão.</w:t>
      </w:r>
    </w:p>
    <w:p>
      <w:r>
        <w:pict>
          <v:rect style="width:0;height:1.5pt" o:hralign="center" o:hrstd="t" o:hr="t"/>
        </w:pict>
      </w:r>
    </w:p>
    <w:bookmarkEnd w:id="24"/>
    <w:bookmarkStart w:id="35" w:name="princípios-gerais"/>
    <w:p>
      <w:pPr>
        <w:pStyle w:val="Heading1"/>
      </w:pPr>
      <w:r>
        <w:t xml:space="preserve">4. Princípios gerais</w:t>
      </w:r>
    </w:p>
    <w:bookmarkStart w:id="25" w:name="autoridade-clara"/>
    <w:p>
      <w:pPr>
        <w:pStyle w:val="Heading2"/>
      </w:pPr>
      <w:r>
        <w:t xml:space="preserve">4.1 Autoridade clara</w:t>
      </w:r>
    </w:p>
    <w:p>
      <w:pPr>
        <w:pStyle w:val="FirstParagraph"/>
      </w:pPr>
      <w:r>
        <w:t xml:space="preserve">Toda a decisão material deve possuir um decisor identificado.</w:t>
      </w:r>
    </w:p>
    <w:bookmarkEnd w:id="25"/>
    <w:bookmarkStart w:id="26" w:name="questão-explícita"/>
    <w:p>
      <w:pPr>
        <w:pStyle w:val="Heading2"/>
      </w:pPr>
      <w:r>
        <w:t xml:space="preserve">4.2 Questão explícita</w:t>
      </w:r>
    </w:p>
    <w:p>
      <w:pPr>
        <w:pStyle w:val="FirstParagraph"/>
      </w:pPr>
      <w:r>
        <w:t xml:space="preserve">Não deve existir decisão sem uma pergunta concreta a responder.</w:t>
      </w:r>
    </w:p>
    <w:bookmarkEnd w:id="26"/>
    <w:bookmarkStart w:id="27" w:name="separação-de-funções"/>
    <w:p>
      <w:pPr>
        <w:pStyle w:val="Heading2"/>
      </w:pPr>
      <w:r>
        <w:t xml:space="preserve">4.3 Separação de funções</w:t>
      </w:r>
    </w:p>
    <w:p>
      <w:pPr>
        <w:pStyle w:val="FirstParagraph"/>
      </w:pPr>
      <w:r>
        <w:t xml:space="preserve">O agente analisa e recomenda.</w:t>
      </w:r>
    </w:p>
    <w:p>
      <w:pPr>
        <w:pStyle w:val="BodyText"/>
      </w:pPr>
      <w:r>
        <w:t xml:space="preserve">O CEO decide, quando a matéria pertence à sua autoridade.</w:t>
      </w:r>
    </w:p>
    <w:bookmarkEnd w:id="27"/>
    <w:bookmarkStart w:id="28" w:name="proporcionalidade"/>
    <w:p>
      <w:pPr>
        <w:pStyle w:val="Heading2"/>
      </w:pPr>
      <w:r>
        <w:t xml:space="preserve">4.4 Proporcionalidade</w:t>
      </w:r>
    </w:p>
    <w:p>
      <w:pPr>
        <w:pStyle w:val="FirstParagraph"/>
      </w:pPr>
      <w:r>
        <w:t xml:space="preserve">A profundidade da análise deve ser proporcional ao impacto, risco e irreversibilidade.</w:t>
      </w:r>
    </w:p>
    <w:bookmarkEnd w:id="28"/>
    <w:bookmarkStart w:id="29" w:name="transparência-da-incerteza"/>
    <w:p>
      <w:pPr>
        <w:pStyle w:val="Heading2"/>
      </w:pPr>
      <w:r>
        <w:t xml:space="preserve">4.5 Transparência da incerteza</w:t>
      </w:r>
    </w:p>
    <w:p>
      <w:pPr>
        <w:pStyle w:val="FirstParagraph"/>
      </w:pPr>
      <w:r>
        <w:t xml:space="preserve">A ausência de informação deve ser mostrada, não ocultada por linguagem confiante.</w:t>
      </w:r>
    </w:p>
    <w:bookmarkEnd w:id="29"/>
    <w:bookmarkStart w:id="30" w:name="contestabilidade"/>
    <w:p>
      <w:pPr>
        <w:pStyle w:val="Heading2"/>
      </w:pPr>
      <w:r>
        <w:t xml:space="preserve">4.6 Contestabilidade</w:t>
      </w:r>
    </w:p>
    <w:p>
      <w:pPr>
        <w:pStyle w:val="FirstParagraph"/>
      </w:pPr>
      <w:r>
        <w:t xml:space="preserve">Uma recomendação deve poder ser examinada, questionada e revista.</w:t>
      </w:r>
    </w:p>
    <w:bookmarkEnd w:id="30"/>
    <w:bookmarkStart w:id="31" w:name="reversibilidade"/>
    <w:p>
      <w:pPr>
        <w:pStyle w:val="Heading2"/>
      </w:pPr>
      <w:r>
        <w:t xml:space="preserve">4.7 Reversibilidade</w:t>
      </w:r>
    </w:p>
    <w:p>
      <w:pPr>
        <w:pStyle w:val="FirstParagraph"/>
      </w:pPr>
      <w:r>
        <w:t xml:space="preserve">Perante elevada incerteza, devem privilegiar-se compromissos menores e reversíveis.</w:t>
      </w:r>
    </w:p>
    <w:bookmarkEnd w:id="31"/>
    <w:bookmarkStart w:id="32" w:name="rastreabilidade"/>
    <w:p>
      <w:pPr>
        <w:pStyle w:val="Heading2"/>
      </w:pPr>
      <w:r>
        <w:t xml:space="preserve">4.8 Rastreabilidade</w:t>
      </w:r>
    </w:p>
    <w:p>
      <w:pPr>
        <w:pStyle w:val="FirstParagraph"/>
      </w:pPr>
      <w:r>
        <w:t xml:space="preserve">Deve ser possível reconstruir por que razão a decisão foi tomada.</w:t>
      </w:r>
    </w:p>
    <w:bookmarkEnd w:id="32"/>
    <w:bookmarkStart w:id="33" w:name="temporalidade"/>
    <w:p>
      <w:pPr>
        <w:pStyle w:val="Heading2"/>
      </w:pPr>
      <w:r>
        <w:t xml:space="preserve">4.9 Temporalidade</w:t>
      </w:r>
    </w:p>
    <w:p>
      <w:pPr>
        <w:pStyle w:val="FirstParagraph"/>
      </w:pPr>
      <w:r>
        <w:t xml:space="preserve">Uma boa decisão pode deixar de ser adequada quando o contexto muda.</w:t>
      </w:r>
    </w:p>
    <w:bookmarkEnd w:id="33"/>
    <w:bookmarkStart w:id="34" w:name="aprendizagem"/>
    <w:p>
      <w:pPr>
        <w:pStyle w:val="Heading2"/>
      </w:pPr>
      <w:r>
        <w:t xml:space="preserve">4.10 Aprendizagem</w:t>
      </w:r>
    </w:p>
    <w:p>
      <w:pPr>
        <w:pStyle w:val="FirstParagraph"/>
      </w:pPr>
      <w:r>
        <w:t xml:space="preserve">Decisões materiais devem gerar conhecimento sobre o projeto e, quando aplicável, sobre o sistema.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finição-de-decisão"/>
    <w:p>
      <w:pPr>
        <w:pStyle w:val="Heading1"/>
      </w:pPr>
      <w:r>
        <w:t xml:space="preserve">5. Definição de decisão</w:t>
      </w:r>
    </w:p>
    <w:p>
      <w:pPr>
        <w:pStyle w:val="FirstParagraph"/>
      </w:pPr>
      <w:r>
        <w:t xml:space="preserve">Uma decisão é uma escolha autorizada entre:</w:t>
      </w:r>
    </w:p>
    <w:p>
      <w:pPr>
        <w:pStyle w:val="Compact"/>
        <w:numPr>
          <w:ilvl w:val="0"/>
          <w:numId w:val="1004"/>
        </w:numPr>
      </w:pPr>
      <w:r>
        <w:t xml:space="preserve">alternativas;</w:t>
      </w:r>
    </w:p>
    <w:p>
      <w:pPr>
        <w:pStyle w:val="Compact"/>
        <w:numPr>
          <w:ilvl w:val="0"/>
          <w:numId w:val="1004"/>
        </w:numPr>
      </w:pPr>
      <w:r>
        <w:t xml:space="preserve">direções;</w:t>
      </w:r>
    </w:p>
    <w:p>
      <w:pPr>
        <w:pStyle w:val="Compact"/>
        <w:numPr>
          <w:ilvl w:val="0"/>
          <w:numId w:val="1004"/>
        </w:numPr>
      </w:pPr>
      <w:r>
        <w:t xml:space="preserve">ações;</w:t>
      </w:r>
    </w:p>
    <w:p>
      <w:pPr>
        <w:pStyle w:val="Compact"/>
        <w:numPr>
          <w:ilvl w:val="0"/>
          <w:numId w:val="1004"/>
        </w:numPr>
      </w:pPr>
      <w:r>
        <w:t xml:space="preserve">estados;</w:t>
      </w:r>
    </w:p>
    <w:p>
      <w:pPr>
        <w:pStyle w:val="Compact"/>
        <w:numPr>
          <w:ilvl w:val="0"/>
          <w:numId w:val="1004"/>
        </w:numPr>
      </w:pPr>
      <w:r>
        <w:t xml:space="preserve">prioridades;</w:t>
      </w:r>
    </w:p>
    <w:p>
      <w:pPr>
        <w:pStyle w:val="Compact"/>
        <w:numPr>
          <w:ilvl w:val="0"/>
          <w:numId w:val="1004"/>
        </w:numPr>
      </w:pPr>
      <w:r>
        <w:t xml:space="preserve">compromissos;</w:t>
      </w:r>
    </w:p>
    <w:p>
      <w:pPr>
        <w:pStyle w:val="Compact"/>
        <w:numPr>
          <w:ilvl w:val="0"/>
          <w:numId w:val="1004"/>
        </w:numPr>
      </w:pPr>
      <w:r>
        <w:t xml:space="preserve">critérios;</w:t>
      </w:r>
    </w:p>
    <w:p>
      <w:pPr>
        <w:pStyle w:val="Compact"/>
        <w:numPr>
          <w:ilvl w:val="0"/>
          <w:numId w:val="1004"/>
        </w:numPr>
      </w:pPr>
      <w:r>
        <w:t xml:space="preserve">limites.</w:t>
      </w:r>
    </w:p>
    <w:p>
      <w:pPr>
        <w:pStyle w:val="FirstParagraph"/>
      </w:pPr>
      <w:r>
        <w:t xml:space="preserve">Uma decisão deve alterar formalmente o estado do projeto ou do sistema.</w:t>
      </w:r>
    </w:p>
    <w:p>
      <w:r>
        <w:pict>
          <v:rect style="width:0;height:1.5pt" o:hralign="center" o:hrstd="t" o:hr="t"/>
        </w:pict>
      </w:r>
    </w:p>
    <w:bookmarkEnd w:id="36"/>
    <w:bookmarkStart w:id="38" w:name="o-que-não-constitui-uma-decisão"/>
    <w:p>
      <w:pPr>
        <w:pStyle w:val="Heading1"/>
      </w:pPr>
      <w:r>
        <w:t xml:space="preserve">6. O que não constitui uma decisão</w:t>
      </w:r>
    </w:p>
    <w:p>
      <w:pPr>
        <w:pStyle w:val="FirstParagraph"/>
      </w:pPr>
      <w:r>
        <w:t xml:space="preserve">Não devem ser tratados como decisões:</w:t>
      </w:r>
    </w:p>
    <w:p>
      <w:pPr>
        <w:pStyle w:val="Compact"/>
        <w:numPr>
          <w:ilvl w:val="0"/>
          <w:numId w:val="1005"/>
        </w:numPr>
      </w:pPr>
      <w:r>
        <w:t xml:space="preserve">uma ideia;</w:t>
      </w:r>
    </w:p>
    <w:p>
      <w:pPr>
        <w:pStyle w:val="Compact"/>
        <w:numPr>
          <w:ilvl w:val="0"/>
          <w:numId w:val="1005"/>
        </w:numPr>
      </w:pPr>
      <w:r>
        <w:t xml:space="preserve">uma preferência informal;</w:t>
      </w:r>
    </w:p>
    <w:p>
      <w:pPr>
        <w:pStyle w:val="Compact"/>
        <w:numPr>
          <w:ilvl w:val="0"/>
          <w:numId w:val="1005"/>
        </w:numPr>
      </w:pPr>
      <w:r>
        <w:t xml:space="preserve">uma hipótese;</w:t>
      </w:r>
    </w:p>
    <w:p>
      <w:pPr>
        <w:pStyle w:val="Compact"/>
        <w:numPr>
          <w:ilvl w:val="0"/>
          <w:numId w:val="1005"/>
        </w:numPr>
      </w:pPr>
      <w:r>
        <w:t xml:space="preserve">uma recomendação;</w:t>
      </w:r>
    </w:p>
    <w:p>
      <w:pPr>
        <w:pStyle w:val="Compact"/>
        <w:numPr>
          <w:ilvl w:val="0"/>
          <w:numId w:val="1005"/>
        </w:numPr>
      </w:pPr>
      <w:r>
        <w:t xml:space="preserve">uma conclusão analítica;</w:t>
      </w:r>
    </w:p>
    <w:p>
      <w:pPr>
        <w:pStyle w:val="Compact"/>
        <w:numPr>
          <w:ilvl w:val="0"/>
          <w:numId w:val="1005"/>
        </w:numPr>
      </w:pPr>
      <w:r>
        <w:t xml:space="preserve">uma previsão;</w:t>
      </w:r>
    </w:p>
    <w:p>
      <w:pPr>
        <w:pStyle w:val="Compact"/>
        <w:numPr>
          <w:ilvl w:val="0"/>
          <w:numId w:val="1005"/>
        </w:numPr>
      </w:pPr>
      <w:r>
        <w:t xml:space="preserve">uma observação;</w:t>
      </w:r>
    </w:p>
    <w:p>
      <w:pPr>
        <w:pStyle w:val="Compact"/>
        <w:numPr>
          <w:ilvl w:val="0"/>
          <w:numId w:val="1005"/>
        </w:numPr>
      </w:pPr>
      <w:r>
        <w:t xml:space="preserve">uma tarefa executada sem implicação material;</w:t>
      </w:r>
    </w:p>
    <w:p>
      <w:pPr>
        <w:pStyle w:val="Compact"/>
        <w:numPr>
          <w:ilvl w:val="0"/>
          <w:numId w:val="1005"/>
        </w:numPr>
      </w:pPr>
      <w:r>
        <w:t xml:space="preserve">uma frase ambígua de aprovação;</w:t>
      </w:r>
    </w:p>
    <w:p>
      <w:pPr>
        <w:pStyle w:val="Compact"/>
        <w:numPr>
          <w:ilvl w:val="0"/>
          <w:numId w:val="1005"/>
        </w:numPr>
      </w:pPr>
      <w:r>
        <w:t xml:space="preserve">o silêncio do CEO;</w:t>
      </w:r>
    </w:p>
    <w:p>
      <w:pPr>
        <w:pStyle w:val="Compact"/>
        <w:numPr>
          <w:ilvl w:val="0"/>
          <w:numId w:val="1005"/>
        </w:numPr>
      </w:pPr>
      <w:r>
        <w:t xml:space="preserve">a ausência de objeção.</w:t>
      </w:r>
    </w:p>
    <w:bookmarkStart w:id="37" w:name="regra"/>
    <w:p>
      <w:pPr>
        <w:pStyle w:val="Heading2"/>
      </w:pPr>
      <w:r>
        <w:t xml:space="preserve">Regra</w:t>
      </w:r>
    </w:p>
    <w:p>
      <w:pPr>
        <w:pStyle w:val="BlockText"/>
      </w:pPr>
      <w:r>
        <w:rPr>
          <w:b/>
          <w:bCs/>
        </w:rPr>
        <w:t xml:space="preserve">A aprovação não deve ser presumida.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unidade-fundamental-decision-object"/>
    <w:p>
      <w:pPr>
        <w:pStyle w:val="Heading1"/>
      </w:pPr>
      <w:r>
        <w:t xml:space="preserve">7. Unidade fundamental: Decision Object</w:t>
      </w:r>
    </w:p>
    <w:p>
      <w:pPr>
        <w:pStyle w:val="FirstParagraph"/>
      </w:pPr>
      <w:r>
        <w:t xml:space="preserve">A unidade fundamental do protocolo é o</w:t>
      </w:r>
      <w:r>
        <w:t xml:space="preserve"> </w:t>
      </w:r>
      <w:r>
        <w:rPr>
          <w:b/>
          <w:bCs/>
        </w:rPr>
        <w:t xml:space="preserve">Decision Object</w:t>
      </w:r>
      <w:r>
        <w:t xml:space="preserve">.</w:t>
      </w:r>
    </w:p>
    <w:p>
      <w:pPr>
        <w:pStyle w:val="BodyText"/>
      </w:pPr>
      <w:r>
        <w:t xml:space="preserve">Um Decision Object contém:</w:t>
      </w:r>
    </w:p>
    <w:p>
      <w:pPr>
        <w:pStyle w:val="Compact"/>
        <w:numPr>
          <w:ilvl w:val="0"/>
          <w:numId w:val="1006"/>
        </w:numPr>
      </w:pPr>
      <w:r>
        <w:t xml:space="preserve">uma questão;</w:t>
      </w:r>
    </w:p>
    <w:p>
      <w:pPr>
        <w:pStyle w:val="Compact"/>
        <w:numPr>
          <w:ilvl w:val="0"/>
          <w:numId w:val="1006"/>
        </w:numPr>
      </w:pPr>
      <w:r>
        <w:t xml:space="preserve">um contexto;</w:t>
      </w:r>
    </w:p>
    <w:p>
      <w:pPr>
        <w:pStyle w:val="Compact"/>
        <w:numPr>
          <w:ilvl w:val="0"/>
          <w:numId w:val="1006"/>
        </w:numPr>
      </w:pPr>
      <w:r>
        <w:t xml:space="preserve">alternativas;</w:t>
      </w:r>
    </w:p>
    <w:p>
      <w:pPr>
        <w:pStyle w:val="Compact"/>
        <w:numPr>
          <w:ilvl w:val="0"/>
          <w:numId w:val="1006"/>
        </w:numPr>
      </w:pPr>
      <w:r>
        <w:t xml:space="preserve">critérios;</w:t>
      </w:r>
    </w:p>
    <w:p>
      <w:pPr>
        <w:pStyle w:val="Compact"/>
        <w:numPr>
          <w:ilvl w:val="0"/>
          <w:numId w:val="1006"/>
        </w:numPr>
      </w:pPr>
      <w:r>
        <w:t xml:space="preserve">uma análise;</w:t>
      </w:r>
    </w:p>
    <w:p>
      <w:pPr>
        <w:pStyle w:val="Compact"/>
        <w:numPr>
          <w:ilvl w:val="0"/>
          <w:numId w:val="1006"/>
        </w:numPr>
      </w:pPr>
      <w:r>
        <w:t xml:space="preserve">uma recomendação;</w:t>
      </w:r>
    </w:p>
    <w:p>
      <w:pPr>
        <w:pStyle w:val="Compact"/>
        <w:numPr>
          <w:ilvl w:val="0"/>
          <w:numId w:val="1006"/>
        </w:numPr>
      </w:pPr>
      <w:r>
        <w:t xml:space="preserve">uma escolha autorizada;</w:t>
      </w:r>
    </w:p>
    <w:p>
      <w:pPr>
        <w:pStyle w:val="Compact"/>
        <w:numPr>
          <w:ilvl w:val="0"/>
          <w:numId w:val="1006"/>
        </w:numPr>
      </w:pPr>
      <w:r>
        <w:t xml:space="preserve">consequências;</w:t>
      </w:r>
    </w:p>
    <w:p>
      <w:pPr>
        <w:pStyle w:val="Compact"/>
        <w:numPr>
          <w:ilvl w:val="0"/>
          <w:numId w:val="1006"/>
        </w:numPr>
      </w:pPr>
      <w:r>
        <w:t xml:space="preserve">condições de revisão;</w:t>
      </w:r>
    </w:p>
    <w:p>
      <w:pPr>
        <w:pStyle w:val="Compact"/>
        <w:numPr>
          <w:ilvl w:val="0"/>
          <w:numId w:val="1006"/>
        </w:numPr>
      </w:pPr>
      <w:r>
        <w:t xml:space="preserve">um registo institucional.</w:t>
      </w:r>
    </w:p>
    <w:p>
      <w:pPr>
        <w:pStyle w:val="FirstParagraph"/>
      </w:pPr>
      <w:r>
        <w:t xml:space="preserve">O Decision Object pode assumir diferentes níveis de formalidade conforme a materialidade da decisão.</w:t>
      </w:r>
    </w:p>
    <w:p>
      <w:r>
        <w:pict>
          <v:rect style="width:0;height:1.5pt" o:hralign="center" o:hrstd="t" o:hr="t"/>
        </w:pict>
      </w:r>
    </w:p>
    <w:bookmarkEnd w:id="39"/>
    <w:bookmarkStart w:id="49" w:name="tipos-de-decisão"/>
    <w:p>
      <w:pPr>
        <w:pStyle w:val="Heading1"/>
      </w:pPr>
      <w:r>
        <w:t xml:space="preserve">8. Tipos de decisão</w:t>
      </w:r>
    </w:p>
    <w:bookmarkStart w:id="40" w:name="decisão-estratégica"/>
    <w:p>
      <w:pPr>
        <w:pStyle w:val="Heading2"/>
      </w:pPr>
      <w:r>
        <w:t xml:space="preserve">8.1 Decisão estratégica</w:t>
      </w:r>
    </w:p>
    <w:p>
      <w:pPr>
        <w:pStyle w:val="FirstParagraph"/>
      </w:pPr>
      <w:r>
        <w:t xml:space="preserve">Afeta:</w:t>
      </w:r>
    </w:p>
    <w:p>
      <w:pPr>
        <w:pStyle w:val="Compact"/>
        <w:numPr>
          <w:ilvl w:val="0"/>
          <w:numId w:val="1007"/>
        </w:numPr>
      </w:pPr>
      <w:r>
        <w:t xml:space="preserve">propósito;</w:t>
      </w:r>
    </w:p>
    <w:p>
      <w:pPr>
        <w:pStyle w:val="Compact"/>
        <w:numPr>
          <w:ilvl w:val="0"/>
          <w:numId w:val="1007"/>
        </w:numPr>
      </w:pPr>
      <w:r>
        <w:t xml:space="preserve">direção;</w:t>
      </w:r>
    </w:p>
    <w:p>
      <w:pPr>
        <w:pStyle w:val="Compact"/>
        <w:numPr>
          <w:ilvl w:val="0"/>
          <w:numId w:val="1007"/>
        </w:numPr>
      </w:pPr>
      <w:r>
        <w:t xml:space="preserve">mercado;</w:t>
      </w:r>
    </w:p>
    <w:p>
      <w:pPr>
        <w:pStyle w:val="Compact"/>
        <w:numPr>
          <w:ilvl w:val="0"/>
          <w:numId w:val="1007"/>
        </w:numPr>
      </w:pPr>
      <w:r>
        <w:t xml:space="preserve">segmento;</w:t>
      </w:r>
    </w:p>
    <w:p>
      <w:pPr>
        <w:pStyle w:val="Compact"/>
        <w:numPr>
          <w:ilvl w:val="0"/>
          <w:numId w:val="1007"/>
        </w:numPr>
      </w:pPr>
      <w:r>
        <w:t xml:space="preserve">posicionamento;</w:t>
      </w:r>
    </w:p>
    <w:p>
      <w:pPr>
        <w:pStyle w:val="Compact"/>
        <w:numPr>
          <w:ilvl w:val="0"/>
          <w:numId w:val="1007"/>
        </w:numPr>
      </w:pPr>
      <w:r>
        <w:t xml:space="preserve">modelo de negócio;</w:t>
      </w:r>
    </w:p>
    <w:p>
      <w:pPr>
        <w:pStyle w:val="Compact"/>
        <w:numPr>
          <w:ilvl w:val="0"/>
          <w:numId w:val="1007"/>
        </w:numPr>
      </w:pPr>
      <w:r>
        <w:t xml:space="preserve">proposta de valor;</w:t>
      </w:r>
    </w:p>
    <w:p>
      <w:pPr>
        <w:pStyle w:val="Compact"/>
        <w:numPr>
          <w:ilvl w:val="0"/>
          <w:numId w:val="1007"/>
        </w:numPr>
      </w:pPr>
      <w:r>
        <w:t xml:space="preserve">investimento;</w:t>
      </w:r>
    </w:p>
    <w:p>
      <w:pPr>
        <w:pStyle w:val="Compact"/>
        <w:numPr>
          <w:ilvl w:val="0"/>
          <w:numId w:val="1007"/>
        </w:numPr>
      </w:pPr>
      <w:r>
        <w:t xml:space="preserve">prioridade estrutural.</w:t>
      </w:r>
    </w:p>
    <w:p>
      <w:pPr>
        <w:pStyle w:val="FirstParagraph"/>
      </w:pPr>
      <w:r>
        <w:t xml:space="preserve">É reservada ao CEO.</w:t>
      </w:r>
    </w:p>
    <w:p>
      <w:r>
        <w:pict>
          <v:rect style="width:0;height:1.5pt" o:hralign="center" o:hrstd="t" o:hr="t"/>
        </w:pict>
      </w:r>
    </w:p>
    <w:bookmarkEnd w:id="40"/>
    <w:bookmarkStart w:id="41" w:name="decisão-de-passagem"/>
    <w:p>
      <w:pPr>
        <w:pStyle w:val="Heading2"/>
      </w:pPr>
      <w:r>
        <w:t xml:space="preserve">8.2 Decisão de passagem</w:t>
      </w:r>
    </w:p>
    <w:p>
      <w:pPr>
        <w:pStyle w:val="FirstParagraph"/>
      </w:pPr>
      <w:r>
        <w:t xml:space="preserve">Autoriza a transição entre agentes ou etapas.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Explorer → Strategist;</w:t>
      </w:r>
    </w:p>
    <w:p>
      <w:pPr>
        <w:pStyle w:val="Compact"/>
        <w:numPr>
          <w:ilvl w:val="0"/>
          <w:numId w:val="1008"/>
        </w:numPr>
      </w:pPr>
      <w:r>
        <w:t xml:space="preserve">Designer → Builder;</w:t>
      </w:r>
    </w:p>
    <w:p>
      <w:pPr>
        <w:pStyle w:val="Compact"/>
        <w:numPr>
          <w:ilvl w:val="0"/>
          <w:numId w:val="1008"/>
        </w:numPr>
      </w:pPr>
      <w:r>
        <w:t xml:space="preserve">Builder → Growth.</w:t>
      </w:r>
    </w:p>
    <w:p>
      <w:pPr>
        <w:pStyle w:val="FirstParagraph"/>
      </w:pPr>
      <w:r>
        <w:t xml:space="preserve">É formalizada através de CEO Gate.</w:t>
      </w:r>
    </w:p>
    <w:p>
      <w:r>
        <w:pict>
          <v:rect style="width:0;height:1.5pt" o:hralign="center" o:hrstd="t" o:hr="t"/>
        </w:pict>
      </w:r>
    </w:p>
    <w:bookmarkEnd w:id="41"/>
    <w:bookmarkStart w:id="42" w:name="decisão-operacional"/>
    <w:p>
      <w:pPr>
        <w:pStyle w:val="Heading2"/>
      </w:pPr>
      <w:r>
        <w:t xml:space="preserve">8.3 Decisão operacional</w:t>
      </w:r>
    </w:p>
    <w:p>
      <w:pPr>
        <w:pStyle w:val="FirstParagraph"/>
      </w:pPr>
      <w:r>
        <w:t xml:space="preserve">Afeta a organização quotidiana do trabalho.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método de investigação;</w:t>
      </w:r>
    </w:p>
    <w:p>
      <w:pPr>
        <w:pStyle w:val="Compact"/>
        <w:numPr>
          <w:ilvl w:val="0"/>
          <w:numId w:val="1009"/>
        </w:numPr>
      </w:pPr>
      <w:r>
        <w:t xml:space="preserve">ordem das tarefas;</w:t>
      </w:r>
    </w:p>
    <w:p>
      <w:pPr>
        <w:pStyle w:val="Compact"/>
        <w:numPr>
          <w:ilvl w:val="0"/>
          <w:numId w:val="1009"/>
        </w:numPr>
      </w:pPr>
      <w:r>
        <w:t xml:space="preserve">ferramenta utilizada;</w:t>
      </w:r>
    </w:p>
    <w:p>
      <w:pPr>
        <w:pStyle w:val="Compact"/>
        <w:numPr>
          <w:ilvl w:val="0"/>
          <w:numId w:val="1009"/>
        </w:numPr>
      </w:pPr>
      <w:r>
        <w:t xml:space="preserve">estrutura de reunião;</w:t>
      </w:r>
    </w:p>
    <w:p>
      <w:pPr>
        <w:pStyle w:val="Compact"/>
        <w:numPr>
          <w:ilvl w:val="0"/>
          <w:numId w:val="1009"/>
        </w:numPr>
      </w:pPr>
      <w:r>
        <w:t xml:space="preserve">formato interno de análise.</w:t>
      </w:r>
    </w:p>
    <w:p>
      <w:pPr>
        <w:pStyle w:val="FirstParagraph"/>
      </w:pPr>
      <w:r>
        <w:t xml:space="preserve">Pode ser delegada ao agente principal.</w:t>
      </w:r>
    </w:p>
    <w:p>
      <w:r>
        <w:pict>
          <v:rect style="width:0;height:1.5pt" o:hralign="center" o:hrstd="t" o:hr="t"/>
        </w:pict>
      </w:r>
    </w:p>
    <w:bookmarkEnd w:id="42"/>
    <w:bookmarkStart w:id="43" w:name="decisão-técnica"/>
    <w:p>
      <w:pPr>
        <w:pStyle w:val="Heading2"/>
      </w:pPr>
      <w:r>
        <w:t xml:space="preserve">8.4 Decisão técnica</w:t>
      </w:r>
    </w:p>
    <w:p>
      <w:pPr>
        <w:pStyle w:val="FirstParagraph"/>
      </w:pPr>
      <w:r>
        <w:t xml:space="preserve">Afeta a implementação especializada.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tecnologia;</w:t>
      </w:r>
    </w:p>
    <w:p>
      <w:pPr>
        <w:pStyle w:val="Compact"/>
        <w:numPr>
          <w:ilvl w:val="0"/>
          <w:numId w:val="1010"/>
        </w:numPr>
      </w:pPr>
      <w:r>
        <w:t xml:space="preserve">arquitetura;</w:t>
      </w:r>
    </w:p>
    <w:p>
      <w:pPr>
        <w:pStyle w:val="Compact"/>
        <w:numPr>
          <w:ilvl w:val="0"/>
          <w:numId w:val="1010"/>
        </w:numPr>
      </w:pPr>
      <w:r>
        <w:t xml:space="preserve">materiais;</w:t>
      </w:r>
    </w:p>
    <w:p>
      <w:pPr>
        <w:pStyle w:val="Compact"/>
        <w:numPr>
          <w:ilvl w:val="0"/>
          <w:numId w:val="1010"/>
        </w:numPr>
      </w:pPr>
      <w:r>
        <w:t xml:space="preserve">integração;</w:t>
      </w:r>
    </w:p>
    <w:p>
      <w:pPr>
        <w:pStyle w:val="Compact"/>
        <w:numPr>
          <w:ilvl w:val="0"/>
          <w:numId w:val="1010"/>
        </w:numPr>
      </w:pPr>
      <w:r>
        <w:t xml:space="preserve">solução de produção;</w:t>
      </w:r>
    </w:p>
    <w:p>
      <w:pPr>
        <w:pStyle w:val="Compact"/>
        <w:numPr>
          <w:ilvl w:val="0"/>
          <w:numId w:val="1010"/>
        </w:numPr>
      </w:pPr>
      <w:r>
        <w:t xml:space="preserve">método de teste.</w:t>
      </w:r>
    </w:p>
    <w:p>
      <w:pPr>
        <w:pStyle w:val="FirstParagraph"/>
      </w:pPr>
      <w:r>
        <w:t xml:space="preserve">Pode ser delegada dentro do mandato aprovado.</w:t>
      </w:r>
    </w:p>
    <w:p>
      <w:r>
        <w:pict>
          <v:rect style="width:0;height:1.5pt" o:hralign="center" o:hrstd="t" o:hr="t"/>
        </w:pict>
      </w:r>
    </w:p>
    <w:bookmarkEnd w:id="43"/>
    <w:bookmarkStart w:id="44" w:name="decisão-financeira"/>
    <w:p>
      <w:pPr>
        <w:pStyle w:val="Heading2"/>
      </w:pPr>
      <w:r>
        <w:t xml:space="preserve">8.5 Decisão financeira</w:t>
      </w:r>
    </w:p>
    <w:p>
      <w:pPr>
        <w:pStyle w:val="FirstParagraph"/>
      </w:pPr>
      <w:r>
        <w:t xml:space="preserve">Afeta:</w:t>
      </w:r>
    </w:p>
    <w:p>
      <w:pPr>
        <w:pStyle w:val="Compact"/>
        <w:numPr>
          <w:ilvl w:val="0"/>
          <w:numId w:val="1011"/>
        </w:numPr>
      </w:pPr>
      <w:r>
        <w:t xml:space="preserve">orçamento;</w:t>
      </w:r>
    </w:p>
    <w:p>
      <w:pPr>
        <w:pStyle w:val="Compact"/>
        <w:numPr>
          <w:ilvl w:val="0"/>
          <w:numId w:val="1011"/>
        </w:numPr>
      </w:pPr>
      <w:r>
        <w:t xml:space="preserve">preço;</w:t>
      </w:r>
    </w:p>
    <w:p>
      <w:pPr>
        <w:pStyle w:val="Compact"/>
        <w:numPr>
          <w:ilvl w:val="0"/>
          <w:numId w:val="1011"/>
        </w:numPr>
      </w:pPr>
      <w:r>
        <w:t xml:space="preserve">contratação;</w:t>
      </w:r>
    </w:p>
    <w:p>
      <w:pPr>
        <w:pStyle w:val="Compact"/>
        <w:numPr>
          <w:ilvl w:val="0"/>
          <w:numId w:val="1011"/>
        </w:numPr>
      </w:pPr>
      <w:r>
        <w:t xml:space="preserve">compra;</w:t>
      </w:r>
    </w:p>
    <w:p>
      <w:pPr>
        <w:pStyle w:val="Compact"/>
        <w:numPr>
          <w:ilvl w:val="0"/>
          <w:numId w:val="1011"/>
        </w:numPr>
      </w:pPr>
      <w:r>
        <w:t xml:space="preserve">investimento;</w:t>
      </w:r>
    </w:p>
    <w:p>
      <w:pPr>
        <w:pStyle w:val="Compact"/>
        <w:numPr>
          <w:ilvl w:val="0"/>
          <w:numId w:val="1011"/>
        </w:numPr>
      </w:pPr>
      <w:r>
        <w:t xml:space="preserve">compromisso financeiro;</w:t>
      </w:r>
    </w:p>
    <w:p>
      <w:pPr>
        <w:pStyle w:val="Compact"/>
        <w:numPr>
          <w:ilvl w:val="0"/>
          <w:numId w:val="1011"/>
        </w:numPr>
      </w:pPr>
      <w:r>
        <w:t xml:space="preserve">exposição a perda.</w:t>
      </w:r>
    </w:p>
    <w:p>
      <w:pPr>
        <w:pStyle w:val="FirstParagraph"/>
      </w:pPr>
      <w:r>
        <w:t xml:space="preserve">Os limites de delegação devem ser definidos no mandato.</w:t>
      </w:r>
    </w:p>
    <w:p>
      <w:r>
        <w:pict>
          <v:rect style="width:0;height:1.5pt" o:hralign="center" o:hrstd="t" o:hr="t"/>
        </w:pict>
      </w:r>
    </w:p>
    <w:bookmarkEnd w:id="44"/>
    <w:bookmarkStart w:id="45" w:name="decisão-de-risco"/>
    <w:p>
      <w:pPr>
        <w:pStyle w:val="Heading2"/>
      </w:pPr>
      <w:r>
        <w:t xml:space="preserve">8.6 Decisão de risco</w:t>
      </w:r>
    </w:p>
    <w:p>
      <w:pPr>
        <w:pStyle w:val="FirstParagraph"/>
      </w:pPr>
      <w:r>
        <w:t xml:space="preserve">Determina se um risco deve ser:</w:t>
      </w:r>
    </w:p>
    <w:p>
      <w:pPr>
        <w:pStyle w:val="Compact"/>
        <w:numPr>
          <w:ilvl w:val="0"/>
          <w:numId w:val="1012"/>
        </w:numPr>
      </w:pPr>
      <w:r>
        <w:t xml:space="preserve">mitigado;</w:t>
      </w:r>
    </w:p>
    <w:p>
      <w:pPr>
        <w:pStyle w:val="Compact"/>
        <w:numPr>
          <w:ilvl w:val="0"/>
          <w:numId w:val="1012"/>
        </w:numPr>
      </w:pPr>
      <w:r>
        <w:t xml:space="preserve">evitado;</w:t>
      </w:r>
    </w:p>
    <w:p>
      <w:pPr>
        <w:pStyle w:val="Compact"/>
        <w:numPr>
          <w:ilvl w:val="0"/>
          <w:numId w:val="1012"/>
        </w:numPr>
      </w:pPr>
      <w:r>
        <w:t xml:space="preserve">transferido;</w:t>
      </w:r>
    </w:p>
    <w:p>
      <w:pPr>
        <w:pStyle w:val="Compact"/>
        <w:numPr>
          <w:ilvl w:val="0"/>
          <w:numId w:val="1012"/>
        </w:numPr>
      </w:pPr>
      <w:r>
        <w:t xml:space="preserve">aceite;</w:t>
      </w:r>
    </w:p>
    <w:p>
      <w:pPr>
        <w:pStyle w:val="Compact"/>
        <w:numPr>
          <w:ilvl w:val="0"/>
          <w:numId w:val="1012"/>
        </w:numPr>
      </w:pPr>
      <w:r>
        <w:t xml:space="preserve">monitorizado;</w:t>
      </w:r>
    </w:p>
    <w:p>
      <w:pPr>
        <w:pStyle w:val="Compact"/>
        <w:numPr>
          <w:ilvl w:val="0"/>
          <w:numId w:val="1012"/>
        </w:numPr>
      </w:pPr>
      <w:r>
        <w:t xml:space="preserve">escalado.</w:t>
      </w:r>
    </w:p>
    <w:p>
      <w:pPr>
        <w:pStyle w:val="FirstParagraph"/>
      </w:pPr>
      <w:r>
        <w:t xml:space="preserve">Riscos altos ou críticos exigem autoridade do CEO.</w:t>
      </w:r>
    </w:p>
    <w:p>
      <w:r>
        <w:pict>
          <v:rect style="width:0;height:1.5pt" o:hralign="center" o:hrstd="t" o:hr="t"/>
        </w:pict>
      </w:r>
    </w:p>
    <w:bookmarkEnd w:id="45"/>
    <w:bookmarkStart w:id="46" w:name="decisão-de-exceção"/>
    <w:p>
      <w:pPr>
        <w:pStyle w:val="Heading2"/>
      </w:pPr>
      <w:r>
        <w:t xml:space="preserve">8.7 Decisão de exceção</w:t>
      </w:r>
    </w:p>
    <w:p>
      <w:pPr>
        <w:pStyle w:val="FirstParagraph"/>
      </w:pPr>
      <w:r>
        <w:t xml:space="preserve">Autoriza temporariamente um desvio a:</w:t>
      </w:r>
    </w:p>
    <w:p>
      <w:pPr>
        <w:pStyle w:val="Compact"/>
        <w:numPr>
          <w:ilvl w:val="0"/>
          <w:numId w:val="1013"/>
        </w:numPr>
      </w:pPr>
      <w:r>
        <w:t xml:space="preserve">regra;</w:t>
      </w:r>
    </w:p>
    <w:p>
      <w:pPr>
        <w:pStyle w:val="Compact"/>
        <w:numPr>
          <w:ilvl w:val="0"/>
          <w:numId w:val="1013"/>
        </w:numPr>
      </w:pPr>
      <w:r>
        <w:t xml:space="preserve">protocolo;</w:t>
      </w:r>
    </w:p>
    <w:p>
      <w:pPr>
        <w:pStyle w:val="Compact"/>
        <w:numPr>
          <w:ilvl w:val="0"/>
          <w:numId w:val="1013"/>
        </w:numPr>
      </w:pPr>
      <w:r>
        <w:t xml:space="preserve">restrição;</w:t>
      </w:r>
    </w:p>
    <w:p>
      <w:pPr>
        <w:pStyle w:val="Compact"/>
        <w:numPr>
          <w:ilvl w:val="0"/>
          <w:numId w:val="1013"/>
        </w:numPr>
      </w:pPr>
      <w:r>
        <w:t xml:space="preserve">processo;</w:t>
      </w:r>
    </w:p>
    <w:p>
      <w:pPr>
        <w:pStyle w:val="Compact"/>
        <w:numPr>
          <w:ilvl w:val="0"/>
          <w:numId w:val="1013"/>
        </w:numPr>
      </w:pPr>
      <w:r>
        <w:t xml:space="preserve">arquitetura;</w:t>
      </w:r>
    </w:p>
    <w:p>
      <w:pPr>
        <w:pStyle w:val="Compact"/>
        <w:numPr>
          <w:ilvl w:val="0"/>
          <w:numId w:val="1013"/>
        </w:numPr>
      </w:pPr>
      <w:r>
        <w:t xml:space="preserve">mandato.</w:t>
      </w:r>
    </w:p>
    <w:p>
      <w:pPr>
        <w:pStyle w:val="FirstParagraph"/>
      </w:pPr>
      <w:r>
        <w:t xml:space="preserve">Deve possuir duração e condição de término.</w:t>
      </w:r>
    </w:p>
    <w:p>
      <w:r>
        <w:pict>
          <v:rect style="width:0;height:1.5pt" o:hralign="center" o:hrstd="t" o:hr="t"/>
        </w:pict>
      </w:r>
    </w:p>
    <w:bookmarkEnd w:id="46"/>
    <w:bookmarkStart w:id="47" w:name="decisão-de-sistema"/>
    <w:p>
      <w:pPr>
        <w:pStyle w:val="Heading2"/>
      </w:pPr>
      <w:r>
        <w:t xml:space="preserve">8.8 Decisão de sistema</w:t>
      </w:r>
    </w:p>
    <w:p>
      <w:pPr>
        <w:pStyle w:val="FirstParagraph"/>
      </w:pPr>
      <w:r>
        <w:t xml:space="preserve">Altera o próprio Venture OS.</w:t>
      </w:r>
    </w:p>
    <w:p>
      <w:pPr>
        <w:pStyle w:val="BodyText"/>
      </w:pPr>
      <w:r>
        <w:t xml:space="preserve">Pode afetar:</w:t>
      </w:r>
    </w:p>
    <w:p>
      <w:pPr>
        <w:pStyle w:val="Compact"/>
        <w:numPr>
          <w:ilvl w:val="0"/>
          <w:numId w:val="1014"/>
        </w:numPr>
      </w:pPr>
      <w:r>
        <w:t xml:space="preserve">arquitetura;</w:t>
      </w:r>
    </w:p>
    <w:p>
      <w:pPr>
        <w:pStyle w:val="Compact"/>
        <w:numPr>
          <w:ilvl w:val="0"/>
          <w:numId w:val="1014"/>
        </w:numPr>
      </w:pPr>
      <w:r>
        <w:t xml:space="preserve">governação;</w:t>
      </w:r>
    </w:p>
    <w:p>
      <w:pPr>
        <w:pStyle w:val="Compact"/>
        <w:numPr>
          <w:ilvl w:val="0"/>
          <w:numId w:val="1014"/>
        </w:numPr>
      </w:pPr>
      <w:r>
        <w:t xml:space="preserve">agentes;</w:t>
      </w:r>
    </w:p>
    <w:p>
      <w:pPr>
        <w:pStyle w:val="Compact"/>
        <w:numPr>
          <w:ilvl w:val="0"/>
          <w:numId w:val="1014"/>
        </w:numPr>
      </w:pPr>
      <w:r>
        <w:t xml:space="preserve">protocolos;</w:t>
      </w:r>
    </w:p>
    <w:p>
      <w:pPr>
        <w:pStyle w:val="Compact"/>
        <w:numPr>
          <w:ilvl w:val="0"/>
          <w:numId w:val="1014"/>
        </w:numPr>
      </w:pPr>
      <w:r>
        <w:t xml:space="preserve">templates;</w:t>
      </w:r>
    </w:p>
    <w:p>
      <w:pPr>
        <w:pStyle w:val="Compact"/>
        <w:numPr>
          <w:ilvl w:val="0"/>
          <w:numId w:val="1014"/>
        </w:numPr>
      </w:pPr>
      <w:r>
        <w:t xml:space="preserve">autonomia;</w:t>
      </w:r>
    </w:p>
    <w:p>
      <w:pPr>
        <w:pStyle w:val="Compact"/>
        <w:numPr>
          <w:ilvl w:val="0"/>
          <w:numId w:val="1014"/>
        </w:numPr>
      </w:pPr>
      <w:r>
        <w:t xml:space="preserve">taxonomia;</w:t>
      </w:r>
    </w:p>
    <w:p>
      <w:pPr>
        <w:pStyle w:val="Compact"/>
        <w:numPr>
          <w:ilvl w:val="0"/>
          <w:numId w:val="1014"/>
        </w:numPr>
      </w:pPr>
      <w:r>
        <w:t xml:space="preserve">tecnologia.</w:t>
      </w:r>
    </w:p>
    <w:p>
      <w:pPr>
        <w:pStyle w:val="FirstParagraph"/>
      </w:pPr>
      <w:r>
        <w:t xml:space="preserve">É reservada ao CEO.</w:t>
      </w:r>
    </w:p>
    <w:p>
      <w:r>
        <w:pict>
          <v:rect style="width:0;height:1.5pt" o:hralign="center" o:hrstd="t" o:hr="t"/>
        </w:pict>
      </w:r>
    </w:p>
    <w:bookmarkEnd w:id="47"/>
    <w:bookmarkStart w:id="48" w:name="decisão-de-encerramento"/>
    <w:p>
      <w:pPr>
        <w:pStyle w:val="Heading2"/>
      </w:pPr>
      <w:r>
        <w:t xml:space="preserve">8.9 Decisão de encerramento</w:t>
      </w:r>
    </w:p>
    <w:p>
      <w:pPr>
        <w:pStyle w:val="FirstParagraph"/>
      </w:pPr>
      <w:r>
        <w:t xml:space="preserve">Determina:</w:t>
      </w:r>
    </w:p>
    <w:p>
      <w:pPr>
        <w:pStyle w:val="Compact"/>
        <w:numPr>
          <w:ilvl w:val="0"/>
          <w:numId w:val="1015"/>
        </w:numPr>
      </w:pPr>
      <w:r>
        <w:t xml:space="preserve">suspensão;</w:t>
      </w:r>
    </w:p>
    <w:p>
      <w:pPr>
        <w:pStyle w:val="Compact"/>
        <w:numPr>
          <w:ilvl w:val="0"/>
          <w:numId w:val="1015"/>
        </w:numPr>
      </w:pPr>
      <w:r>
        <w:t xml:space="preserve">abandono;</w:t>
      </w:r>
    </w:p>
    <w:p>
      <w:pPr>
        <w:pStyle w:val="Compact"/>
        <w:numPr>
          <w:ilvl w:val="0"/>
          <w:numId w:val="1015"/>
        </w:numPr>
      </w:pPr>
      <w:r>
        <w:t xml:space="preserve">arquivo;</w:t>
      </w:r>
    </w:p>
    <w:p>
      <w:pPr>
        <w:pStyle w:val="Compact"/>
        <w:numPr>
          <w:ilvl w:val="0"/>
          <w:numId w:val="1015"/>
        </w:numPr>
      </w:pPr>
      <w:r>
        <w:t xml:space="preserve">fusão;</w:t>
      </w:r>
    </w:p>
    <w:p>
      <w:pPr>
        <w:pStyle w:val="Compact"/>
        <w:numPr>
          <w:ilvl w:val="0"/>
          <w:numId w:val="1015"/>
        </w:numPr>
      </w:pPr>
      <w:r>
        <w:t xml:space="preserve">conclusão;</w:t>
      </w:r>
    </w:p>
    <w:p>
      <w:pPr>
        <w:pStyle w:val="Compact"/>
        <w:numPr>
          <w:ilvl w:val="0"/>
          <w:numId w:val="1015"/>
        </w:numPr>
      </w:pPr>
      <w:r>
        <w:t xml:space="preserve">transferência de um projeto.</w:t>
      </w:r>
    </w:p>
    <w:p>
      <w:pPr>
        <w:pStyle w:val="FirstParagraph"/>
      </w:pPr>
      <w:r>
        <w:t xml:space="preserve">Deve incluir racional e destino do conhecimento produzido.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aterialidade"/>
    <w:p>
      <w:pPr>
        <w:pStyle w:val="Heading1"/>
      </w:pPr>
      <w:r>
        <w:t xml:space="preserve">9. Materialidade</w:t>
      </w:r>
    </w:p>
    <w:p>
      <w:pPr>
        <w:pStyle w:val="FirstParagraph"/>
      </w:pPr>
      <w:r>
        <w:t xml:space="preserve">Uma decisão é material quando pode alterar significativamente:</w:t>
      </w:r>
    </w:p>
    <w:p>
      <w:pPr>
        <w:pStyle w:val="Compact"/>
        <w:numPr>
          <w:ilvl w:val="0"/>
          <w:numId w:val="1016"/>
        </w:numPr>
      </w:pPr>
      <w:r>
        <w:t xml:space="preserve">objetivo;</w:t>
      </w:r>
    </w:p>
    <w:p>
      <w:pPr>
        <w:pStyle w:val="Compact"/>
        <w:numPr>
          <w:ilvl w:val="0"/>
          <w:numId w:val="1016"/>
        </w:numPr>
      </w:pPr>
      <w:r>
        <w:t xml:space="preserve">direção;</w:t>
      </w:r>
    </w:p>
    <w:p>
      <w:pPr>
        <w:pStyle w:val="Compact"/>
        <w:numPr>
          <w:ilvl w:val="0"/>
          <w:numId w:val="1016"/>
        </w:numPr>
      </w:pPr>
      <w:r>
        <w:t xml:space="preserve">âmbito;</w:t>
      </w:r>
    </w:p>
    <w:p>
      <w:pPr>
        <w:pStyle w:val="Compact"/>
        <w:numPr>
          <w:ilvl w:val="0"/>
          <w:numId w:val="1016"/>
        </w:numPr>
      </w:pPr>
      <w:r>
        <w:t xml:space="preserve">custo;</w:t>
      </w:r>
    </w:p>
    <w:p>
      <w:pPr>
        <w:pStyle w:val="Compact"/>
        <w:numPr>
          <w:ilvl w:val="0"/>
          <w:numId w:val="1016"/>
        </w:numPr>
      </w:pPr>
      <w:r>
        <w:t xml:space="preserve">prazo;</w:t>
      </w:r>
    </w:p>
    <w:p>
      <w:pPr>
        <w:pStyle w:val="Compact"/>
        <w:numPr>
          <w:ilvl w:val="0"/>
          <w:numId w:val="1016"/>
        </w:numPr>
      </w:pPr>
      <w:r>
        <w:t xml:space="preserve">capacidade;</w:t>
      </w:r>
    </w:p>
    <w:p>
      <w:pPr>
        <w:pStyle w:val="Compact"/>
        <w:numPr>
          <w:ilvl w:val="0"/>
          <w:numId w:val="1016"/>
        </w:numPr>
      </w:pPr>
      <w:r>
        <w:t xml:space="preserve">qualidade;</w:t>
      </w:r>
    </w:p>
    <w:p>
      <w:pPr>
        <w:pStyle w:val="Compact"/>
        <w:numPr>
          <w:ilvl w:val="0"/>
          <w:numId w:val="1016"/>
        </w:numPr>
      </w:pPr>
      <w:r>
        <w:t xml:space="preserve">risco;</w:t>
      </w:r>
    </w:p>
    <w:p>
      <w:pPr>
        <w:pStyle w:val="Compact"/>
        <w:numPr>
          <w:ilvl w:val="0"/>
          <w:numId w:val="1016"/>
        </w:numPr>
      </w:pPr>
      <w:r>
        <w:t xml:space="preserve">reputação;</w:t>
      </w:r>
    </w:p>
    <w:p>
      <w:pPr>
        <w:pStyle w:val="Compact"/>
        <w:numPr>
          <w:ilvl w:val="0"/>
          <w:numId w:val="1016"/>
        </w:numPr>
      </w:pPr>
      <w:r>
        <w:t xml:space="preserve">experiência do cliente;</w:t>
      </w:r>
    </w:p>
    <w:p>
      <w:pPr>
        <w:pStyle w:val="Compact"/>
        <w:numPr>
          <w:ilvl w:val="0"/>
          <w:numId w:val="1016"/>
        </w:numPr>
      </w:pPr>
      <w:r>
        <w:t xml:space="preserve">utilização de dados;</w:t>
      </w:r>
    </w:p>
    <w:p>
      <w:pPr>
        <w:pStyle w:val="Compact"/>
        <w:numPr>
          <w:ilvl w:val="0"/>
          <w:numId w:val="1016"/>
        </w:numPr>
      </w:pPr>
      <w:r>
        <w:t xml:space="preserve">segurança;</w:t>
      </w:r>
    </w:p>
    <w:p>
      <w:pPr>
        <w:pStyle w:val="Compact"/>
        <w:numPr>
          <w:ilvl w:val="0"/>
          <w:numId w:val="1016"/>
        </w:numPr>
      </w:pPr>
      <w:r>
        <w:t xml:space="preserve">direitos;</w:t>
      </w:r>
    </w:p>
    <w:p>
      <w:pPr>
        <w:pStyle w:val="Compact"/>
        <w:numPr>
          <w:ilvl w:val="0"/>
          <w:numId w:val="1016"/>
        </w:numPr>
      </w:pPr>
      <w:r>
        <w:t xml:space="preserve">estrutura do Venture OS.</w:t>
      </w:r>
    </w:p>
    <w:p>
      <w:r>
        <w:pict>
          <v:rect style="width:0;height:1.5pt" o:hralign="center" o:hrstd="t" o:hr="t"/>
        </w:pict>
      </w:r>
    </w:p>
    <w:bookmarkEnd w:id="50"/>
    <w:bookmarkStart w:id="51" w:name="teste-de-materialidade"/>
    <w:p>
      <w:pPr>
        <w:pStyle w:val="Heading1"/>
      </w:pPr>
      <w:r>
        <w:t xml:space="preserve">10. Teste de materialidade</w:t>
      </w:r>
    </w:p>
    <w:p>
      <w:pPr>
        <w:pStyle w:val="FirstParagraph"/>
      </w:pPr>
      <w:r>
        <w:t xml:space="preserve">Uma decisão deve ser tratada como material quando a resposta for afirmativa a pelo menos uma das seguintes perguntas:</w:t>
      </w:r>
    </w:p>
    <w:p>
      <w:pPr>
        <w:pStyle w:val="Compact"/>
        <w:numPr>
          <w:ilvl w:val="0"/>
          <w:numId w:val="1017"/>
        </w:numPr>
      </w:pPr>
      <w:r>
        <w:t xml:space="preserve">Pode alterar a direção do projeto?</w:t>
      </w:r>
    </w:p>
    <w:p>
      <w:pPr>
        <w:pStyle w:val="Compact"/>
        <w:numPr>
          <w:ilvl w:val="0"/>
          <w:numId w:val="1017"/>
        </w:numPr>
      </w:pPr>
      <w:r>
        <w:t xml:space="preserve">Compromete recursos relevantes?</w:t>
      </w:r>
    </w:p>
    <w:p>
      <w:pPr>
        <w:pStyle w:val="Compact"/>
        <w:numPr>
          <w:ilvl w:val="0"/>
          <w:numId w:val="1017"/>
        </w:numPr>
      </w:pPr>
      <w:r>
        <w:t xml:space="preserve">É difícil de reverter?</w:t>
      </w:r>
    </w:p>
    <w:p>
      <w:pPr>
        <w:pStyle w:val="Compact"/>
        <w:numPr>
          <w:ilvl w:val="0"/>
          <w:numId w:val="1017"/>
        </w:numPr>
      </w:pPr>
      <w:r>
        <w:t xml:space="preserve">Afeta pessoas externas?</w:t>
      </w:r>
    </w:p>
    <w:p>
      <w:pPr>
        <w:pStyle w:val="Compact"/>
        <w:numPr>
          <w:ilvl w:val="0"/>
          <w:numId w:val="1017"/>
        </w:numPr>
      </w:pPr>
      <w:r>
        <w:t xml:space="preserve">Pode criar risco legal, ético ou reputacional?</w:t>
      </w:r>
    </w:p>
    <w:p>
      <w:pPr>
        <w:pStyle w:val="Compact"/>
        <w:numPr>
          <w:ilvl w:val="0"/>
          <w:numId w:val="1017"/>
        </w:numPr>
      </w:pPr>
      <w:r>
        <w:t xml:space="preserve">Depende de pressupostos frágeis?</w:t>
      </w:r>
    </w:p>
    <w:p>
      <w:pPr>
        <w:pStyle w:val="Compact"/>
        <w:numPr>
          <w:ilvl w:val="0"/>
          <w:numId w:val="1017"/>
        </w:numPr>
      </w:pPr>
      <w:r>
        <w:t xml:space="preserve">Afeta vários agentes ou documentos?</w:t>
      </w:r>
    </w:p>
    <w:p>
      <w:pPr>
        <w:pStyle w:val="Compact"/>
        <w:numPr>
          <w:ilvl w:val="0"/>
          <w:numId w:val="1017"/>
        </w:numPr>
      </w:pPr>
      <w:r>
        <w:t xml:space="preserve">Pode tornar trabalho anterior obsoleto?</w:t>
      </w:r>
    </w:p>
    <w:p>
      <w:pPr>
        <w:pStyle w:val="Compact"/>
        <w:numPr>
          <w:ilvl w:val="0"/>
          <w:numId w:val="1017"/>
        </w:numPr>
      </w:pPr>
      <w:r>
        <w:t xml:space="preserve">Cria precedente para decisões futuras?</w:t>
      </w:r>
    </w:p>
    <w:p>
      <w:pPr>
        <w:pStyle w:val="Compact"/>
        <w:numPr>
          <w:ilvl w:val="0"/>
          <w:numId w:val="1017"/>
        </w:numPr>
      </w:pPr>
      <w:r>
        <w:t xml:space="preserve">O CEO necessitaria de saber que foi tomada?</w:t>
      </w:r>
    </w:p>
    <w:p>
      <w:r>
        <w:pict>
          <v:rect style="width:0;height:1.5pt" o:hralign="center" o:hrstd="t" o:hr="t"/>
        </w:pict>
      </w:r>
    </w:p>
    <w:bookmarkEnd w:id="51"/>
    <w:bookmarkStart w:id="57" w:name="níveis-de-decisão"/>
    <w:p>
      <w:pPr>
        <w:pStyle w:val="Heading1"/>
      </w:pPr>
      <w:r>
        <w:t xml:space="preserve">11. Níveis de decisão</w:t>
      </w:r>
    </w:p>
    <w:bookmarkStart w:id="52" w:name="nível-d0-microdecisão"/>
    <w:p>
      <w:pPr>
        <w:pStyle w:val="Heading2"/>
      </w:pPr>
      <w:r>
        <w:t xml:space="preserve">Nível D0 — Microdecisão</w:t>
      </w:r>
    </w:p>
    <w:p>
      <w:pPr>
        <w:pStyle w:val="FirstParagraph"/>
      </w:pPr>
      <w:r>
        <w:t xml:space="preserve">Baixo impacto e facilmente reversível.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ordem de apresentação;</w:t>
      </w:r>
    </w:p>
    <w:p>
      <w:pPr>
        <w:pStyle w:val="Compact"/>
        <w:numPr>
          <w:ilvl w:val="0"/>
          <w:numId w:val="1018"/>
        </w:numPr>
      </w:pPr>
      <w:r>
        <w:t xml:space="preserve">nome temporário de um ficheiro;</w:t>
      </w:r>
    </w:p>
    <w:p>
      <w:pPr>
        <w:pStyle w:val="Compact"/>
        <w:numPr>
          <w:ilvl w:val="0"/>
          <w:numId w:val="1018"/>
        </w:numPr>
      </w:pPr>
      <w:r>
        <w:t xml:space="preserve">formato de uma nota interna.</w:t>
      </w:r>
    </w:p>
    <w:p>
      <w:pPr>
        <w:pStyle w:val="FirstParagraph"/>
      </w:pPr>
      <w:r>
        <w:t xml:space="preserve">Não exige Decision Record.</w:t>
      </w:r>
    </w:p>
    <w:p>
      <w:r>
        <w:pict>
          <v:rect style="width:0;height:1.5pt" o:hralign="center" o:hrstd="t" o:hr="t"/>
        </w:pict>
      </w:r>
    </w:p>
    <w:bookmarkEnd w:id="52"/>
    <w:bookmarkStart w:id="53" w:name="nível-d1-operacional-ligeira"/>
    <w:p>
      <w:pPr>
        <w:pStyle w:val="Heading2"/>
      </w:pPr>
      <w:r>
        <w:t xml:space="preserve">Nível D1 — Operacional ligeira</w:t>
      </w:r>
    </w:p>
    <w:p>
      <w:pPr>
        <w:pStyle w:val="FirstParagraph"/>
      </w:pPr>
      <w:r>
        <w:t xml:space="preserve">Impacto limitado ao trabalho atual.</w:t>
      </w:r>
    </w:p>
    <w:p>
      <w:pPr>
        <w:pStyle w:val="BodyText"/>
      </w:pPr>
      <w:r>
        <w:t xml:space="preserve">Deve ser registada no log operacional quando relevante.</w:t>
      </w:r>
    </w:p>
    <w:p>
      <w:r>
        <w:pict>
          <v:rect style="width:0;height:1.5pt" o:hralign="center" o:hrstd="t" o:hr="t"/>
        </w:pict>
      </w:r>
    </w:p>
    <w:bookmarkEnd w:id="53"/>
    <w:bookmarkStart w:id="54" w:name="nível-d2-operacional-material"/>
    <w:p>
      <w:pPr>
        <w:pStyle w:val="Heading2"/>
      </w:pPr>
      <w:r>
        <w:t xml:space="preserve">Nível D2 — Operacional material</w:t>
      </w:r>
    </w:p>
    <w:p>
      <w:pPr>
        <w:pStyle w:val="FirstParagraph"/>
      </w:pPr>
      <w:r>
        <w:t xml:space="preserve">Afeta qualidade, recursos, prazo ou coordenação.</w:t>
      </w:r>
    </w:p>
    <w:p>
      <w:pPr>
        <w:pStyle w:val="BodyText"/>
      </w:pPr>
      <w:r>
        <w:t xml:space="preserve">Exige Decision Note simplificada.</w:t>
      </w:r>
    </w:p>
    <w:p>
      <w:r>
        <w:pict>
          <v:rect style="width:0;height:1.5pt" o:hralign="center" o:hrstd="t" o:hr="t"/>
        </w:pict>
      </w:r>
    </w:p>
    <w:bookmarkEnd w:id="54"/>
    <w:bookmarkStart w:id="55" w:name="nível-d3-estratégica-ou-de-passagem"/>
    <w:p>
      <w:pPr>
        <w:pStyle w:val="Heading2"/>
      </w:pPr>
      <w:r>
        <w:t xml:space="preserve">Nível D3 — Estratégica ou de passagem</w:t>
      </w:r>
    </w:p>
    <w:p>
      <w:pPr>
        <w:pStyle w:val="FirstParagraph"/>
      </w:pPr>
      <w:r>
        <w:t xml:space="preserve">Afeta direção, prioridade, âmbito ou transição entre agentes.</w:t>
      </w:r>
    </w:p>
    <w:p>
      <w:pPr>
        <w:pStyle w:val="BodyText"/>
      </w:pPr>
      <w:r>
        <w:t xml:space="preserve">Exige Decision Record completo.</w:t>
      </w:r>
    </w:p>
    <w:p>
      <w:r>
        <w:pict>
          <v:rect style="width:0;height:1.5pt" o:hralign="center" o:hrstd="t" o:hr="t"/>
        </w:pict>
      </w:r>
    </w:p>
    <w:bookmarkEnd w:id="55"/>
    <w:bookmarkStart w:id="56" w:name="nível-d4-crítica"/>
    <w:p>
      <w:pPr>
        <w:pStyle w:val="Heading2"/>
      </w:pPr>
      <w:r>
        <w:t xml:space="preserve">Nível D4 — Crítica</w:t>
      </w:r>
    </w:p>
    <w:p>
      <w:pPr>
        <w:pStyle w:val="FirstParagraph"/>
      </w:pPr>
      <w:r>
        <w:t xml:space="preserve">Possui elevada irreversibilidade, impacto financeiro, legal, reputacional, humano ou sistémico.</w:t>
      </w:r>
    </w:p>
    <w:p>
      <w:pPr>
        <w:pStyle w:val="BodyText"/>
      </w:pPr>
      <w:r>
        <w:t xml:space="preserve">Exige:</w:t>
      </w:r>
    </w:p>
    <w:p>
      <w:pPr>
        <w:pStyle w:val="Compact"/>
        <w:numPr>
          <w:ilvl w:val="0"/>
          <w:numId w:val="1019"/>
        </w:numPr>
      </w:pPr>
      <w:r>
        <w:t xml:space="preserve">Decision Record completo;</w:t>
      </w:r>
    </w:p>
    <w:p>
      <w:pPr>
        <w:pStyle w:val="Compact"/>
        <w:numPr>
          <w:ilvl w:val="0"/>
          <w:numId w:val="1019"/>
        </w:numPr>
      </w:pPr>
      <w:r>
        <w:t xml:space="preserve">análise aprofundada;</w:t>
      </w:r>
    </w:p>
    <w:p>
      <w:pPr>
        <w:pStyle w:val="Compact"/>
        <w:numPr>
          <w:ilvl w:val="0"/>
          <w:numId w:val="1019"/>
        </w:numPr>
      </w:pPr>
      <w:r>
        <w:t xml:space="preserve">revisão explícita;</w:t>
      </w:r>
    </w:p>
    <w:p>
      <w:pPr>
        <w:pStyle w:val="Compact"/>
        <w:numPr>
          <w:ilvl w:val="0"/>
          <w:numId w:val="1019"/>
        </w:numPr>
      </w:pPr>
      <w:r>
        <w:t xml:space="preserve">decisão do CEO;</w:t>
      </w:r>
    </w:p>
    <w:p>
      <w:pPr>
        <w:pStyle w:val="Compact"/>
        <w:numPr>
          <w:ilvl w:val="0"/>
          <w:numId w:val="1019"/>
        </w:numPr>
      </w:pPr>
      <w:r>
        <w:t xml:space="preserve">plano de monitorização.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oporcionalidade-do-processo"/>
    <w:p>
      <w:pPr>
        <w:pStyle w:val="Heading1"/>
      </w:pPr>
      <w:r>
        <w:t xml:space="preserve">12. Proporcionalidade do processo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Alternativas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Análise de risco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Implícitas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necessária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Pelo menos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Relevante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Necessária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opções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Estruturada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 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Opções e cenários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Robusta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Aprofundada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 Record completo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Obrigatória e monitorizada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iclo-de-decisão"/>
    <w:p>
      <w:pPr>
        <w:pStyle w:val="Heading1"/>
      </w:pPr>
      <w:r>
        <w:t xml:space="preserve">13. Ciclo de decisão</w:t>
      </w:r>
    </w:p>
    <w:p>
      <w:pPr>
        <w:pStyle w:val="FirstParagraph"/>
      </w:pPr>
      <w:r>
        <w:t xml:space="preserve">O ciclo normal contém doze etapas:</w:t>
      </w:r>
    </w:p>
    <w:p>
      <w:pPr>
        <w:pStyle w:val="Compact"/>
        <w:numPr>
          <w:ilvl w:val="0"/>
          <w:numId w:val="1020"/>
        </w:numPr>
      </w:pPr>
      <w:r>
        <w:t xml:space="preserve">Trigger;</w:t>
      </w:r>
    </w:p>
    <w:p>
      <w:pPr>
        <w:pStyle w:val="Compact"/>
        <w:numPr>
          <w:ilvl w:val="0"/>
          <w:numId w:val="1020"/>
        </w:numPr>
      </w:pPr>
      <w:r>
        <w:t xml:space="preserve">Formulação da questão;</w:t>
      </w:r>
    </w:p>
    <w:p>
      <w:pPr>
        <w:pStyle w:val="Compact"/>
        <w:numPr>
          <w:ilvl w:val="0"/>
          <w:numId w:val="1020"/>
        </w:numPr>
      </w:pPr>
      <w:r>
        <w:t xml:space="preserve">Classificação;</w:t>
      </w:r>
    </w:p>
    <w:p>
      <w:pPr>
        <w:pStyle w:val="Compact"/>
        <w:numPr>
          <w:ilvl w:val="0"/>
          <w:numId w:val="1020"/>
        </w:numPr>
      </w:pPr>
      <w:r>
        <w:t xml:space="preserve">Preparação do contexto;</w:t>
      </w:r>
    </w:p>
    <w:p>
      <w:pPr>
        <w:pStyle w:val="Compact"/>
        <w:numPr>
          <w:ilvl w:val="0"/>
          <w:numId w:val="1020"/>
        </w:numPr>
      </w:pPr>
      <w:r>
        <w:t xml:space="preserve">Construção de alternativas;</w:t>
      </w:r>
    </w:p>
    <w:p>
      <w:pPr>
        <w:pStyle w:val="Compact"/>
        <w:numPr>
          <w:ilvl w:val="0"/>
          <w:numId w:val="1020"/>
        </w:numPr>
      </w:pPr>
      <w:r>
        <w:t xml:space="preserve">Definição de critérios;</w:t>
      </w:r>
    </w:p>
    <w:p>
      <w:pPr>
        <w:pStyle w:val="Compact"/>
        <w:numPr>
          <w:ilvl w:val="0"/>
          <w:numId w:val="1020"/>
        </w:numPr>
      </w:pPr>
      <w:r>
        <w:t xml:space="preserve">Análise;</w:t>
      </w:r>
    </w:p>
    <w:p>
      <w:pPr>
        <w:pStyle w:val="Compact"/>
        <w:numPr>
          <w:ilvl w:val="0"/>
          <w:numId w:val="1020"/>
        </w:numPr>
      </w:pPr>
      <w:r>
        <w:t xml:space="preserve">Challenge;</w:t>
      </w:r>
    </w:p>
    <w:p>
      <w:pPr>
        <w:pStyle w:val="Compact"/>
        <w:numPr>
          <w:ilvl w:val="0"/>
          <w:numId w:val="1020"/>
        </w:numPr>
      </w:pPr>
      <w:r>
        <w:t xml:space="preserve">Recomendação;</w:t>
      </w:r>
    </w:p>
    <w:p>
      <w:pPr>
        <w:pStyle w:val="Compact"/>
        <w:numPr>
          <w:ilvl w:val="0"/>
          <w:numId w:val="1020"/>
        </w:numPr>
      </w:pPr>
      <w:r>
        <w:t xml:space="preserve">Decisão;</w:t>
      </w:r>
    </w:p>
    <w:p>
      <w:pPr>
        <w:pStyle w:val="Compact"/>
        <w:numPr>
          <w:ilvl w:val="0"/>
          <w:numId w:val="1020"/>
        </w:numPr>
      </w:pPr>
      <w:r>
        <w:t xml:space="preserve">Execução e monitorização;</w:t>
      </w:r>
    </w:p>
    <w:p>
      <w:pPr>
        <w:pStyle w:val="Compact"/>
        <w:numPr>
          <w:ilvl w:val="0"/>
          <w:numId w:val="1020"/>
        </w:numPr>
      </w:pPr>
      <w:r>
        <w:t xml:space="preserve">Outcome Review.</w:t>
      </w:r>
    </w:p>
    <w:p>
      <w:r>
        <w:pict>
          <v:rect style="width:0;height:1.5pt" o:hralign="center" o:hrstd="t" o:hr="t"/>
        </w:pict>
      </w:r>
    </w:p>
    <w:bookmarkEnd w:id="59"/>
    <w:bookmarkStart w:id="60" w:name="etapa-1-trigger"/>
    <w:p>
      <w:pPr>
        <w:pStyle w:val="Heading1"/>
      </w:pPr>
      <w:r>
        <w:t xml:space="preserve">14. Etapa 1 — Trigger</w:t>
      </w:r>
    </w:p>
    <w:p>
      <w:pPr>
        <w:pStyle w:val="FirstParagraph"/>
      </w:pPr>
      <w:r>
        <w:t xml:space="preserve">O Trigger é o acontecimento que cria necessidade de decisão.</w:t>
      </w:r>
    </w:p>
    <w:p>
      <w:pPr>
        <w:pStyle w:val="BodyText"/>
      </w:pPr>
      <w:r>
        <w:t xml:space="preserve">Pode surgir de:</w:t>
      </w:r>
    </w:p>
    <w:p>
      <w:pPr>
        <w:pStyle w:val="Compact"/>
        <w:numPr>
          <w:ilvl w:val="0"/>
          <w:numId w:val="1021"/>
        </w:numPr>
      </w:pPr>
      <w:r>
        <w:t xml:space="preserve">conclusão de etapa;</w:t>
      </w:r>
    </w:p>
    <w:p>
      <w:pPr>
        <w:pStyle w:val="Compact"/>
        <w:numPr>
          <w:ilvl w:val="0"/>
          <w:numId w:val="1021"/>
        </w:numPr>
      </w:pPr>
      <w:r>
        <w:t xml:space="preserve">nova evidência;</w:t>
      </w:r>
    </w:p>
    <w:p>
      <w:pPr>
        <w:pStyle w:val="Compact"/>
        <w:numPr>
          <w:ilvl w:val="0"/>
          <w:numId w:val="1021"/>
        </w:numPr>
      </w:pPr>
      <w:r>
        <w:t xml:space="preserve">risco;</w:t>
      </w:r>
    </w:p>
    <w:p>
      <w:pPr>
        <w:pStyle w:val="Compact"/>
        <w:numPr>
          <w:ilvl w:val="0"/>
          <w:numId w:val="1021"/>
        </w:numPr>
      </w:pPr>
      <w:r>
        <w:t xml:space="preserve">contradição;</w:t>
      </w:r>
    </w:p>
    <w:p>
      <w:pPr>
        <w:pStyle w:val="Compact"/>
        <w:numPr>
          <w:ilvl w:val="0"/>
          <w:numId w:val="1021"/>
        </w:numPr>
      </w:pPr>
      <w:r>
        <w:t xml:space="preserve">oportunidade;</w:t>
      </w:r>
    </w:p>
    <w:p>
      <w:pPr>
        <w:pStyle w:val="Compact"/>
        <w:numPr>
          <w:ilvl w:val="0"/>
          <w:numId w:val="1021"/>
        </w:numPr>
      </w:pPr>
      <w:r>
        <w:t xml:space="preserve">bloqueio;</w:t>
      </w:r>
    </w:p>
    <w:p>
      <w:pPr>
        <w:pStyle w:val="Compact"/>
        <w:numPr>
          <w:ilvl w:val="0"/>
          <w:numId w:val="1021"/>
        </w:numPr>
      </w:pPr>
      <w:r>
        <w:t xml:space="preserve">mudança de contexto;</w:t>
      </w:r>
    </w:p>
    <w:p>
      <w:pPr>
        <w:pStyle w:val="Compact"/>
        <w:numPr>
          <w:ilvl w:val="0"/>
          <w:numId w:val="1021"/>
        </w:numPr>
      </w:pPr>
      <w:r>
        <w:t xml:space="preserve">alteração de recursos;</w:t>
      </w:r>
    </w:p>
    <w:p>
      <w:pPr>
        <w:pStyle w:val="Compact"/>
        <w:numPr>
          <w:ilvl w:val="0"/>
          <w:numId w:val="1021"/>
        </w:numPr>
      </w:pPr>
      <w:r>
        <w:t xml:space="preserve">resultado de experiência;</w:t>
      </w:r>
    </w:p>
    <w:p>
      <w:pPr>
        <w:pStyle w:val="Compact"/>
        <w:numPr>
          <w:ilvl w:val="0"/>
          <w:numId w:val="1021"/>
        </w:numPr>
      </w:pPr>
      <w:r>
        <w:t xml:space="preserve">pedido do CEO;</w:t>
      </w:r>
    </w:p>
    <w:p>
      <w:pPr>
        <w:pStyle w:val="Compact"/>
        <w:numPr>
          <w:ilvl w:val="0"/>
          <w:numId w:val="1021"/>
        </w:numPr>
      </w:pPr>
      <w:r>
        <w:t xml:space="preserve">recomendação de um agente;</w:t>
      </w:r>
    </w:p>
    <w:p>
      <w:pPr>
        <w:pStyle w:val="Compact"/>
        <w:numPr>
          <w:ilvl w:val="0"/>
          <w:numId w:val="1021"/>
        </w:numPr>
      </w:pPr>
      <w:r>
        <w:t xml:space="preserve">condição de revisão atingida.</w:t>
      </w:r>
    </w:p>
    <w:p>
      <w:r>
        <w:pict>
          <v:rect style="width:0;height:1.5pt" o:hralign="center" o:hrstd="t" o:hr="t"/>
        </w:pict>
      </w:r>
    </w:p>
    <w:bookmarkEnd w:id="60"/>
    <w:bookmarkStart w:id="61" w:name="decision-trigger-record"/>
    <w:p>
      <w:pPr>
        <w:pStyle w:val="Heading1"/>
      </w:pPr>
      <w:r>
        <w:t xml:space="preserve">15. Decision Trigger Record</w:t>
      </w:r>
    </w:p>
    <w:p>
      <w:pPr>
        <w:pStyle w:val="FirstParagraph"/>
      </w:pPr>
      <w:r>
        <w:t xml:space="preserve">Para decisões D2–D4, deve ser registado:</w:t>
      </w:r>
    </w:p>
    <w:p>
      <w:pPr>
        <w:pStyle w:val="BodyText"/>
      </w:pPr>
      <w:r>
        <w:rPr>
          <w:b/>
          <w:bCs/>
        </w:rPr>
        <w:t xml:space="preserve">Trigger:</w:t>
      </w:r>
      <w:r>
        <w:br/>
      </w:r>
      <w:r>
        <w:t xml:space="preserve">[O que aconteceu?]</w:t>
      </w:r>
    </w:p>
    <w:p>
      <w:pPr>
        <w:pStyle w:val="BodyText"/>
      </w:pPr>
      <w:r>
        <w:rPr>
          <w:b/>
          <w:bCs/>
        </w:rPr>
        <w:t xml:space="preserve">Data:</w:t>
      </w:r>
      <w:r>
        <w:br/>
      </w:r>
      <w:r>
        <w:t xml:space="preserve">[Quando?]</w:t>
      </w:r>
    </w:p>
    <w:p>
      <w:pPr>
        <w:pStyle w:val="BodyText"/>
      </w:pPr>
      <w:r>
        <w:rPr>
          <w:b/>
          <w:bCs/>
        </w:rPr>
        <w:t xml:space="preserve">Origem:</w:t>
      </w:r>
      <w:r>
        <w:br/>
      </w:r>
      <w:r>
        <w:t xml:space="preserve">[Quem ou que objeto identificou?]</w:t>
      </w:r>
    </w:p>
    <w:p>
      <w:pPr>
        <w:pStyle w:val="BodyText"/>
      </w:pPr>
      <w:r>
        <w:rPr>
          <w:b/>
          <w:bCs/>
        </w:rPr>
        <w:t xml:space="preserve">Urgência:</w:t>
      </w:r>
      <w:r>
        <w:br/>
      </w:r>
      <w:r>
        <w:t xml:space="preserve">[Baixa/Média/Alta/Crítica]</w:t>
      </w:r>
    </w:p>
    <w:p>
      <w:pPr>
        <w:pStyle w:val="BodyText"/>
      </w:pPr>
      <w:r>
        <w:rPr>
          <w:b/>
          <w:bCs/>
        </w:rPr>
        <w:t xml:space="preserve">Consequência de não decidir:</w:t>
      </w:r>
      <w:r>
        <w:br/>
      </w:r>
      <w:r>
        <w:t xml:space="preserve">[O que acontece se a decisão for adiada?]</w:t>
      </w:r>
    </w:p>
    <w:p>
      <w:r>
        <w:pict>
          <v:rect style="width:0;height:1.5pt" o:hralign="center" o:hrstd="t" o:hr="t"/>
        </w:pict>
      </w:r>
    </w:p>
    <w:bookmarkEnd w:id="61"/>
    <w:bookmarkStart w:id="64" w:name="etapa-2-formulação-da-questão"/>
    <w:p>
      <w:pPr>
        <w:pStyle w:val="Heading1"/>
      </w:pPr>
      <w:r>
        <w:t xml:space="preserve">16. Etapa 2 — Formulação da questão</w:t>
      </w:r>
    </w:p>
    <w:p>
      <w:pPr>
        <w:pStyle w:val="FirstParagraph"/>
      </w:pPr>
      <w:r>
        <w:t xml:space="preserve">A questão deve indicar claramente o que precisa de ser escolhido.</w:t>
      </w:r>
    </w:p>
    <w:bookmarkStart w:id="62" w:name="estrutura-recomendada"/>
    <w:p>
      <w:pPr>
        <w:pStyle w:val="Heading2"/>
      </w:pPr>
      <w:r>
        <w:t xml:space="preserve">Estrutura recomendada</w:t>
      </w:r>
    </w:p>
    <w:p>
      <w:pPr>
        <w:pStyle w:val="BlockText"/>
      </w:pPr>
      <w:r>
        <w:t xml:space="preserve">Considerando [contexto], devemos [escolha principal] para alcançar [objetivo], respeitando [restrições]?</w:t>
      </w:r>
    </w:p>
    <w:bookmarkEnd w:id="62"/>
    <w:bookmarkStart w:id="63" w:name="exemplo"/>
    <w:p>
      <w:pPr>
        <w:pStyle w:val="Heading2"/>
      </w:pPr>
      <w:r>
        <w:t xml:space="preserve">Exemplo</w:t>
      </w:r>
    </w:p>
    <w:p>
      <w:pPr>
        <w:pStyle w:val="BlockText"/>
      </w:pPr>
      <w:r>
        <w:t xml:space="preserve">Considerando a evidência recolhida sobre pequenos negócios de serviços, devemos avançar para a definição estratégica deste segmento, continuar a investigação ou reformular a oportunidade?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este-de-qualidade-da-questão"/>
    <w:p>
      <w:pPr>
        <w:pStyle w:val="Heading1"/>
      </w:pPr>
      <w:r>
        <w:t xml:space="preserve">17. Teste de qualidade da questão</w:t>
      </w:r>
    </w:p>
    <w:p>
      <w:pPr>
        <w:pStyle w:val="FirstParagraph"/>
      </w:pPr>
      <w:r>
        <w:t xml:space="preserve">Uma boa questão de decisão deve:</w:t>
      </w:r>
    </w:p>
    <w:p>
      <w:pPr>
        <w:pStyle w:val="Compact"/>
        <w:numPr>
          <w:ilvl w:val="0"/>
          <w:numId w:val="1022"/>
        </w:numPr>
      </w:pPr>
      <w:r>
        <w:t xml:space="preserve">permitir alternativas reais;</w:t>
      </w:r>
    </w:p>
    <w:p>
      <w:pPr>
        <w:pStyle w:val="Compact"/>
        <w:numPr>
          <w:ilvl w:val="0"/>
          <w:numId w:val="1022"/>
        </w:numPr>
      </w:pPr>
      <w:r>
        <w:t xml:space="preserve">possuir um decisor;</w:t>
      </w:r>
    </w:p>
    <w:p>
      <w:pPr>
        <w:pStyle w:val="Compact"/>
        <w:numPr>
          <w:ilvl w:val="0"/>
          <w:numId w:val="1022"/>
        </w:numPr>
      </w:pPr>
      <w:r>
        <w:t xml:space="preserve">referir o contexto relevante;</w:t>
      </w:r>
    </w:p>
    <w:p>
      <w:pPr>
        <w:pStyle w:val="Compact"/>
        <w:numPr>
          <w:ilvl w:val="0"/>
          <w:numId w:val="1022"/>
        </w:numPr>
      </w:pPr>
      <w:r>
        <w:t xml:space="preserve">indicar o objetivo;</w:t>
      </w:r>
    </w:p>
    <w:p>
      <w:pPr>
        <w:pStyle w:val="Compact"/>
        <w:numPr>
          <w:ilvl w:val="0"/>
          <w:numId w:val="1022"/>
        </w:numPr>
      </w:pPr>
      <w:r>
        <w:t xml:space="preserve">evitar pressupor a resposta;</w:t>
      </w:r>
    </w:p>
    <w:p>
      <w:pPr>
        <w:pStyle w:val="Compact"/>
        <w:numPr>
          <w:ilvl w:val="0"/>
          <w:numId w:val="1022"/>
        </w:numPr>
      </w:pPr>
      <w:r>
        <w:t xml:space="preserve">poder ser resolvida no âmbito atual;</w:t>
      </w:r>
    </w:p>
    <w:p>
      <w:pPr>
        <w:pStyle w:val="Compact"/>
        <w:numPr>
          <w:ilvl w:val="0"/>
          <w:numId w:val="1022"/>
        </w:numPr>
      </w:pPr>
      <w:r>
        <w:t xml:space="preserve">distinguir decisão de investigação.</w:t>
      </w:r>
    </w:p>
    <w:p>
      <w:r>
        <w:pict>
          <v:rect style="width:0;height:1.5pt" o:hralign="center" o:hrstd="t" o:hr="t"/>
        </w:pict>
      </w:r>
    </w:p>
    <w:bookmarkEnd w:id="65"/>
    <w:bookmarkStart w:id="70" w:name="questões-inadequadas"/>
    <w:p>
      <w:pPr>
        <w:pStyle w:val="Heading1"/>
      </w:pPr>
      <w:r>
        <w:t xml:space="preserve">18. Questões inadequadas</w:t>
      </w:r>
    </w:p>
    <w:bookmarkStart w:id="66" w:name="demasiado-amplas"/>
    <w:p>
      <w:pPr>
        <w:pStyle w:val="Heading2"/>
      </w:pPr>
      <w:r>
        <w:t xml:space="preserve">Demasiado amplas</w:t>
      </w:r>
    </w:p>
    <w:p>
      <w:pPr>
        <w:pStyle w:val="BlockText"/>
      </w:pPr>
      <w:r>
        <w:t xml:space="preserve">O que devemos fazer com o negócio?</w:t>
      </w:r>
    </w:p>
    <w:bookmarkEnd w:id="66"/>
    <w:bookmarkStart w:id="67" w:name="tendenciosas"/>
    <w:p>
      <w:pPr>
        <w:pStyle w:val="Heading2"/>
      </w:pPr>
      <w:r>
        <w:t xml:space="preserve">Tendenciosas</w:t>
      </w:r>
    </w:p>
    <w:p>
      <w:pPr>
        <w:pStyle w:val="BlockText"/>
      </w:pPr>
      <w:r>
        <w:t xml:space="preserve">Devemos avançar com esta excelente oportunidade?</w:t>
      </w:r>
    </w:p>
    <w:bookmarkEnd w:id="67"/>
    <w:bookmarkStart w:id="68" w:name="sem-decisão"/>
    <w:p>
      <w:pPr>
        <w:pStyle w:val="Heading2"/>
      </w:pPr>
      <w:r>
        <w:t xml:space="preserve">Sem decisão</w:t>
      </w:r>
    </w:p>
    <w:p>
      <w:pPr>
        <w:pStyle w:val="BlockText"/>
      </w:pPr>
      <w:r>
        <w:t xml:space="preserve">O mercado é interessante?</w:t>
      </w:r>
    </w:p>
    <w:bookmarkEnd w:id="68"/>
    <w:bookmarkStart w:id="69" w:name="com-múltiplas-decisões-ocultas"/>
    <w:p>
      <w:pPr>
        <w:pStyle w:val="Heading2"/>
      </w:pPr>
      <w:r>
        <w:t xml:space="preserve">Com múltiplas decisões ocultas</w:t>
      </w:r>
    </w:p>
    <w:p>
      <w:pPr>
        <w:pStyle w:val="BlockText"/>
      </w:pPr>
      <w:r>
        <w:t xml:space="preserve">Devemos lançar, contratar uma equipa, aumentar preços e entrar noutro mercado?</w:t>
      </w:r>
    </w:p>
    <w:p>
      <w:pPr>
        <w:pStyle w:val="FirstParagraph"/>
      </w:pPr>
      <w:r>
        <w:t xml:space="preserve">Estas questões devem ser reformuladas ou divididas.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tapa-3-classificação"/>
    <w:p>
      <w:pPr>
        <w:pStyle w:val="Heading1"/>
      </w:pPr>
      <w:r>
        <w:t xml:space="preserve">19. Etapa 3 — Classificação</w:t>
      </w:r>
    </w:p>
    <w:p>
      <w:pPr>
        <w:pStyle w:val="FirstParagraph"/>
      </w:pPr>
      <w:r>
        <w:t xml:space="preserve">A decisão deve ser classificada por:</w:t>
      </w:r>
    </w:p>
    <w:p>
      <w:pPr>
        <w:pStyle w:val="Compact"/>
        <w:numPr>
          <w:ilvl w:val="0"/>
          <w:numId w:val="1023"/>
        </w:numPr>
      </w:pPr>
      <w:r>
        <w:t xml:space="preserve">tipo;</w:t>
      </w:r>
    </w:p>
    <w:p>
      <w:pPr>
        <w:pStyle w:val="Compact"/>
        <w:numPr>
          <w:ilvl w:val="0"/>
          <w:numId w:val="1023"/>
        </w:numPr>
      </w:pPr>
      <w:r>
        <w:t xml:space="preserve">nível;</w:t>
      </w:r>
    </w:p>
    <w:p>
      <w:pPr>
        <w:pStyle w:val="Compact"/>
        <w:numPr>
          <w:ilvl w:val="0"/>
          <w:numId w:val="1023"/>
        </w:numPr>
      </w:pPr>
      <w:r>
        <w:t xml:space="preserve">autoridade;</w:t>
      </w:r>
    </w:p>
    <w:p>
      <w:pPr>
        <w:pStyle w:val="Compact"/>
        <w:numPr>
          <w:ilvl w:val="0"/>
          <w:numId w:val="1023"/>
        </w:numPr>
      </w:pPr>
      <w:r>
        <w:t xml:space="preserve">urgência;</w:t>
      </w:r>
    </w:p>
    <w:p>
      <w:pPr>
        <w:pStyle w:val="Compact"/>
        <w:numPr>
          <w:ilvl w:val="0"/>
          <w:numId w:val="1023"/>
        </w:numPr>
      </w:pPr>
      <w:r>
        <w:t xml:space="preserve">reversibilidade;</w:t>
      </w:r>
    </w:p>
    <w:p>
      <w:pPr>
        <w:pStyle w:val="Compact"/>
        <w:numPr>
          <w:ilvl w:val="0"/>
          <w:numId w:val="1023"/>
        </w:numPr>
      </w:pPr>
      <w:r>
        <w:t xml:space="preserve">risco;</w:t>
      </w:r>
    </w:p>
    <w:p>
      <w:pPr>
        <w:pStyle w:val="Compact"/>
        <w:numPr>
          <w:ilvl w:val="0"/>
          <w:numId w:val="1023"/>
        </w:numPr>
      </w:pPr>
      <w:r>
        <w:t xml:space="preserve">horizonte temporal;</w:t>
      </w:r>
    </w:p>
    <w:p>
      <w:pPr>
        <w:pStyle w:val="Compact"/>
        <w:numPr>
          <w:ilvl w:val="0"/>
          <w:numId w:val="1023"/>
        </w:numPr>
      </w:pPr>
      <w:r>
        <w:t xml:space="preserve">objetos afetados.</w:t>
      </w:r>
    </w:p>
    <w:p>
      <w:r>
        <w:pict>
          <v:rect style="width:0;height:1.5pt" o:hralign="center" o:hrstd="t" o:hr="t"/>
        </w:pict>
      </w:r>
    </w:p>
    <w:bookmarkEnd w:id="71"/>
    <w:bookmarkStart w:id="76" w:name="reversibilidade-1"/>
    <w:p>
      <w:pPr>
        <w:pStyle w:val="Heading1"/>
      </w:pPr>
      <w:r>
        <w:t xml:space="preserve">20. Reversibilidade</w:t>
      </w:r>
    </w:p>
    <w:bookmarkStart w:id="72" w:name="r1-facilmente-reversível"/>
    <w:p>
      <w:pPr>
        <w:pStyle w:val="Heading2"/>
      </w:pPr>
      <w:r>
        <w:t xml:space="preserve">R1 — Facilmente reversível</w:t>
      </w:r>
    </w:p>
    <w:p>
      <w:pPr>
        <w:pStyle w:val="FirstParagraph"/>
      </w:pPr>
      <w:r>
        <w:t xml:space="preserve">Pode ser alterada com baixo custo.</w:t>
      </w:r>
    </w:p>
    <w:bookmarkEnd w:id="72"/>
    <w:bookmarkStart w:id="73" w:name="r2-reversível-com-custo-moderado"/>
    <w:p>
      <w:pPr>
        <w:pStyle w:val="Heading2"/>
      </w:pPr>
      <w:r>
        <w:t xml:space="preserve">R2 — Reversível com custo moderado</w:t>
      </w:r>
    </w:p>
    <w:p>
      <w:pPr>
        <w:pStyle w:val="FirstParagraph"/>
      </w:pPr>
      <w:r>
        <w:t xml:space="preserve">Exige esforço ou perda limitada.</w:t>
      </w:r>
    </w:p>
    <w:bookmarkEnd w:id="73"/>
    <w:bookmarkStart w:id="74" w:name="r3-dificilmente-reversível"/>
    <w:p>
      <w:pPr>
        <w:pStyle w:val="Heading2"/>
      </w:pPr>
      <w:r>
        <w:t xml:space="preserve">R3 — Dificilmente reversível</w:t>
      </w:r>
    </w:p>
    <w:p>
      <w:pPr>
        <w:pStyle w:val="FirstParagraph"/>
      </w:pPr>
      <w:r>
        <w:t xml:space="preserve">Cria compromissos significativos.</w:t>
      </w:r>
    </w:p>
    <w:bookmarkEnd w:id="74"/>
    <w:bookmarkStart w:id="75" w:name="r4-praticamente-irreversível"/>
    <w:p>
      <w:pPr>
        <w:pStyle w:val="Heading2"/>
      </w:pPr>
      <w:r>
        <w:t xml:space="preserve">R4 — Praticamente irreversível</w:t>
      </w:r>
    </w:p>
    <w:p>
      <w:pPr>
        <w:pStyle w:val="FirstParagraph"/>
      </w:pPr>
      <w:r>
        <w:t xml:space="preserve">Pode produzir consequências duradouras ou não recuperáveis.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urgência"/>
    <w:p>
      <w:pPr>
        <w:pStyle w:val="Heading1"/>
      </w:pPr>
      <w:r>
        <w:t xml:space="preserve">21. Urgência</w:t>
      </w:r>
    </w:p>
    <w:bookmarkStart w:id="77" w:name="u1-sem-urgência"/>
    <w:p>
      <w:pPr>
        <w:pStyle w:val="Heading2"/>
      </w:pPr>
      <w:r>
        <w:t xml:space="preserve">U1 — Sem urgência</w:t>
      </w:r>
    </w:p>
    <w:p>
      <w:pPr>
        <w:pStyle w:val="FirstParagraph"/>
      </w:pPr>
      <w:r>
        <w:t xml:space="preserve">Pode aguardar pelo ciclo normal.</w:t>
      </w:r>
    </w:p>
    <w:bookmarkEnd w:id="77"/>
    <w:bookmarkStart w:id="78" w:name="u2-prazo-definido"/>
    <w:p>
      <w:pPr>
        <w:pStyle w:val="Heading2"/>
      </w:pPr>
      <w:r>
        <w:t xml:space="preserve">U2 — Prazo definido</w:t>
      </w:r>
    </w:p>
    <w:p>
      <w:pPr>
        <w:pStyle w:val="FirstParagraph"/>
      </w:pPr>
      <w:r>
        <w:t xml:space="preserve">Deve ser decidida dentro de período conhecido.</w:t>
      </w:r>
    </w:p>
    <w:bookmarkEnd w:id="78"/>
    <w:bookmarkStart w:id="79" w:name="u3-urgente"/>
    <w:p>
      <w:pPr>
        <w:pStyle w:val="Heading2"/>
      </w:pPr>
      <w:r>
        <w:t xml:space="preserve">U3 — Urgente</w:t>
      </w:r>
    </w:p>
    <w:p>
      <w:pPr>
        <w:pStyle w:val="FirstParagraph"/>
      </w:pPr>
      <w:r>
        <w:t xml:space="preserve">O atraso provoca perda material.</w:t>
      </w:r>
    </w:p>
    <w:bookmarkEnd w:id="79"/>
    <w:bookmarkStart w:id="80" w:name="u4-crítica"/>
    <w:p>
      <w:pPr>
        <w:pStyle w:val="Heading2"/>
      </w:pPr>
      <w:r>
        <w:t xml:space="preserve">U4 — Crítica</w:t>
      </w:r>
    </w:p>
    <w:p>
      <w:pPr>
        <w:pStyle w:val="FirstParagraph"/>
      </w:pPr>
      <w:r>
        <w:t xml:space="preserve">Exige decisão ou contenção imediata.</w:t>
      </w:r>
    </w:p>
    <w:p>
      <w:pPr>
        <w:pStyle w:val="BodyText"/>
      </w:pPr>
      <w:r>
        <w:t xml:space="preserve">Urgência não deve justificar ausência total de registo.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etapa-4-contexto-de-decisão"/>
    <w:p>
      <w:pPr>
        <w:pStyle w:val="Heading1"/>
      </w:pPr>
      <w:r>
        <w:t xml:space="preserve">22. Etapa 4 — Contexto de decisão</w:t>
      </w:r>
    </w:p>
    <w:p>
      <w:pPr>
        <w:pStyle w:val="FirstParagraph"/>
      </w:pPr>
      <w:r>
        <w:t xml:space="preserve">O Decision Context deve incluir apenas a informação necessária para decidir.</w:t>
      </w:r>
    </w:p>
    <w:bookmarkStart w:id="82" w:name="conteúdo-mínimo"/>
    <w:p>
      <w:pPr>
        <w:pStyle w:val="Heading2"/>
      </w:pPr>
      <w:r>
        <w:t xml:space="preserve">Conteúdo mínimo</w:t>
      </w:r>
    </w:p>
    <w:p>
      <w:pPr>
        <w:pStyle w:val="Compact"/>
        <w:numPr>
          <w:ilvl w:val="0"/>
          <w:numId w:val="1024"/>
        </w:numPr>
      </w:pPr>
      <w:r>
        <w:t xml:space="preserve">questão;</w:t>
      </w:r>
    </w:p>
    <w:p>
      <w:pPr>
        <w:pStyle w:val="Compact"/>
        <w:numPr>
          <w:ilvl w:val="0"/>
          <w:numId w:val="1024"/>
        </w:numPr>
      </w:pPr>
      <w:r>
        <w:t xml:space="preserve">objetivo;</w:t>
      </w:r>
    </w:p>
    <w:p>
      <w:pPr>
        <w:pStyle w:val="Compact"/>
        <w:numPr>
          <w:ilvl w:val="0"/>
          <w:numId w:val="1024"/>
        </w:numPr>
      </w:pPr>
      <w:r>
        <w:t xml:space="preserve">estado atual;</w:t>
      </w:r>
    </w:p>
    <w:p>
      <w:pPr>
        <w:pStyle w:val="Compact"/>
        <w:numPr>
          <w:ilvl w:val="0"/>
          <w:numId w:val="1024"/>
        </w:numPr>
      </w:pPr>
      <w:r>
        <w:t xml:space="preserve">restrições;</w:t>
      </w:r>
    </w:p>
    <w:p>
      <w:pPr>
        <w:pStyle w:val="Compact"/>
        <w:numPr>
          <w:ilvl w:val="0"/>
          <w:numId w:val="1024"/>
        </w:numPr>
      </w:pPr>
      <w:r>
        <w:t xml:space="preserve">decisões anteriores;</w:t>
      </w:r>
    </w:p>
    <w:p>
      <w:pPr>
        <w:pStyle w:val="Compact"/>
        <w:numPr>
          <w:ilvl w:val="0"/>
          <w:numId w:val="1024"/>
        </w:numPr>
      </w:pPr>
      <w:r>
        <w:t xml:space="preserve">evidências principais;</w:t>
      </w:r>
    </w:p>
    <w:p>
      <w:pPr>
        <w:pStyle w:val="Compact"/>
        <w:numPr>
          <w:ilvl w:val="0"/>
          <w:numId w:val="1024"/>
        </w:numPr>
      </w:pPr>
      <w:r>
        <w:t xml:space="preserve">pressupostos;</w:t>
      </w:r>
    </w:p>
    <w:p>
      <w:pPr>
        <w:pStyle w:val="Compact"/>
        <w:numPr>
          <w:ilvl w:val="0"/>
          <w:numId w:val="1024"/>
        </w:numPr>
      </w:pPr>
      <w:r>
        <w:t xml:space="preserve">riscos;</w:t>
      </w:r>
    </w:p>
    <w:p>
      <w:pPr>
        <w:pStyle w:val="Compact"/>
        <w:numPr>
          <w:ilvl w:val="0"/>
          <w:numId w:val="1024"/>
        </w:numPr>
      </w:pPr>
      <w:r>
        <w:t xml:space="preserve">desconhecidos;</w:t>
      </w:r>
    </w:p>
    <w:p>
      <w:pPr>
        <w:pStyle w:val="Compact"/>
        <w:numPr>
          <w:ilvl w:val="0"/>
          <w:numId w:val="1024"/>
        </w:numPr>
      </w:pPr>
      <w:r>
        <w:t xml:space="preserve">horizonte temporal;</w:t>
      </w:r>
    </w:p>
    <w:p>
      <w:pPr>
        <w:pStyle w:val="Compact"/>
        <w:numPr>
          <w:ilvl w:val="0"/>
          <w:numId w:val="1024"/>
        </w:numPr>
      </w:pPr>
      <w:r>
        <w:t xml:space="preserve">consequências do adiamento.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gra-de-relevância"/>
    <w:p>
      <w:pPr>
        <w:pStyle w:val="Heading1"/>
      </w:pPr>
      <w:r>
        <w:t xml:space="preserve">23. Regra de relevância</w:t>
      </w:r>
    </w:p>
    <w:p>
      <w:pPr>
        <w:pStyle w:val="FirstParagraph"/>
      </w:pPr>
      <w:r>
        <w:t xml:space="preserve">O agente deve evitar incluir informação apenas porque está disponível.</w:t>
      </w:r>
    </w:p>
    <w:p>
      <w:pPr>
        <w:pStyle w:val="BodyText"/>
      </w:pPr>
      <w:r>
        <w:t xml:space="preserve">Cada elemento deve responder:</w:t>
      </w:r>
    </w:p>
    <w:p>
      <w:pPr>
        <w:pStyle w:val="BlockText"/>
      </w:pPr>
      <w:r>
        <w:t xml:space="preserve">Esta informação pode alterar a escolha?</w:t>
      </w:r>
    </w:p>
    <w:p>
      <w:pPr>
        <w:pStyle w:val="FirstParagraph"/>
      </w:pPr>
      <w:r>
        <w:t xml:space="preserve">Caso contrário, deve permanecer na camada operacional ou em anexo.</w:t>
      </w:r>
    </w:p>
    <w:p>
      <w:r>
        <w:pict>
          <v:rect style="width:0;height:1.5pt" o:hralign="center" o:hrstd="t" o:hr="t"/>
        </w:pict>
      </w:r>
    </w:p>
    <w:bookmarkEnd w:id="84"/>
    <w:bookmarkStart w:id="90" w:name="separação-epistemológica"/>
    <w:p>
      <w:pPr>
        <w:pStyle w:val="Heading1"/>
      </w:pPr>
      <w:r>
        <w:t xml:space="preserve">24. Separação epistemológica</w:t>
      </w:r>
    </w:p>
    <w:p>
      <w:pPr>
        <w:pStyle w:val="FirstParagraph"/>
      </w:pPr>
      <w:r>
        <w:t xml:space="preserve">O contexto deve distinguir:</w:t>
      </w:r>
    </w:p>
    <w:bookmarkStart w:id="85" w:name="o-que-sabemos"/>
    <w:p>
      <w:pPr>
        <w:pStyle w:val="Heading2"/>
      </w:pPr>
      <w:r>
        <w:t xml:space="preserve">O que sabemos</w:t>
      </w:r>
    </w:p>
    <w:p>
      <w:pPr>
        <w:pStyle w:val="FirstParagraph"/>
      </w:pPr>
      <w:r>
        <w:t xml:space="preserve">Conclusões sustentadas por evidência suficiente.</w:t>
      </w:r>
    </w:p>
    <w:bookmarkEnd w:id="85"/>
    <w:bookmarkStart w:id="86" w:name="o-que-acreditamos"/>
    <w:p>
      <w:pPr>
        <w:pStyle w:val="Heading2"/>
      </w:pPr>
      <w:r>
        <w:t xml:space="preserve">O que acreditamos</w:t>
      </w:r>
    </w:p>
    <w:p>
      <w:pPr>
        <w:pStyle w:val="FirstParagraph"/>
      </w:pPr>
      <w:r>
        <w:t xml:space="preserve">Interpretações ou hipóteses plausíveis.</w:t>
      </w:r>
    </w:p>
    <w:bookmarkEnd w:id="86"/>
    <w:bookmarkStart w:id="87" w:name="o-que-assumimos"/>
    <w:p>
      <w:pPr>
        <w:pStyle w:val="Heading2"/>
      </w:pPr>
      <w:r>
        <w:t xml:space="preserve">O que assumimos</w:t>
      </w:r>
    </w:p>
    <w:p>
      <w:pPr>
        <w:pStyle w:val="FirstParagraph"/>
      </w:pPr>
      <w:r>
        <w:t xml:space="preserve">Condições provisoriamente aceites.</w:t>
      </w:r>
    </w:p>
    <w:bookmarkEnd w:id="87"/>
    <w:bookmarkStart w:id="88" w:name="o-que-não-sabemos"/>
    <w:p>
      <w:pPr>
        <w:pStyle w:val="Heading2"/>
      </w:pPr>
      <w:r>
        <w:t xml:space="preserve">O que não sabemos</w:t>
      </w:r>
    </w:p>
    <w:p>
      <w:pPr>
        <w:pStyle w:val="FirstParagraph"/>
      </w:pPr>
      <w:r>
        <w:t xml:space="preserve">Lacunas relevantes.</w:t>
      </w:r>
    </w:p>
    <w:bookmarkEnd w:id="88"/>
    <w:bookmarkStart w:id="89" w:name="o-que-contradiz"/>
    <w:p>
      <w:pPr>
        <w:pStyle w:val="Heading2"/>
      </w:pPr>
      <w:r>
        <w:t xml:space="preserve">O que contradiz</w:t>
      </w:r>
    </w:p>
    <w:p>
      <w:pPr>
        <w:pStyle w:val="FirstParagraph"/>
      </w:pPr>
      <w:r>
        <w:t xml:space="preserve">Informação que desafia a direção dominante.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etapa-5-alternativas"/>
    <w:p>
      <w:pPr>
        <w:pStyle w:val="Heading1"/>
      </w:pPr>
      <w:r>
        <w:t xml:space="preserve">25. Etapa 5 — Alternativas</w:t>
      </w:r>
    </w:p>
    <w:p>
      <w:pPr>
        <w:pStyle w:val="FirstParagraph"/>
      </w:pPr>
      <w:r>
        <w:t xml:space="preserve">Uma decisão material deve considerar alternativas reais.</w:t>
      </w:r>
    </w:p>
    <w:p>
      <w:pPr>
        <w:pStyle w:val="BodyText"/>
      </w:pPr>
      <w:r>
        <w:t xml:space="preserve">As opções não devem ser construídas apenas para legitimar uma preferência já existente.</w:t>
      </w:r>
    </w:p>
    <w:p>
      <w:r>
        <w:pict>
          <v:rect style="width:0;height:1.5pt" o:hralign="center" o:hrstd="t" o:hr="t"/>
        </w:pict>
      </w:r>
    </w:p>
    <w:bookmarkEnd w:id="91"/>
    <w:bookmarkStart w:id="92" w:name="estrutura-mínima-das-alternativas"/>
    <w:p>
      <w:pPr>
        <w:pStyle w:val="Heading1"/>
      </w:pPr>
      <w:r>
        <w:t xml:space="preserve">26. Estrutura mínima das alternativas</w:t>
      </w:r>
    </w:p>
    <w:p>
      <w:pPr>
        <w:pStyle w:val="FirstParagraph"/>
      </w:pPr>
      <w:r>
        <w:t xml:space="preserve">Cada alternativa deve incluir:</w:t>
      </w:r>
    </w:p>
    <w:p>
      <w:pPr>
        <w:pStyle w:val="Compact"/>
        <w:numPr>
          <w:ilvl w:val="0"/>
          <w:numId w:val="1025"/>
        </w:numPr>
      </w:pPr>
      <w:r>
        <w:t xml:space="preserve">descrição;</w:t>
      </w:r>
    </w:p>
    <w:p>
      <w:pPr>
        <w:pStyle w:val="Compact"/>
        <w:numPr>
          <w:ilvl w:val="0"/>
          <w:numId w:val="1025"/>
        </w:numPr>
      </w:pPr>
      <w:r>
        <w:t xml:space="preserve">objetivo;</w:t>
      </w:r>
    </w:p>
    <w:p>
      <w:pPr>
        <w:pStyle w:val="Compact"/>
        <w:numPr>
          <w:ilvl w:val="0"/>
          <w:numId w:val="1025"/>
        </w:numPr>
      </w:pPr>
      <w:r>
        <w:t xml:space="preserve">principais ações;</w:t>
      </w:r>
    </w:p>
    <w:p>
      <w:pPr>
        <w:pStyle w:val="Compact"/>
        <w:numPr>
          <w:ilvl w:val="0"/>
          <w:numId w:val="1025"/>
        </w:numPr>
      </w:pPr>
      <w:r>
        <w:t xml:space="preserve">benefícios;</w:t>
      </w:r>
    </w:p>
    <w:p>
      <w:pPr>
        <w:pStyle w:val="Compact"/>
        <w:numPr>
          <w:ilvl w:val="0"/>
          <w:numId w:val="1025"/>
        </w:numPr>
      </w:pPr>
      <w:r>
        <w:t xml:space="preserve">custos;</w:t>
      </w:r>
    </w:p>
    <w:p>
      <w:pPr>
        <w:pStyle w:val="Compact"/>
        <w:numPr>
          <w:ilvl w:val="0"/>
          <w:numId w:val="1025"/>
        </w:numPr>
      </w:pPr>
      <w:r>
        <w:t xml:space="preserve">riscos;</w:t>
      </w:r>
    </w:p>
    <w:p>
      <w:pPr>
        <w:pStyle w:val="Compact"/>
        <w:numPr>
          <w:ilvl w:val="0"/>
          <w:numId w:val="1025"/>
        </w:numPr>
      </w:pPr>
      <w:r>
        <w:t xml:space="preserve">pressupostos;</w:t>
      </w:r>
    </w:p>
    <w:p>
      <w:pPr>
        <w:pStyle w:val="Compact"/>
        <w:numPr>
          <w:ilvl w:val="0"/>
          <w:numId w:val="1025"/>
        </w:numPr>
      </w:pPr>
      <w:r>
        <w:t xml:space="preserve">reversibilidade;</w:t>
      </w:r>
    </w:p>
    <w:p>
      <w:pPr>
        <w:pStyle w:val="Compact"/>
        <w:numPr>
          <w:ilvl w:val="0"/>
          <w:numId w:val="1025"/>
        </w:numPr>
      </w:pPr>
      <w:r>
        <w:t xml:space="preserve">tempo;</w:t>
      </w:r>
    </w:p>
    <w:p>
      <w:pPr>
        <w:pStyle w:val="Compact"/>
        <w:numPr>
          <w:ilvl w:val="0"/>
          <w:numId w:val="1025"/>
        </w:numPr>
      </w:pPr>
      <w:r>
        <w:t xml:space="preserve">dependências;</w:t>
      </w:r>
    </w:p>
    <w:p>
      <w:pPr>
        <w:pStyle w:val="Compact"/>
        <w:numPr>
          <w:ilvl w:val="0"/>
          <w:numId w:val="1025"/>
        </w:numPr>
      </w:pPr>
      <w:r>
        <w:t xml:space="preserve">critérios de abandono.</w:t>
      </w:r>
    </w:p>
    <w:p>
      <w:r>
        <w:pict>
          <v:rect style="width:0;height:1.5pt" o:hralign="center" o:hrstd="t" o:hr="t"/>
        </w:pict>
      </w:r>
    </w:p>
    <w:bookmarkEnd w:id="92"/>
    <w:bookmarkStart w:id="93" w:name="alternativa-de-não-ação"/>
    <w:p>
      <w:pPr>
        <w:pStyle w:val="Heading1"/>
      </w:pPr>
      <w:r>
        <w:t xml:space="preserve">27. Alternativa de não ação</w:t>
      </w:r>
    </w:p>
    <w:p>
      <w:pPr>
        <w:pStyle w:val="FirstParagraph"/>
      </w:pPr>
      <w:r>
        <w:t xml:space="preserve">Sempre que aplicável, deve ser incluída:</w:t>
      </w:r>
    </w:p>
    <w:p>
      <w:pPr>
        <w:pStyle w:val="Compact"/>
        <w:numPr>
          <w:ilvl w:val="0"/>
          <w:numId w:val="1026"/>
        </w:numPr>
      </w:pPr>
      <w:r>
        <w:t xml:space="preserve">manter estado atual;</w:t>
      </w:r>
    </w:p>
    <w:p>
      <w:pPr>
        <w:pStyle w:val="Compact"/>
        <w:numPr>
          <w:ilvl w:val="0"/>
          <w:numId w:val="1026"/>
        </w:numPr>
      </w:pPr>
      <w:r>
        <w:t xml:space="preserve">adiar;</w:t>
      </w:r>
    </w:p>
    <w:p>
      <w:pPr>
        <w:pStyle w:val="Compact"/>
        <w:numPr>
          <w:ilvl w:val="0"/>
          <w:numId w:val="1026"/>
        </w:numPr>
      </w:pPr>
      <w:r>
        <w:t xml:space="preserve">continuar investigação;</w:t>
      </w:r>
    </w:p>
    <w:p>
      <w:pPr>
        <w:pStyle w:val="Compact"/>
        <w:numPr>
          <w:ilvl w:val="0"/>
          <w:numId w:val="1026"/>
        </w:numPr>
      </w:pPr>
      <w:r>
        <w:t xml:space="preserve">suspender;</w:t>
      </w:r>
    </w:p>
    <w:p>
      <w:pPr>
        <w:pStyle w:val="Compact"/>
        <w:numPr>
          <w:ilvl w:val="0"/>
          <w:numId w:val="1026"/>
        </w:numPr>
      </w:pPr>
      <w:r>
        <w:t xml:space="preserve">não avançar.</w:t>
      </w:r>
    </w:p>
    <w:p>
      <w:pPr>
        <w:pStyle w:val="FirstParagraph"/>
      </w:pPr>
      <w:r>
        <w:t xml:space="preserve">Não agir também possui custos e riscos.</w:t>
      </w:r>
    </w:p>
    <w:p>
      <w:r>
        <w:pict>
          <v:rect style="width:0;height:1.5pt" o:hralign="center" o:hrstd="t" o:hr="t"/>
        </w:pict>
      </w:r>
    </w:p>
    <w:bookmarkEnd w:id="93"/>
    <w:bookmarkStart w:id="94" w:name="número-de-alternativas"/>
    <w:p>
      <w:pPr>
        <w:pStyle w:val="Heading1"/>
      </w:pPr>
      <w:r>
        <w:t xml:space="preserve">28. Número de alternativas</w:t>
      </w:r>
    </w:p>
    <w:p>
      <w:pPr>
        <w:pStyle w:val="FirstParagraph"/>
      </w:pPr>
      <w:r>
        <w:t xml:space="preserve">Para decisões D3 e D4, a referência inicial é:</w:t>
      </w:r>
    </w:p>
    <w:p>
      <w:pPr>
        <w:pStyle w:val="Compact"/>
        <w:numPr>
          <w:ilvl w:val="0"/>
          <w:numId w:val="1027"/>
        </w:numPr>
      </w:pPr>
      <w:r>
        <w:t xml:space="preserve">mínimo: 2 alternativas reais;</w:t>
      </w:r>
    </w:p>
    <w:p>
      <w:pPr>
        <w:pStyle w:val="Compact"/>
        <w:numPr>
          <w:ilvl w:val="0"/>
          <w:numId w:val="1027"/>
        </w:numPr>
      </w:pPr>
      <w:r>
        <w:t xml:space="preserve">ideal: 3 alternativas;</w:t>
      </w:r>
    </w:p>
    <w:p>
      <w:pPr>
        <w:pStyle w:val="Compact"/>
        <w:numPr>
          <w:ilvl w:val="0"/>
          <w:numId w:val="1027"/>
        </w:numPr>
      </w:pPr>
      <w:r>
        <w:t xml:space="preserve">máximo normal: 4 alternativas principais.</w:t>
      </w:r>
    </w:p>
    <w:p>
      <w:pPr>
        <w:pStyle w:val="FirstParagraph"/>
      </w:pPr>
      <w:r>
        <w:t xml:space="preserve">Um número excessivo pode criar falsa sofisticação e impedir clareza.</w:t>
      </w:r>
    </w:p>
    <w:p>
      <w:r>
        <w:pict>
          <v:rect style="width:0;height:1.5pt" o:hralign="center" o:hrstd="t" o:hr="t"/>
        </w:pict>
      </w:r>
    </w:p>
    <w:bookmarkEnd w:id="94"/>
    <w:bookmarkStart w:id="95" w:name="alternativas-compostas"/>
    <w:p>
      <w:pPr>
        <w:pStyle w:val="Heading1"/>
      </w:pPr>
      <w:r>
        <w:t xml:space="preserve">29. Alternativas compostas</w:t>
      </w:r>
    </w:p>
    <w:p>
      <w:pPr>
        <w:pStyle w:val="FirstParagraph"/>
      </w:pPr>
      <w:r>
        <w:t xml:space="preserve">Podem existir opções faseadas ou híbridas.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8"/>
        </w:numPr>
      </w:pPr>
      <w:r>
        <w:t xml:space="preserve">testar antes de comprometer;</w:t>
      </w:r>
    </w:p>
    <w:p>
      <w:pPr>
        <w:pStyle w:val="Compact"/>
        <w:numPr>
          <w:ilvl w:val="0"/>
          <w:numId w:val="1028"/>
        </w:numPr>
      </w:pPr>
      <w:r>
        <w:t xml:space="preserve">avançar num segmento e observar outro;</w:t>
      </w:r>
    </w:p>
    <w:p>
      <w:pPr>
        <w:pStyle w:val="Compact"/>
        <w:numPr>
          <w:ilvl w:val="0"/>
          <w:numId w:val="1028"/>
        </w:numPr>
      </w:pPr>
      <w:r>
        <w:t xml:space="preserve">lançar versão limitada;</w:t>
      </w:r>
    </w:p>
    <w:p>
      <w:pPr>
        <w:pStyle w:val="Compact"/>
        <w:numPr>
          <w:ilvl w:val="0"/>
          <w:numId w:val="1028"/>
        </w:numPr>
      </w:pPr>
      <w:r>
        <w:t xml:space="preserve">aprovar condicionalmente;</w:t>
      </w:r>
    </w:p>
    <w:p>
      <w:pPr>
        <w:pStyle w:val="Compact"/>
        <w:numPr>
          <w:ilvl w:val="0"/>
          <w:numId w:val="1028"/>
        </w:numPr>
      </w:pPr>
      <w:r>
        <w:t xml:space="preserve">dividir decisão em etapas.</w:t>
      </w:r>
    </w:p>
    <w:p>
      <w:pPr>
        <w:pStyle w:val="FirstParagraph"/>
      </w:pPr>
      <w:r>
        <w:t xml:space="preserve">Estas opções são especialmente úteis perante elevada incerteza.</w:t>
      </w:r>
    </w:p>
    <w:p>
      <w:r>
        <w:pict>
          <v:rect style="width:0;height:1.5pt" o:hralign="center" o:hrstd="t" o:hr="t"/>
        </w:pict>
      </w:r>
    </w:p>
    <w:bookmarkEnd w:id="95"/>
    <w:bookmarkStart w:id="97" w:name="etapa-6-critérios-de-decisão"/>
    <w:p>
      <w:pPr>
        <w:pStyle w:val="Heading1"/>
      </w:pPr>
      <w:r>
        <w:t xml:space="preserve">30. Etapa 6 — Critérios de decisão</w:t>
      </w:r>
    </w:p>
    <w:p>
      <w:pPr>
        <w:pStyle w:val="FirstParagraph"/>
      </w:pPr>
      <w:r>
        <w:t xml:space="preserve">Os critérios devem ser definidos antes da escolha final, sempre que possível.</w:t>
      </w:r>
    </w:p>
    <w:bookmarkStart w:id="96" w:name="categorias-possíveis"/>
    <w:p>
      <w:pPr>
        <w:pStyle w:val="Heading2"/>
      </w:pPr>
      <w:r>
        <w:t xml:space="preserve">Categorias possíveis</w:t>
      </w:r>
    </w:p>
    <w:p>
      <w:pPr>
        <w:pStyle w:val="Compact"/>
        <w:numPr>
          <w:ilvl w:val="0"/>
          <w:numId w:val="1029"/>
        </w:numPr>
      </w:pPr>
      <w:r>
        <w:t xml:space="preserve">alinhamento estratégico;</w:t>
      </w:r>
    </w:p>
    <w:p>
      <w:pPr>
        <w:pStyle w:val="Compact"/>
        <w:numPr>
          <w:ilvl w:val="0"/>
          <w:numId w:val="1029"/>
        </w:numPr>
      </w:pPr>
      <w:r>
        <w:t xml:space="preserve">valor para o utilizador;</w:t>
      </w:r>
    </w:p>
    <w:p>
      <w:pPr>
        <w:pStyle w:val="Compact"/>
        <w:numPr>
          <w:ilvl w:val="0"/>
          <w:numId w:val="1029"/>
        </w:numPr>
      </w:pPr>
      <w:r>
        <w:t xml:space="preserve">evidência;</w:t>
      </w:r>
    </w:p>
    <w:p>
      <w:pPr>
        <w:pStyle w:val="Compact"/>
        <w:numPr>
          <w:ilvl w:val="0"/>
          <w:numId w:val="1029"/>
        </w:numPr>
      </w:pPr>
      <w:r>
        <w:t xml:space="preserve">viabilidade;</w:t>
      </w:r>
    </w:p>
    <w:p>
      <w:pPr>
        <w:pStyle w:val="Compact"/>
        <w:numPr>
          <w:ilvl w:val="0"/>
          <w:numId w:val="1029"/>
        </w:numPr>
      </w:pPr>
      <w:r>
        <w:t xml:space="preserve">custo;</w:t>
      </w:r>
    </w:p>
    <w:p>
      <w:pPr>
        <w:pStyle w:val="Compact"/>
        <w:numPr>
          <w:ilvl w:val="0"/>
          <w:numId w:val="1029"/>
        </w:numPr>
      </w:pPr>
      <w:r>
        <w:t xml:space="preserve">tempo;</w:t>
      </w:r>
    </w:p>
    <w:p>
      <w:pPr>
        <w:pStyle w:val="Compact"/>
        <w:numPr>
          <w:ilvl w:val="0"/>
          <w:numId w:val="1029"/>
        </w:numPr>
      </w:pPr>
      <w:r>
        <w:t xml:space="preserve">risco;</w:t>
      </w:r>
    </w:p>
    <w:p>
      <w:pPr>
        <w:pStyle w:val="Compact"/>
        <w:numPr>
          <w:ilvl w:val="0"/>
          <w:numId w:val="1029"/>
        </w:numPr>
      </w:pPr>
      <w:r>
        <w:t xml:space="preserve">reversibilidade;</w:t>
      </w:r>
    </w:p>
    <w:p>
      <w:pPr>
        <w:pStyle w:val="Compact"/>
        <w:numPr>
          <w:ilvl w:val="0"/>
          <w:numId w:val="1029"/>
        </w:numPr>
      </w:pPr>
      <w:r>
        <w:t xml:space="preserve">capacidade;</w:t>
      </w:r>
    </w:p>
    <w:p>
      <w:pPr>
        <w:pStyle w:val="Compact"/>
        <w:numPr>
          <w:ilvl w:val="0"/>
          <w:numId w:val="1029"/>
        </w:numPr>
      </w:pPr>
      <w:r>
        <w:t xml:space="preserve">diferenciação;</w:t>
      </w:r>
    </w:p>
    <w:p>
      <w:pPr>
        <w:pStyle w:val="Compact"/>
        <w:numPr>
          <w:ilvl w:val="0"/>
          <w:numId w:val="1029"/>
        </w:numPr>
      </w:pPr>
      <w:r>
        <w:t xml:space="preserve">impacto;</w:t>
      </w:r>
    </w:p>
    <w:p>
      <w:pPr>
        <w:pStyle w:val="Compact"/>
        <w:numPr>
          <w:ilvl w:val="0"/>
          <w:numId w:val="1029"/>
        </w:numPr>
      </w:pPr>
      <w:r>
        <w:t xml:space="preserve">aprendizagem;</w:t>
      </w:r>
    </w:p>
    <w:p>
      <w:pPr>
        <w:pStyle w:val="Compact"/>
        <w:numPr>
          <w:ilvl w:val="0"/>
          <w:numId w:val="1029"/>
        </w:numPr>
      </w:pPr>
      <w:r>
        <w:t xml:space="preserve">sustentabilidade;</w:t>
      </w:r>
    </w:p>
    <w:p>
      <w:pPr>
        <w:pStyle w:val="Compact"/>
        <w:numPr>
          <w:ilvl w:val="0"/>
          <w:numId w:val="1029"/>
        </w:numPr>
      </w:pPr>
      <w:r>
        <w:t xml:space="preserve">legalidade;</w:t>
      </w:r>
    </w:p>
    <w:p>
      <w:pPr>
        <w:pStyle w:val="Compact"/>
        <w:numPr>
          <w:ilvl w:val="0"/>
          <w:numId w:val="1029"/>
        </w:numPr>
      </w:pPr>
      <w:r>
        <w:t xml:space="preserve">ética.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ritérios-obrigatórios"/>
    <w:p>
      <w:pPr>
        <w:pStyle w:val="Heading1"/>
      </w:pPr>
      <w:r>
        <w:t xml:space="preserve">31. Critérios obrigatórios</w:t>
      </w:r>
    </w:p>
    <w:p>
      <w:pPr>
        <w:pStyle w:val="FirstParagraph"/>
      </w:pPr>
      <w:r>
        <w:t xml:space="preserve">Toda a decisão material deve considerar:</w:t>
      </w:r>
    </w:p>
    <w:p>
      <w:pPr>
        <w:pStyle w:val="Compact"/>
        <w:numPr>
          <w:ilvl w:val="0"/>
          <w:numId w:val="1030"/>
        </w:numPr>
      </w:pPr>
      <w:r>
        <w:t xml:space="preserve">alinhamento com o objetivo;</w:t>
      </w:r>
    </w:p>
    <w:p>
      <w:pPr>
        <w:pStyle w:val="Compact"/>
        <w:numPr>
          <w:ilvl w:val="0"/>
          <w:numId w:val="1030"/>
        </w:numPr>
      </w:pPr>
      <w:r>
        <w:t xml:space="preserve">riscos;</w:t>
      </w:r>
    </w:p>
    <w:p>
      <w:pPr>
        <w:pStyle w:val="Compact"/>
        <w:numPr>
          <w:ilvl w:val="0"/>
          <w:numId w:val="1030"/>
        </w:numPr>
      </w:pPr>
      <w:r>
        <w:t xml:space="preserve">pressupostos críticos;</w:t>
      </w:r>
    </w:p>
    <w:p>
      <w:pPr>
        <w:pStyle w:val="Compact"/>
        <w:numPr>
          <w:ilvl w:val="0"/>
          <w:numId w:val="1030"/>
        </w:numPr>
      </w:pPr>
      <w:r>
        <w:t xml:space="preserve">viabilidade;</w:t>
      </w:r>
    </w:p>
    <w:p>
      <w:pPr>
        <w:pStyle w:val="Compact"/>
        <w:numPr>
          <w:ilvl w:val="0"/>
          <w:numId w:val="1030"/>
        </w:numPr>
      </w:pPr>
      <w:r>
        <w:t xml:space="preserve">reversibilidade;</w:t>
      </w:r>
    </w:p>
    <w:p>
      <w:pPr>
        <w:pStyle w:val="Compact"/>
        <w:numPr>
          <w:ilvl w:val="0"/>
          <w:numId w:val="1030"/>
        </w:numPr>
      </w:pPr>
      <w:r>
        <w:t xml:space="preserve">custo de oportunidade;</w:t>
      </w:r>
    </w:p>
    <w:p>
      <w:pPr>
        <w:pStyle w:val="Compact"/>
        <w:numPr>
          <w:ilvl w:val="0"/>
          <w:numId w:val="1030"/>
        </w:numPr>
      </w:pPr>
      <w:r>
        <w:t xml:space="preserve">evidência contraditória.</w:t>
      </w:r>
    </w:p>
    <w:p>
      <w:r>
        <w:pict>
          <v:rect style="width:0;height:1.5pt" o:hralign="center" o:hrstd="t" o:hr="t"/>
        </w:pict>
      </w:r>
    </w:p>
    <w:bookmarkEnd w:id="98"/>
    <w:bookmarkStart w:id="99" w:name="critérios-eliminatórios"/>
    <w:p>
      <w:pPr>
        <w:pStyle w:val="Heading1"/>
      </w:pPr>
      <w:r>
        <w:t xml:space="preserve">32. Critérios eliminatórios</w:t>
      </w:r>
    </w:p>
    <w:p>
      <w:pPr>
        <w:pStyle w:val="FirstParagraph"/>
      </w:pPr>
      <w:r>
        <w:t xml:space="preserve">Alguns critérios podem tornar uma alternativa inadmissível.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1"/>
        </w:numPr>
      </w:pPr>
      <w:r>
        <w:t xml:space="preserve">ilegalidade;</w:t>
      </w:r>
    </w:p>
    <w:p>
      <w:pPr>
        <w:pStyle w:val="Compact"/>
        <w:numPr>
          <w:ilvl w:val="0"/>
          <w:numId w:val="1031"/>
        </w:numPr>
      </w:pPr>
      <w:r>
        <w:t xml:space="preserve">risco crítico não mitigável;</w:t>
      </w:r>
    </w:p>
    <w:p>
      <w:pPr>
        <w:pStyle w:val="Compact"/>
        <w:numPr>
          <w:ilvl w:val="0"/>
          <w:numId w:val="1031"/>
        </w:numPr>
      </w:pPr>
      <w:r>
        <w:t xml:space="preserve">violação de direitos;</w:t>
      </w:r>
    </w:p>
    <w:p>
      <w:pPr>
        <w:pStyle w:val="Compact"/>
        <w:numPr>
          <w:ilvl w:val="0"/>
          <w:numId w:val="1031"/>
        </w:numPr>
      </w:pPr>
      <w:r>
        <w:t xml:space="preserve">impossibilidade técnica;</w:t>
      </w:r>
    </w:p>
    <w:p>
      <w:pPr>
        <w:pStyle w:val="Compact"/>
        <w:numPr>
          <w:ilvl w:val="0"/>
          <w:numId w:val="1031"/>
        </w:numPr>
      </w:pPr>
      <w:r>
        <w:t xml:space="preserve">incompatibilidade com o mandato;</w:t>
      </w:r>
    </w:p>
    <w:p>
      <w:pPr>
        <w:pStyle w:val="Compact"/>
        <w:numPr>
          <w:ilvl w:val="0"/>
          <w:numId w:val="1031"/>
        </w:numPr>
      </w:pPr>
      <w:r>
        <w:t xml:space="preserve">custo superior aos recursos disponíveis.</w:t>
      </w:r>
    </w:p>
    <w:p>
      <w:pPr>
        <w:pStyle w:val="FirstParagraph"/>
      </w:pPr>
      <w:r>
        <w:t xml:space="preserve">Uma alternativa eliminada deve manter o racional registado.</w:t>
      </w:r>
    </w:p>
    <w:p>
      <w:r>
        <w:pict>
          <v:rect style="width:0;height:1.5pt" o:hralign="center" o:hrstd="t" o:hr="t"/>
        </w:pict>
      </w:r>
    </w:p>
    <w:bookmarkEnd w:id="99"/>
    <w:bookmarkStart w:id="101" w:name="ponderação"/>
    <w:p>
      <w:pPr>
        <w:pStyle w:val="Heading1"/>
      </w:pPr>
      <w:r>
        <w:t xml:space="preserve">33. Ponderação</w:t>
      </w:r>
    </w:p>
    <w:p>
      <w:pPr>
        <w:pStyle w:val="FirstParagraph"/>
      </w:pPr>
      <w:r>
        <w:t xml:space="preserve">Quando necessário, os critérios podem possuir pesos.</w:t>
      </w:r>
    </w:p>
    <w:bookmarkStart w:id="100" w:name="exemplo-1"/>
    <w:p>
      <w:pPr>
        <w:pStyle w:val="Heading2"/>
      </w:pPr>
      <w:r>
        <w:t xml:space="preserve">Exemplo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Relevância do problema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 do 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A ponderação ajuda a tornar preferências visíveis.</w:t>
      </w:r>
    </w:p>
    <w:p>
      <w:pPr>
        <w:pStyle w:val="BodyText"/>
      </w:pPr>
      <w:r>
        <w:t xml:space="preserve">Não deve criar aparência matemática de certeza.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score-de-decisão"/>
    <w:p>
      <w:pPr>
        <w:pStyle w:val="Heading1"/>
      </w:pPr>
      <w:r>
        <w:t xml:space="preserve">34. Score de decisão</w:t>
      </w:r>
    </w:p>
    <w:p>
      <w:pPr>
        <w:pStyle w:val="FirstParagraph"/>
      </w:pPr>
      <w:r>
        <w:t xml:space="preserve">Uma matriz quantitativa pode apoiar a análise, mas não deve substituir julgamento.</w:t>
      </w:r>
    </w:p>
    <w:p>
      <w:pPr>
        <w:pStyle w:val="BodyText"/>
      </w:pPr>
      <w:r>
        <w:t xml:space="preserve">O resultado deve ser interpretado considerando:</w:t>
      </w:r>
    </w:p>
    <w:p>
      <w:pPr>
        <w:pStyle w:val="Compact"/>
        <w:numPr>
          <w:ilvl w:val="0"/>
          <w:numId w:val="1032"/>
        </w:numPr>
      </w:pPr>
      <w:r>
        <w:t xml:space="preserve">qualidade dos dados;</w:t>
      </w:r>
    </w:p>
    <w:p>
      <w:pPr>
        <w:pStyle w:val="Compact"/>
        <w:numPr>
          <w:ilvl w:val="0"/>
          <w:numId w:val="1032"/>
        </w:numPr>
      </w:pPr>
      <w:r>
        <w:t xml:space="preserve">sensibilidade dos pesos;</w:t>
      </w:r>
    </w:p>
    <w:p>
      <w:pPr>
        <w:pStyle w:val="Compact"/>
        <w:numPr>
          <w:ilvl w:val="0"/>
          <w:numId w:val="1032"/>
        </w:numPr>
      </w:pPr>
      <w:r>
        <w:t xml:space="preserve">critérios não quantificáveis;</w:t>
      </w:r>
    </w:p>
    <w:p>
      <w:pPr>
        <w:pStyle w:val="Compact"/>
        <w:numPr>
          <w:ilvl w:val="0"/>
          <w:numId w:val="1032"/>
        </w:numPr>
      </w:pPr>
      <w:r>
        <w:t xml:space="preserve">correlações entre critérios;</w:t>
      </w:r>
    </w:p>
    <w:p>
      <w:pPr>
        <w:pStyle w:val="Compact"/>
        <w:numPr>
          <w:ilvl w:val="0"/>
          <w:numId w:val="1032"/>
        </w:numPr>
      </w:pPr>
      <w:r>
        <w:t xml:space="preserve">risco de precisão artificial.</w:t>
      </w:r>
    </w:p>
    <w:p>
      <w:r>
        <w:pict>
          <v:rect style="width:0;height:1.5pt" o:hralign="center" o:hrstd="t" o:hr="t"/>
        </w:pict>
      </w:r>
    </w:p>
    <w:bookmarkEnd w:id="102"/>
    <w:bookmarkStart w:id="103" w:name="etapa-7-análise"/>
    <w:p>
      <w:pPr>
        <w:pStyle w:val="Heading1"/>
      </w:pPr>
      <w:r>
        <w:t xml:space="preserve">35. Etapa 7 — Análise</w:t>
      </w:r>
    </w:p>
    <w:p>
      <w:pPr>
        <w:pStyle w:val="FirstParagraph"/>
      </w:pPr>
      <w:r>
        <w:t xml:space="preserve">A análise deve comparar alternativas segundo os critérios definidos.</w:t>
      </w:r>
    </w:p>
    <w:p>
      <w:pPr>
        <w:pStyle w:val="BodyText"/>
      </w:pPr>
      <w:r>
        <w:t xml:space="preserve">Pode incluir:</w:t>
      </w:r>
    </w:p>
    <w:p>
      <w:pPr>
        <w:pStyle w:val="Compact"/>
        <w:numPr>
          <w:ilvl w:val="0"/>
          <w:numId w:val="1033"/>
        </w:numPr>
      </w:pPr>
      <w:r>
        <w:t xml:space="preserve">matriz de decisão;</w:t>
      </w:r>
    </w:p>
    <w:p>
      <w:pPr>
        <w:pStyle w:val="Compact"/>
        <w:numPr>
          <w:ilvl w:val="0"/>
          <w:numId w:val="1033"/>
        </w:numPr>
      </w:pPr>
      <w:r>
        <w:t xml:space="preserve">análise custo-benefício;</w:t>
      </w:r>
    </w:p>
    <w:p>
      <w:pPr>
        <w:pStyle w:val="Compact"/>
        <w:numPr>
          <w:ilvl w:val="0"/>
          <w:numId w:val="1033"/>
        </w:numPr>
      </w:pPr>
      <w:r>
        <w:t xml:space="preserve">cenários;</w:t>
      </w:r>
    </w:p>
    <w:p>
      <w:pPr>
        <w:pStyle w:val="Compact"/>
        <w:numPr>
          <w:ilvl w:val="0"/>
          <w:numId w:val="1033"/>
        </w:numPr>
      </w:pPr>
      <w:r>
        <w:t xml:space="preserve">premortem;</w:t>
      </w:r>
    </w:p>
    <w:p>
      <w:pPr>
        <w:pStyle w:val="Compact"/>
        <w:numPr>
          <w:ilvl w:val="0"/>
          <w:numId w:val="1033"/>
        </w:numPr>
      </w:pPr>
      <w:r>
        <w:t xml:space="preserve">árvore de decisão;</w:t>
      </w:r>
    </w:p>
    <w:p>
      <w:pPr>
        <w:pStyle w:val="Compact"/>
        <w:numPr>
          <w:ilvl w:val="0"/>
          <w:numId w:val="1033"/>
        </w:numPr>
      </w:pPr>
      <w:r>
        <w:t xml:space="preserve">análise de sensibilidade;</w:t>
      </w:r>
    </w:p>
    <w:p>
      <w:pPr>
        <w:pStyle w:val="Compact"/>
        <w:numPr>
          <w:ilvl w:val="0"/>
          <w:numId w:val="1033"/>
        </w:numPr>
      </w:pPr>
      <w:r>
        <w:t xml:space="preserve">análise de risco;</w:t>
      </w:r>
    </w:p>
    <w:p>
      <w:pPr>
        <w:pStyle w:val="Compact"/>
        <w:numPr>
          <w:ilvl w:val="0"/>
          <w:numId w:val="1033"/>
        </w:numPr>
      </w:pPr>
      <w:r>
        <w:t xml:space="preserve">teste de pressupostos;</w:t>
      </w:r>
    </w:p>
    <w:p>
      <w:pPr>
        <w:pStyle w:val="Compact"/>
        <w:numPr>
          <w:ilvl w:val="0"/>
          <w:numId w:val="1033"/>
        </w:numPr>
      </w:pPr>
      <w:r>
        <w:t xml:space="preserve">comparação qualitativa;</w:t>
      </w:r>
    </w:p>
    <w:p>
      <w:pPr>
        <w:pStyle w:val="Compact"/>
        <w:numPr>
          <w:ilvl w:val="0"/>
          <w:numId w:val="1033"/>
        </w:numPr>
      </w:pPr>
      <w:r>
        <w:t xml:space="preserve">experiência limitada.</w:t>
      </w:r>
    </w:p>
    <w:p>
      <w:r>
        <w:pict>
          <v:rect style="width:0;height:1.5pt" o:hralign="center" o:hrstd="t" o:hr="t"/>
        </w:pict>
      </w:r>
    </w:p>
    <w:bookmarkEnd w:id="103"/>
    <w:bookmarkStart w:id="104" w:name="cenários"/>
    <w:p>
      <w:pPr>
        <w:pStyle w:val="Heading1"/>
      </w:pPr>
      <w:r>
        <w:t xml:space="preserve">36. Cenários</w:t>
      </w:r>
    </w:p>
    <w:p>
      <w:pPr>
        <w:pStyle w:val="FirstParagraph"/>
      </w:pPr>
      <w:r>
        <w:t xml:space="preserve">Para decisões com elevada incerteza, podem ser considerados:</w:t>
      </w:r>
    </w:p>
    <w:p>
      <w:pPr>
        <w:pStyle w:val="Compact"/>
        <w:numPr>
          <w:ilvl w:val="0"/>
          <w:numId w:val="1034"/>
        </w:numPr>
      </w:pPr>
      <w:r>
        <w:t xml:space="preserve">cenário favorável;</w:t>
      </w:r>
    </w:p>
    <w:p>
      <w:pPr>
        <w:pStyle w:val="Compact"/>
        <w:numPr>
          <w:ilvl w:val="0"/>
          <w:numId w:val="1034"/>
        </w:numPr>
      </w:pPr>
      <w:r>
        <w:t xml:space="preserve">cenário base;</w:t>
      </w:r>
    </w:p>
    <w:p>
      <w:pPr>
        <w:pStyle w:val="Compact"/>
        <w:numPr>
          <w:ilvl w:val="0"/>
          <w:numId w:val="1034"/>
        </w:numPr>
      </w:pPr>
      <w:r>
        <w:t xml:space="preserve">cenário desfavorável;</w:t>
      </w:r>
    </w:p>
    <w:p>
      <w:pPr>
        <w:pStyle w:val="Compact"/>
        <w:numPr>
          <w:ilvl w:val="0"/>
          <w:numId w:val="1034"/>
        </w:numPr>
      </w:pPr>
      <w:r>
        <w:t xml:space="preserve">cenário crítico.</w:t>
      </w:r>
    </w:p>
    <w:p>
      <w:pPr>
        <w:pStyle w:val="FirstParagraph"/>
      </w:pPr>
      <w:r>
        <w:t xml:space="preserve">Cada cenário deve indicar:</w:t>
      </w:r>
    </w:p>
    <w:p>
      <w:pPr>
        <w:pStyle w:val="Compact"/>
        <w:numPr>
          <w:ilvl w:val="0"/>
          <w:numId w:val="1035"/>
        </w:numPr>
      </w:pPr>
      <w:r>
        <w:t xml:space="preserve">condições;</w:t>
      </w:r>
    </w:p>
    <w:p>
      <w:pPr>
        <w:pStyle w:val="Compact"/>
        <w:numPr>
          <w:ilvl w:val="0"/>
          <w:numId w:val="1035"/>
        </w:numPr>
      </w:pPr>
      <w:r>
        <w:t xml:space="preserve">resultado provável;</w:t>
      </w:r>
    </w:p>
    <w:p>
      <w:pPr>
        <w:pStyle w:val="Compact"/>
        <w:numPr>
          <w:ilvl w:val="0"/>
          <w:numId w:val="1035"/>
        </w:numPr>
      </w:pPr>
      <w:r>
        <w:t xml:space="preserve">sinais;</w:t>
      </w:r>
    </w:p>
    <w:p>
      <w:pPr>
        <w:pStyle w:val="Compact"/>
        <w:numPr>
          <w:ilvl w:val="0"/>
          <w:numId w:val="1035"/>
        </w:numPr>
      </w:pPr>
      <w:r>
        <w:t xml:space="preserve">impacto;</w:t>
      </w:r>
    </w:p>
    <w:p>
      <w:pPr>
        <w:pStyle w:val="Compact"/>
        <w:numPr>
          <w:ilvl w:val="0"/>
          <w:numId w:val="1035"/>
        </w:numPr>
      </w:pPr>
      <w:r>
        <w:t xml:space="preserve">resposta possível.</w:t>
      </w:r>
    </w:p>
    <w:p>
      <w:r>
        <w:pict>
          <v:rect style="width:0;height:1.5pt" o:hralign="center" o:hrstd="t" o:hr="t"/>
        </w:pict>
      </w:r>
    </w:p>
    <w:bookmarkEnd w:id="104"/>
    <w:bookmarkStart w:id="106" w:name="valor-da-informação"/>
    <w:p>
      <w:pPr>
        <w:pStyle w:val="Heading1"/>
      </w:pPr>
      <w:r>
        <w:t xml:space="preserve">37. Valor da informação</w:t>
      </w:r>
    </w:p>
    <w:p>
      <w:pPr>
        <w:pStyle w:val="FirstParagraph"/>
      </w:pPr>
      <w:r>
        <w:t xml:space="preserve">Antes de procurar mais informação, deve perguntar-se:</w:t>
      </w:r>
    </w:p>
    <w:p>
      <w:pPr>
        <w:pStyle w:val="Compact"/>
        <w:numPr>
          <w:ilvl w:val="0"/>
          <w:numId w:val="1036"/>
        </w:numPr>
      </w:pPr>
      <w:r>
        <w:t xml:space="preserve">Esta informação pode alterar a decisão?</w:t>
      </w:r>
    </w:p>
    <w:p>
      <w:pPr>
        <w:pStyle w:val="Compact"/>
        <w:numPr>
          <w:ilvl w:val="0"/>
          <w:numId w:val="1036"/>
        </w:numPr>
      </w:pPr>
      <w:r>
        <w:t xml:space="preserve">O custo de obter a informação é inferior ao seu valor?</w:t>
      </w:r>
    </w:p>
    <w:p>
      <w:pPr>
        <w:pStyle w:val="Compact"/>
        <w:numPr>
          <w:ilvl w:val="0"/>
          <w:numId w:val="1036"/>
        </w:numPr>
      </w:pPr>
      <w:r>
        <w:t xml:space="preserve">A decisão pode ser adiada?</w:t>
      </w:r>
    </w:p>
    <w:p>
      <w:pPr>
        <w:pStyle w:val="Compact"/>
        <w:numPr>
          <w:ilvl w:val="0"/>
          <w:numId w:val="1036"/>
        </w:numPr>
      </w:pPr>
      <w:r>
        <w:t xml:space="preserve">Existe um teste mais rápido?</w:t>
      </w:r>
    </w:p>
    <w:p>
      <w:pPr>
        <w:pStyle w:val="Compact"/>
        <w:numPr>
          <w:ilvl w:val="0"/>
          <w:numId w:val="1036"/>
        </w:numPr>
      </w:pPr>
      <w:r>
        <w:t xml:space="preserve">A incerteza pode ser gerida por reversibilidade?</w:t>
      </w:r>
    </w:p>
    <w:bookmarkStart w:id="105" w:name="princípio"/>
    <w:p>
      <w:pPr>
        <w:pStyle w:val="Heading2"/>
      </w:pPr>
      <w:r>
        <w:t xml:space="preserve">Princípio</w:t>
      </w:r>
    </w:p>
    <w:p>
      <w:pPr>
        <w:pStyle w:val="BlockText"/>
      </w:pPr>
      <w:r>
        <w:rPr>
          <w:b/>
          <w:bCs/>
        </w:rPr>
        <w:t xml:space="preserve">Não investigar apenas porque ainda existe incerteza. Investigar quando a informação pode mudar a ação.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suficiência-da-evidência"/>
    <w:p>
      <w:pPr>
        <w:pStyle w:val="Heading1"/>
      </w:pPr>
      <w:r>
        <w:t xml:space="preserve">38. Suficiência da evidência</w:t>
      </w:r>
    </w:p>
    <w:p>
      <w:pPr>
        <w:pStyle w:val="FirstParagraph"/>
      </w:pPr>
      <w:r>
        <w:t xml:space="preserve">A evidência é suficiente quando permite decidir de forma proporcional ao risco.</w:t>
      </w:r>
    </w:p>
    <w:p>
      <w:pPr>
        <w:pStyle w:val="BodyText"/>
      </w:pPr>
      <w:r>
        <w:t xml:space="preserve">Não existe um limiar único.</w:t>
      </w:r>
    </w:p>
    <w:p>
      <w:pPr>
        <w:pStyle w:val="BodyText"/>
      </w:pPr>
      <w:r>
        <w:t xml:space="preserve">A suficiência depende de:</w:t>
      </w:r>
    </w:p>
    <w:p>
      <w:pPr>
        <w:pStyle w:val="Compact"/>
        <w:numPr>
          <w:ilvl w:val="0"/>
          <w:numId w:val="1037"/>
        </w:numPr>
      </w:pPr>
      <w:r>
        <w:t xml:space="preserve">impacto;</w:t>
      </w:r>
    </w:p>
    <w:p>
      <w:pPr>
        <w:pStyle w:val="Compact"/>
        <w:numPr>
          <w:ilvl w:val="0"/>
          <w:numId w:val="1037"/>
        </w:numPr>
      </w:pPr>
      <w:r>
        <w:t xml:space="preserve">custo;</w:t>
      </w:r>
    </w:p>
    <w:p>
      <w:pPr>
        <w:pStyle w:val="Compact"/>
        <w:numPr>
          <w:ilvl w:val="0"/>
          <w:numId w:val="1037"/>
        </w:numPr>
      </w:pPr>
      <w:r>
        <w:t xml:space="preserve">reversibilidade;</w:t>
      </w:r>
    </w:p>
    <w:p>
      <w:pPr>
        <w:pStyle w:val="Compact"/>
        <w:numPr>
          <w:ilvl w:val="0"/>
          <w:numId w:val="1037"/>
        </w:numPr>
      </w:pPr>
      <w:r>
        <w:t xml:space="preserve">urgência;</w:t>
      </w:r>
    </w:p>
    <w:p>
      <w:pPr>
        <w:pStyle w:val="Compact"/>
        <w:numPr>
          <w:ilvl w:val="0"/>
          <w:numId w:val="1037"/>
        </w:numPr>
      </w:pPr>
      <w:r>
        <w:t xml:space="preserve">qualidade da evidência;</w:t>
      </w:r>
    </w:p>
    <w:p>
      <w:pPr>
        <w:pStyle w:val="Compact"/>
        <w:numPr>
          <w:ilvl w:val="0"/>
          <w:numId w:val="1037"/>
        </w:numPr>
      </w:pPr>
      <w:r>
        <w:t xml:space="preserve">capacidade de monitorização;</w:t>
      </w:r>
    </w:p>
    <w:p>
      <w:pPr>
        <w:pStyle w:val="Compact"/>
        <w:numPr>
          <w:ilvl w:val="0"/>
          <w:numId w:val="1037"/>
        </w:numPr>
      </w:pPr>
      <w:r>
        <w:t xml:space="preserve">possibilidade de teste.</w:t>
      </w:r>
    </w:p>
    <w:p>
      <w:r>
        <w:pict>
          <v:rect style="width:0;height:1.5pt" o:hralign="center" o:hrstd="t" o:hr="t"/>
        </w:pict>
      </w:r>
    </w:p>
    <w:bookmarkEnd w:id="107"/>
    <w:bookmarkStart w:id="108" w:name="decisão-sob-baixa-confiança"/>
    <w:p>
      <w:pPr>
        <w:pStyle w:val="Heading1"/>
      </w:pPr>
      <w:r>
        <w:t xml:space="preserve">39. Decisão sob baixa confiança</w:t>
      </w:r>
    </w:p>
    <w:p>
      <w:pPr>
        <w:pStyle w:val="FirstParagraph"/>
      </w:pPr>
      <w:r>
        <w:t xml:space="preserve">É possível decidir com confiança baixa quando:</w:t>
      </w:r>
    </w:p>
    <w:p>
      <w:pPr>
        <w:pStyle w:val="Compact"/>
        <w:numPr>
          <w:ilvl w:val="0"/>
          <w:numId w:val="1038"/>
        </w:numPr>
      </w:pPr>
      <w:r>
        <w:t xml:space="preserve">a decisão é reversível;</w:t>
      </w:r>
    </w:p>
    <w:p>
      <w:pPr>
        <w:pStyle w:val="Compact"/>
        <w:numPr>
          <w:ilvl w:val="0"/>
          <w:numId w:val="1038"/>
        </w:numPr>
      </w:pPr>
      <w:r>
        <w:t xml:space="preserve">o custo é limitado;</w:t>
      </w:r>
    </w:p>
    <w:p>
      <w:pPr>
        <w:pStyle w:val="Compact"/>
        <w:numPr>
          <w:ilvl w:val="0"/>
          <w:numId w:val="1038"/>
        </w:numPr>
      </w:pPr>
      <w:r>
        <w:t xml:space="preserve">existe urgência;</w:t>
      </w:r>
    </w:p>
    <w:p>
      <w:pPr>
        <w:pStyle w:val="Compact"/>
        <w:numPr>
          <w:ilvl w:val="0"/>
          <w:numId w:val="1038"/>
        </w:numPr>
      </w:pPr>
      <w:r>
        <w:t xml:space="preserve">o teste produzirá aprendizagem;</w:t>
      </w:r>
    </w:p>
    <w:p>
      <w:pPr>
        <w:pStyle w:val="Compact"/>
        <w:numPr>
          <w:ilvl w:val="0"/>
          <w:numId w:val="1038"/>
        </w:numPr>
      </w:pPr>
      <w:r>
        <w:t xml:space="preserve">a não ação é mais arriscada;</w:t>
      </w:r>
    </w:p>
    <w:p>
      <w:pPr>
        <w:pStyle w:val="Compact"/>
        <w:numPr>
          <w:ilvl w:val="0"/>
          <w:numId w:val="1038"/>
        </w:numPr>
      </w:pPr>
      <w:r>
        <w:t xml:space="preserve">existe monitorização adequada.</w:t>
      </w:r>
    </w:p>
    <w:p>
      <w:pPr>
        <w:pStyle w:val="FirstParagraph"/>
      </w:pPr>
      <w:r>
        <w:t xml:space="preserve">Nestes casos, a decisão deve ser formulada como experiência ou compromisso limitado.</w:t>
      </w:r>
    </w:p>
    <w:p>
      <w:r>
        <w:pict>
          <v:rect style="width:0;height:1.5pt" o:hralign="center" o:hrstd="t" o:hr="t"/>
        </w:pict>
      </w:r>
    </w:p>
    <w:bookmarkEnd w:id="108"/>
    <w:bookmarkStart w:id="109" w:name="etapa-8-challenge"/>
    <w:p>
      <w:pPr>
        <w:pStyle w:val="Heading1"/>
      </w:pPr>
      <w:r>
        <w:t xml:space="preserve">40. Etapa 8 — Challenge</w:t>
      </w:r>
    </w:p>
    <w:p>
      <w:pPr>
        <w:pStyle w:val="FirstParagraph"/>
      </w:pPr>
      <w:r>
        <w:t xml:space="preserve">Antes da recomendação final, a análise deve ser contestada.</w:t>
      </w:r>
    </w:p>
    <w:p>
      <w:pPr>
        <w:pStyle w:val="BodyText"/>
      </w:pPr>
      <w:r>
        <w:t xml:space="preserve">O Challenge procura identificar:</w:t>
      </w:r>
    </w:p>
    <w:p>
      <w:pPr>
        <w:pStyle w:val="Compact"/>
        <w:numPr>
          <w:ilvl w:val="0"/>
          <w:numId w:val="1039"/>
        </w:numPr>
      </w:pPr>
      <w:r>
        <w:t xml:space="preserve">conclusões precipitadas;</w:t>
      </w:r>
    </w:p>
    <w:p>
      <w:pPr>
        <w:pStyle w:val="Compact"/>
        <w:numPr>
          <w:ilvl w:val="0"/>
          <w:numId w:val="1039"/>
        </w:numPr>
      </w:pPr>
      <w:r>
        <w:t xml:space="preserve">alternativas ignoradas;</w:t>
      </w:r>
    </w:p>
    <w:p>
      <w:pPr>
        <w:pStyle w:val="Compact"/>
        <w:numPr>
          <w:ilvl w:val="0"/>
          <w:numId w:val="1039"/>
        </w:numPr>
      </w:pPr>
      <w:r>
        <w:t xml:space="preserve">dados seletivos;</w:t>
      </w:r>
    </w:p>
    <w:p>
      <w:pPr>
        <w:pStyle w:val="Compact"/>
        <w:numPr>
          <w:ilvl w:val="0"/>
          <w:numId w:val="1039"/>
        </w:numPr>
      </w:pPr>
      <w:r>
        <w:t xml:space="preserve">pressupostos ocultos;</w:t>
      </w:r>
    </w:p>
    <w:p>
      <w:pPr>
        <w:pStyle w:val="Compact"/>
        <w:numPr>
          <w:ilvl w:val="0"/>
          <w:numId w:val="1039"/>
        </w:numPr>
      </w:pPr>
      <w:r>
        <w:t xml:space="preserve">excesso de confiança;</w:t>
      </w:r>
    </w:p>
    <w:p>
      <w:pPr>
        <w:pStyle w:val="Compact"/>
        <w:numPr>
          <w:ilvl w:val="0"/>
          <w:numId w:val="1039"/>
        </w:numPr>
      </w:pPr>
      <w:r>
        <w:t xml:space="preserve">incentivos desalinhados;</w:t>
      </w:r>
    </w:p>
    <w:p>
      <w:pPr>
        <w:pStyle w:val="Compact"/>
        <w:numPr>
          <w:ilvl w:val="0"/>
          <w:numId w:val="1039"/>
        </w:numPr>
      </w:pPr>
      <w:r>
        <w:t xml:space="preserve">riscos omitidos;</w:t>
      </w:r>
    </w:p>
    <w:p>
      <w:pPr>
        <w:pStyle w:val="Compact"/>
        <w:numPr>
          <w:ilvl w:val="0"/>
          <w:numId w:val="1039"/>
        </w:numPr>
      </w:pPr>
      <w:r>
        <w:t xml:space="preserve">efeitos de segunda ordem.</w:t>
      </w:r>
    </w:p>
    <w:p>
      <w:r>
        <w:pict>
          <v:rect style="width:0;height:1.5pt" o:hralign="center" o:hrstd="t" o:hr="t"/>
        </w:pict>
      </w:r>
    </w:p>
    <w:bookmarkEnd w:id="109"/>
    <w:bookmarkStart w:id="110" w:name="perguntas-obrigatórias-de-challenge"/>
    <w:p>
      <w:pPr>
        <w:pStyle w:val="Heading1"/>
      </w:pPr>
      <w:r>
        <w:t xml:space="preserve">41. Perguntas obrigatórias de Challenge</w:t>
      </w:r>
    </w:p>
    <w:p>
      <w:pPr>
        <w:pStyle w:val="Compact"/>
        <w:numPr>
          <w:ilvl w:val="0"/>
          <w:numId w:val="1040"/>
        </w:numPr>
      </w:pPr>
      <w:r>
        <w:t xml:space="preserve">O que teria de ser verdade para esta recomendação estar errada?</w:t>
      </w:r>
    </w:p>
    <w:p>
      <w:pPr>
        <w:pStyle w:val="Compact"/>
        <w:numPr>
          <w:ilvl w:val="0"/>
          <w:numId w:val="1040"/>
        </w:numPr>
      </w:pPr>
      <w:r>
        <w:t xml:space="preserve">Que evidência contradiz a opção preferida?</w:t>
      </w:r>
    </w:p>
    <w:p>
      <w:pPr>
        <w:pStyle w:val="Compact"/>
        <w:numPr>
          <w:ilvl w:val="0"/>
          <w:numId w:val="1040"/>
        </w:numPr>
      </w:pPr>
      <w:r>
        <w:t xml:space="preserve">Que pressuposto possui maior impacto?</w:t>
      </w:r>
    </w:p>
    <w:p>
      <w:pPr>
        <w:pStyle w:val="Compact"/>
        <w:numPr>
          <w:ilvl w:val="0"/>
          <w:numId w:val="1040"/>
        </w:numPr>
      </w:pPr>
      <w:r>
        <w:t xml:space="preserve">Estamos a confundir correlação com causa?</w:t>
      </w:r>
    </w:p>
    <w:p>
      <w:pPr>
        <w:pStyle w:val="Compact"/>
        <w:numPr>
          <w:ilvl w:val="0"/>
          <w:numId w:val="1040"/>
        </w:numPr>
      </w:pPr>
      <w:r>
        <w:t xml:space="preserve">Estamos a generalizar a partir de poucos casos?</w:t>
      </w:r>
    </w:p>
    <w:p>
      <w:pPr>
        <w:pStyle w:val="Compact"/>
        <w:numPr>
          <w:ilvl w:val="0"/>
          <w:numId w:val="1040"/>
        </w:numPr>
      </w:pPr>
      <w:r>
        <w:t xml:space="preserve">Existe uma opção mais reversível?</w:t>
      </w:r>
    </w:p>
    <w:p>
      <w:pPr>
        <w:pStyle w:val="Compact"/>
        <w:numPr>
          <w:ilvl w:val="0"/>
          <w:numId w:val="1040"/>
        </w:numPr>
      </w:pPr>
      <w:r>
        <w:t xml:space="preserve">Que custo de oportunidade estamos a ignorar?</w:t>
      </w:r>
    </w:p>
    <w:p>
      <w:pPr>
        <w:pStyle w:val="Compact"/>
        <w:numPr>
          <w:ilvl w:val="0"/>
          <w:numId w:val="1040"/>
        </w:numPr>
      </w:pPr>
      <w:r>
        <w:t xml:space="preserve">Estamos a proteger trabalho já realizado?</w:t>
      </w:r>
    </w:p>
    <w:p>
      <w:pPr>
        <w:pStyle w:val="Compact"/>
        <w:numPr>
          <w:ilvl w:val="0"/>
          <w:numId w:val="1040"/>
        </w:numPr>
      </w:pPr>
      <w:r>
        <w:t xml:space="preserve">A urgência é real?</w:t>
      </w:r>
    </w:p>
    <w:p>
      <w:pPr>
        <w:pStyle w:val="Compact"/>
        <w:numPr>
          <w:ilvl w:val="0"/>
          <w:numId w:val="1040"/>
        </w:numPr>
      </w:pPr>
      <w:r>
        <w:t xml:space="preserve">O que faria um observador independente questionar?</w:t>
      </w:r>
    </w:p>
    <w:p>
      <w:r>
        <w:pict>
          <v:rect style="width:0;height:1.5pt" o:hralign="center" o:hrstd="t" o:hr="t"/>
        </w:pict>
      </w:r>
    </w:p>
    <w:bookmarkEnd w:id="110"/>
    <w:bookmarkStart w:id="111" w:name="papéis-no-challenge"/>
    <w:p>
      <w:pPr>
        <w:pStyle w:val="Heading1"/>
      </w:pPr>
      <w:r>
        <w:t xml:space="preserve">42. Papéis no Challenge</w:t>
      </w:r>
    </w:p>
    <w:p>
      <w:pPr>
        <w:pStyle w:val="FirstParagraph"/>
      </w:pPr>
      <w:r>
        <w:t xml:space="preserve">O Challenge pode ser realizado por:</w:t>
      </w:r>
    </w:p>
    <w:p>
      <w:pPr>
        <w:pStyle w:val="Compact"/>
        <w:numPr>
          <w:ilvl w:val="0"/>
          <w:numId w:val="1041"/>
        </w:numPr>
      </w:pPr>
      <w:r>
        <w:t xml:space="preserve">o próprio agente;</w:t>
      </w:r>
    </w:p>
    <w:p>
      <w:pPr>
        <w:pStyle w:val="Compact"/>
        <w:numPr>
          <w:ilvl w:val="0"/>
          <w:numId w:val="1041"/>
        </w:numPr>
      </w:pPr>
      <w:r>
        <w:t xml:space="preserve">um agente crítico;</w:t>
      </w:r>
    </w:p>
    <w:p>
      <w:pPr>
        <w:pStyle w:val="Compact"/>
        <w:numPr>
          <w:ilvl w:val="0"/>
          <w:numId w:val="1041"/>
        </w:numPr>
      </w:pPr>
      <w:r>
        <w:t xml:space="preserve">o Archivist;</w:t>
      </w:r>
    </w:p>
    <w:p>
      <w:pPr>
        <w:pStyle w:val="Compact"/>
        <w:numPr>
          <w:ilvl w:val="0"/>
          <w:numId w:val="1041"/>
        </w:numPr>
      </w:pPr>
      <w:r>
        <w:t xml:space="preserve">um especialista;</w:t>
      </w:r>
    </w:p>
    <w:p>
      <w:pPr>
        <w:pStyle w:val="Compact"/>
        <w:numPr>
          <w:ilvl w:val="0"/>
          <w:numId w:val="1041"/>
        </w:numPr>
      </w:pPr>
      <w:r>
        <w:t xml:space="preserve">o CEO;</w:t>
      </w:r>
    </w:p>
    <w:p>
      <w:pPr>
        <w:pStyle w:val="Compact"/>
        <w:numPr>
          <w:ilvl w:val="0"/>
          <w:numId w:val="1041"/>
        </w:numPr>
      </w:pPr>
      <w:r>
        <w:t xml:space="preserve">um Red Team temporário.</w:t>
      </w:r>
    </w:p>
    <w:p>
      <w:pPr>
        <w:pStyle w:val="FirstParagraph"/>
      </w:pPr>
      <w:r>
        <w:t xml:space="preserve">Quanto maior a materialidade, maior deve ser a independência da revisão.</w:t>
      </w:r>
    </w:p>
    <w:p>
      <w:r>
        <w:pict>
          <v:rect style="width:0;height:1.5pt" o:hralign="center" o:hrstd="t" o:hr="t"/>
        </w:pict>
      </w:r>
    </w:p>
    <w:bookmarkEnd w:id="111"/>
    <w:bookmarkStart w:id="112" w:name="red-team-review"/>
    <w:p>
      <w:pPr>
        <w:pStyle w:val="Heading1"/>
      </w:pPr>
      <w:r>
        <w:t xml:space="preserve">43. Red Team Review</w:t>
      </w:r>
    </w:p>
    <w:p>
      <w:pPr>
        <w:pStyle w:val="FirstParagraph"/>
      </w:pPr>
      <w:r>
        <w:t xml:space="preserve">Para decisões D4, pode ser criada uma revisão adversarial.</w:t>
      </w:r>
    </w:p>
    <w:p>
      <w:pPr>
        <w:pStyle w:val="BodyText"/>
      </w:pPr>
      <w:r>
        <w:t xml:space="preserve">O Red Team deve:</w:t>
      </w:r>
    </w:p>
    <w:p>
      <w:pPr>
        <w:pStyle w:val="Compact"/>
        <w:numPr>
          <w:ilvl w:val="0"/>
          <w:numId w:val="1042"/>
        </w:numPr>
      </w:pPr>
      <w:r>
        <w:t xml:space="preserve">procurar falhas;</w:t>
      </w:r>
    </w:p>
    <w:p>
      <w:pPr>
        <w:pStyle w:val="Compact"/>
        <w:numPr>
          <w:ilvl w:val="0"/>
          <w:numId w:val="1042"/>
        </w:numPr>
      </w:pPr>
      <w:r>
        <w:t xml:space="preserve">construir o caso contrário;</w:t>
      </w:r>
    </w:p>
    <w:p>
      <w:pPr>
        <w:pStyle w:val="Compact"/>
        <w:numPr>
          <w:ilvl w:val="0"/>
          <w:numId w:val="1042"/>
        </w:numPr>
      </w:pPr>
      <w:r>
        <w:t xml:space="preserve">identificar cenários negativos;</w:t>
      </w:r>
    </w:p>
    <w:p>
      <w:pPr>
        <w:pStyle w:val="Compact"/>
        <w:numPr>
          <w:ilvl w:val="0"/>
          <w:numId w:val="1042"/>
        </w:numPr>
      </w:pPr>
      <w:r>
        <w:t xml:space="preserve">questionar pressupostos;</w:t>
      </w:r>
    </w:p>
    <w:p>
      <w:pPr>
        <w:pStyle w:val="Compact"/>
        <w:numPr>
          <w:ilvl w:val="0"/>
          <w:numId w:val="1042"/>
        </w:numPr>
      </w:pPr>
      <w:r>
        <w:t xml:space="preserve">testar fragilidade;</w:t>
      </w:r>
    </w:p>
    <w:p>
      <w:pPr>
        <w:pStyle w:val="Compact"/>
        <w:numPr>
          <w:ilvl w:val="0"/>
          <w:numId w:val="1042"/>
        </w:numPr>
      </w:pPr>
      <w:r>
        <w:t xml:space="preserve">propor sinais de interrupção.</w:t>
      </w:r>
    </w:p>
    <w:p>
      <w:pPr>
        <w:pStyle w:val="FirstParagraph"/>
      </w:pPr>
      <w:r>
        <w:t xml:space="preserve">Não deve apenas repetir a análise principal com outro formato.</w:t>
      </w:r>
    </w:p>
    <w:p>
      <w:r>
        <w:pict>
          <v:rect style="width:0;height:1.5pt" o:hralign="center" o:hrstd="t" o:hr="t"/>
        </w:pict>
      </w:r>
    </w:p>
    <w:bookmarkEnd w:id="112"/>
    <w:bookmarkStart w:id="113" w:name="etapa-9-recomendação"/>
    <w:p>
      <w:pPr>
        <w:pStyle w:val="Heading1"/>
      </w:pPr>
      <w:r>
        <w:t xml:space="preserve">44. Etapa 9 — Recomendação</w:t>
      </w:r>
    </w:p>
    <w:p>
      <w:pPr>
        <w:pStyle w:val="FirstParagraph"/>
      </w:pPr>
      <w:r>
        <w:t xml:space="preserve">A recomendação é a conclusão do agente.</w:t>
      </w:r>
    </w:p>
    <w:p>
      <w:pPr>
        <w:pStyle w:val="BodyText"/>
      </w:pPr>
      <w:r>
        <w:t xml:space="preserve">Não possui autoridade de decisão, salvo quando o mandato delega explicitamente essa matéria.</w:t>
      </w:r>
    </w:p>
    <w:p>
      <w:r>
        <w:pict>
          <v:rect style="width:0;height:1.5pt" o:hralign="center" o:hrstd="t" o:hr="t"/>
        </w:pict>
      </w:r>
    </w:p>
    <w:bookmarkEnd w:id="113"/>
    <w:bookmarkStart w:id="124" w:name="estrutura-da-recomendação"/>
    <w:p>
      <w:pPr>
        <w:pStyle w:val="Heading1"/>
      </w:pPr>
      <w:r>
        <w:t xml:space="preserve">45. Estrutura da recomendação</w:t>
      </w:r>
    </w:p>
    <w:bookmarkStart w:id="114" w:name="recomendação-principal"/>
    <w:p>
      <w:pPr>
        <w:pStyle w:val="Heading2"/>
      </w:pPr>
      <w:r>
        <w:t xml:space="preserve">Recomendação principal</w:t>
      </w:r>
    </w:p>
    <w:p>
      <w:pPr>
        <w:pStyle w:val="FirstParagraph"/>
      </w:pPr>
      <w:r>
        <w:t xml:space="preserve">[Opção recomendada]</w:t>
      </w:r>
    </w:p>
    <w:bookmarkEnd w:id="114"/>
    <w:bookmarkStart w:id="115" w:name="racional"/>
    <w:p>
      <w:pPr>
        <w:pStyle w:val="Heading2"/>
      </w:pPr>
      <w:r>
        <w:t xml:space="preserve">Racional</w:t>
      </w:r>
    </w:p>
    <w:p>
      <w:pPr>
        <w:pStyle w:val="FirstParagraph"/>
      </w:pPr>
      <w:r>
        <w:t xml:space="preserve">[Porque esta opção é preferível]</w:t>
      </w:r>
    </w:p>
    <w:bookmarkEnd w:id="115"/>
    <w:bookmarkStart w:id="116" w:name="confiança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[Muito baixa/Baixa/Média/Alta/Muito alta]</w:t>
      </w:r>
    </w:p>
    <w:bookmarkEnd w:id="116"/>
    <w:bookmarkStart w:id="117" w:name="evidência-principal"/>
    <w:p>
      <w:pPr>
        <w:pStyle w:val="Heading2"/>
      </w:pPr>
      <w:r>
        <w:t xml:space="preserve">Evidência principal</w:t>
      </w:r>
    </w:p>
    <w:p>
      <w:pPr>
        <w:pStyle w:val="FirstParagraph"/>
      </w:pPr>
      <w:r>
        <w:t xml:space="preserve">[Resumo]</w:t>
      </w:r>
    </w:p>
    <w:bookmarkEnd w:id="117"/>
    <w:bookmarkStart w:id="118" w:name="pressupostos-críticos"/>
    <w:p>
      <w:pPr>
        <w:pStyle w:val="Heading2"/>
      </w:pPr>
      <w:r>
        <w:t xml:space="preserve">Pressupostos críticos</w:t>
      </w:r>
    </w:p>
    <w:p>
      <w:pPr>
        <w:pStyle w:val="FirstParagraph"/>
      </w:pPr>
      <w:r>
        <w:t xml:space="preserve">[Lista]</w:t>
      </w:r>
    </w:p>
    <w:bookmarkEnd w:id="118"/>
    <w:bookmarkStart w:id="119" w:name="riscos-principais"/>
    <w:p>
      <w:pPr>
        <w:pStyle w:val="Heading2"/>
      </w:pPr>
      <w:r>
        <w:t xml:space="preserve">Riscos principais</w:t>
      </w:r>
    </w:p>
    <w:p>
      <w:pPr>
        <w:pStyle w:val="FirstParagraph"/>
      </w:pPr>
      <w:r>
        <w:t xml:space="preserve">[Lista]</w:t>
      </w:r>
    </w:p>
    <w:bookmarkEnd w:id="119"/>
    <w:bookmarkStart w:id="120" w:name="evidência-contraditória"/>
    <w:p>
      <w:pPr>
        <w:pStyle w:val="Heading2"/>
      </w:pPr>
      <w:r>
        <w:t xml:space="preserve">Evidência contraditória</w:t>
      </w:r>
    </w:p>
    <w:p>
      <w:pPr>
        <w:pStyle w:val="FirstParagraph"/>
      </w:pPr>
      <w:r>
        <w:t xml:space="preserve">[Resumo]</w:t>
      </w:r>
    </w:p>
    <w:bookmarkEnd w:id="120"/>
    <w:bookmarkStart w:id="121" w:name="porque-não-as-alternativas"/>
    <w:p>
      <w:pPr>
        <w:pStyle w:val="Heading2"/>
      </w:pPr>
      <w:r>
        <w:t xml:space="preserve">Porque não as alternativas</w:t>
      </w:r>
    </w:p>
    <w:p>
      <w:pPr>
        <w:pStyle w:val="FirstParagraph"/>
      </w:pPr>
      <w:r>
        <w:t xml:space="preserve">[Resumo]</w:t>
      </w:r>
    </w:p>
    <w:bookmarkEnd w:id="121"/>
    <w:bookmarkStart w:id="122" w:name="condições-de-sucesso"/>
    <w:p>
      <w:pPr>
        <w:pStyle w:val="Heading2"/>
      </w:pPr>
      <w:r>
        <w:t xml:space="preserve">Condições de sucesso</w:t>
      </w:r>
    </w:p>
    <w:p>
      <w:pPr>
        <w:pStyle w:val="FirstParagraph"/>
      </w:pPr>
      <w:r>
        <w:t xml:space="preserve">[Lista]</w:t>
      </w:r>
    </w:p>
    <w:bookmarkEnd w:id="122"/>
    <w:bookmarkStart w:id="123" w:name="condição-de-revisão"/>
    <w:p>
      <w:pPr>
        <w:pStyle w:val="Heading2"/>
      </w:pPr>
      <w:r>
        <w:t xml:space="preserve">Condição de revisão</w:t>
      </w:r>
    </w:p>
    <w:p>
      <w:pPr>
        <w:pStyle w:val="FirstParagraph"/>
      </w:pPr>
      <w:r>
        <w:t xml:space="preserve">[Evento ou data]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gra-de-recomendação-única"/>
    <w:p>
      <w:pPr>
        <w:pStyle w:val="Heading1"/>
      </w:pPr>
      <w:r>
        <w:t xml:space="preserve">46. Regra de recomendação única</w:t>
      </w:r>
    </w:p>
    <w:p>
      <w:pPr>
        <w:pStyle w:val="FirstParagraph"/>
      </w:pPr>
      <w:r>
        <w:t xml:space="preserve">O agente deve apresentar uma recomendação principal quando possuir fundamento suficiente.</w:t>
      </w:r>
    </w:p>
    <w:p>
      <w:pPr>
        <w:pStyle w:val="BodyText"/>
      </w:pPr>
      <w:r>
        <w:t xml:space="preserve">Pode apresentar alternativas, mas não deve transferir toda a responsabilidade analítica para o CEO através de uma lista indiferenciada.</w:t>
      </w:r>
    </w:p>
    <w:p>
      <w:r>
        <w:pict>
          <v:rect style="width:0;height:1.5pt" o:hralign="center" o:hrstd="t" o:hr="t"/>
        </w:pict>
      </w:r>
    </w:p>
    <w:bookmarkEnd w:id="125"/>
    <w:bookmarkStart w:id="126" w:name="recomendação-condicional"/>
    <w:p>
      <w:pPr>
        <w:pStyle w:val="Heading1"/>
      </w:pPr>
      <w:r>
        <w:t xml:space="preserve">47. Recomendação condicional</w:t>
      </w:r>
    </w:p>
    <w:p>
      <w:pPr>
        <w:pStyle w:val="FirstParagraph"/>
      </w:pPr>
      <w:r>
        <w:t xml:space="preserve">Quando a escolha depende de uma condição ainda não confirmada, a recomendação pode assumir a forma:</w:t>
      </w:r>
    </w:p>
    <w:p>
      <w:pPr>
        <w:pStyle w:val="BlockText"/>
      </w:pPr>
      <w:r>
        <w:t xml:space="preserve">Recomenda-se a opção A, desde que a condição X seja confirmada antes do compromisso Y.</w:t>
      </w:r>
    </w:p>
    <w:p>
      <w:pPr>
        <w:pStyle w:val="FirstParagraph"/>
      </w:pPr>
      <w:r>
        <w:t xml:space="preserve">A condição deve ser:</w:t>
      </w:r>
    </w:p>
    <w:p>
      <w:pPr>
        <w:pStyle w:val="Compact"/>
        <w:numPr>
          <w:ilvl w:val="0"/>
          <w:numId w:val="1043"/>
        </w:numPr>
      </w:pPr>
      <w:r>
        <w:t xml:space="preserve">específica;</w:t>
      </w:r>
    </w:p>
    <w:p>
      <w:pPr>
        <w:pStyle w:val="Compact"/>
        <w:numPr>
          <w:ilvl w:val="0"/>
          <w:numId w:val="1043"/>
        </w:numPr>
      </w:pPr>
      <w:r>
        <w:t xml:space="preserve">verificável;</w:t>
      </w:r>
    </w:p>
    <w:p>
      <w:pPr>
        <w:pStyle w:val="Compact"/>
        <w:numPr>
          <w:ilvl w:val="0"/>
          <w:numId w:val="1043"/>
        </w:numPr>
      </w:pPr>
      <w:r>
        <w:t xml:space="preserve">atribuída;</w:t>
      </w:r>
    </w:p>
    <w:p>
      <w:pPr>
        <w:pStyle w:val="Compact"/>
        <w:numPr>
          <w:ilvl w:val="0"/>
          <w:numId w:val="1043"/>
        </w:numPr>
      </w:pPr>
      <w:r>
        <w:t xml:space="preserve">temporal;</w:t>
      </w:r>
    </w:p>
    <w:p>
      <w:pPr>
        <w:pStyle w:val="Compact"/>
        <w:numPr>
          <w:ilvl w:val="0"/>
          <w:numId w:val="1043"/>
        </w:numPr>
      </w:pPr>
      <w:r>
        <w:t xml:space="preserve">ligada a uma consequência.</w:t>
      </w:r>
    </w:p>
    <w:p>
      <w:r>
        <w:pict>
          <v:rect style="width:0;height:1.5pt" o:hralign="center" o:hrstd="t" o:hr="t"/>
        </w:pict>
      </w:r>
    </w:p>
    <w:bookmarkEnd w:id="126"/>
    <w:bookmarkStart w:id="127" w:name="não-recomendação"/>
    <w:p>
      <w:pPr>
        <w:pStyle w:val="Heading1"/>
      </w:pPr>
      <w:r>
        <w:t xml:space="preserve">48. Não recomendação</w:t>
      </w:r>
    </w:p>
    <w:p>
      <w:pPr>
        <w:pStyle w:val="FirstParagraph"/>
      </w:pPr>
      <w:r>
        <w:t xml:space="preserve">O agente pode concluir que não existe fundamento suficiente para recomendar uma opção.</w:t>
      </w:r>
    </w:p>
    <w:p>
      <w:pPr>
        <w:pStyle w:val="BodyText"/>
      </w:pPr>
      <w:r>
        <w:t xml:space="preserve">Nesse caso deve indicar:</w:t>
      </w:r>
    </w:p>
    <w:p>
      <w:pPr>
        <w:pStyle w:val="Compact"/>
        <w:numPr>
          <w:ilvl w:val="0"/>
          <w:numId w:val="1044"/>
        </w:numPr>
      </w:pPr>
      <w:r>
        <w:t xml:space="preserve">informação em falta;</w:t>
      </w:r>
    </w:p>
    <w:p>
      <w:pPr>
        <w:pStyle w:val="Compact"/>
        <w:numPr>
          <w:ilvl w:val="0"/>
          <w:numId w:val="1044"/>
        </w:numPr>
      </w:pPr>
      <w:r>
        <w:t xml:space="preserve">impacto da lacuna;</w:t>
      </w:r>
    </w:p>
    <w:p>
      <w:pPr>
        <w:pStyle w:val="Compact"/>
        <w:numPr>
          <w:ilvl w:val="0"/>
          <w:numId w:val="1044"/>
        </w:numPr>
      </w:pPr>
      <w:r>
        <w:t xml:space="preserve">trabalho mínimo necessário;</w:t>
      </w:r>
    </w:p>
    <w:p>
      <w:pPr>
        <w:pStyle w:val="Compact"/>
        <w:numPr>
          <w:ilvl w:val="0"/>
          <w:numId w:val="1044"/>
        </w:numPr>
      </w:pPr>
      <w:r>
        <w:t xml:space="preserve">prazo;</w:t>
      </w:r>
    </w:p>
    <w:p>
      <w:pPr>
        <w:pStyle w:val="Compact"/>
        <w:numPr>
          <w:ilvl w:val="0"/>
          <w:numId w:val="1044"/>
        </w:numPr>
      </w:pPr>
      <w:r>
        <w:t xml:space="preserve">possibilidade de decisão reversível;</w:t>
      </w:r>
    </w:p>
    <w:p>
      <w:pPr>
        <w:pStyle w:val="Compact"/>
        <w:numPr>
          <w:ilvl w:val="0"/>
          <w:numId w:val="1044"/>
        </w:numPr>
      </w:pPr>
      <w:r>
        <w:t xml:space="preserve">custo de adiar.</w:t>
      </w:r>
    </w:p>
    <w:p>
      <w:r>
        <w:pict>
          <v:rect style="width:0;height:1.5pt" o:hralign="center" o:hrstd="t" o:hr="t"/>
        </w:pict>
      </w:r>
    </w:p>
    <w:bookmarkEnd w:id="127"/>
    <w:bookmarkStart w:id="128" w:name="etapa-10-decisão"/>
    <w:p>
      <w:pPr>
        <w:pStyle w:val="Heading1"/>
      </w:pPr>
      <w:r>
        <w:t xml:space="preserve">49. Etapa 10 — Decisão</w:t>
      </w:r>
    </w:p>
    <w:p>
      <w:pPr>
        <w:pStyle w:val="FirstParagraph"/>
      </w:pPr>
      <w:r>
        <w:t xml:space="preserve">A decisão é tomada pela autoridade competente.</w:t>
      </w:r>
    </w:p>
    <w:p>
      <w:pPr>
        <w:pStyle w:val="BodyText"/>
      </w:pPr>
      <w:r>
        <w:t xml:space="preserve">Para decisões estratégicas, de passagem, críticas ou de sistema, essa autoridade é o CEO.</w:t>
      </w:r>
    </w:p>
    <w:p>
      <w:r>
        <w:pict>
          <v:rect style="width:0;height:1.5pt" o:hralign="center" o:hrstd="t" o:hr="t"/>
        </w:pict>
      </w:r>
    </w:p>
    <w:bookmarkEnd w:id="128"/>
    <w:bookmarkStart w:id="129" w:name="opções-de-decisão-do-ceo"/>
    <w:p>
      <w:pPr>
        <w:pStyle w:val="Heading1"/>
      </w:pPr>
      <w:r>
        <w:t xml:space="preserve">50. Opções de decisão do CEO</w:t>
      </w:r>
    </w:p>
    <w:p>
      <w:pPr>
        <w:pStyle w:val="FirstParagraph"/>
      </w:pPr>
      <w:r>
        <w:t xml:space="preserve">O CEO pode:</w:t>
      </w:r>
    </w:p>
    <w:p>
      <w:pPr>
        <w:pStyle w:val="Compact"/>
        <w:numPr>
          <w:ilvl w:val="0"/>
          <w:numId w:val="1045"/>
        </w:numPr>
      </w:pPr>
      <w:r>
        <w:t xml:space="preserve">aprovar;</w:t>
      </w:r>
    </w:p>
    <w:p>
      <w:pPr>
        <w:pStyle w:val="Compact"/>
        <w:numPr>
          <w:ilvl w:val="0"/>
          <w:numId w:val="1045"/>
        </w:numPr>
      </w:pPr>
      <w:r>
        <w:t xml:space="preserve">aprovar condicionalmente;</w:t>
      </w:r>
    </w:p>
    <w:p>
      <w:pPr>
        <w:pStyle w:val="Compact"/>
        <w:numPr>
          <w:ilvl w:val="0"/>
          <w:numId w:val="1045"/>
        </w:numPr>
      </w:pPr>
      <w:r>
        <w:t xml:space="preserve">escolher alternativa diferente;</w:t>
      </w:r>
    </w:p>
    <w:p>
      <w:pPr>
        <w:pStyle w:val="Compact"/>
        <w:numPr>
          <w:ilvl w:val="0"/>
          <w:numId w:val="1045"/>
        </w:numPr>
      </w:pPr>
      <w:r>
        <w:t xml:space="preserve">solicitar nova análise;</w:t>
      </w:r>
    </w:p>
    <w:p>
      <w:pPr>
        <w:pStyle w:val="Compact"/>
        <w:numPr>
          <w:ilvl w:val="0"/>
          <w:numId w:val="1045"/>
        </w:numPr>
      </w:pPr>
      <w:r>
        <w:t xml:space="preserve">dividir a decisão;</w:t>
      </w:r>
    </w:p>
    <w:p>
      <w:pPr>
        <w:pStyle w:val="Compact"/>
        <w:numPr>
          <w:ilvl w:val="0"/>
          <w:numId w:val="1045"/>
        </w:numPr>
      </w:pPr>
      <w:r>
        <w:t xml:space="preserve">autorizar experiência;</w:t>
      </w:r>
    </w:p>
    <w:p>
      <w:pPr>
        <w:pStyle w:val="Compact"/>
        <w:numPr>
          <w:ilvl w:val="0"/>
          <w:numId w:val="1045"/>
        </w:numPr>
      </w:pPr>
      <w:r>
        <w:t xml:space="preserve">adiar;</w:t>
      </w:r>
    </w:p>
    <w:p>
      <w:pPr>
        <w:pStyle w:val="Compact"/>
        <w:numPr>
          <w:ilvl w:val="0"/>
          <w:numId w:val="1045"/>
        </w:numPr>
      </w:pPr>
      <w:r>
        <w:t xml:space="preserve">suspender;</w:t>
      </w:r>
    </w:p>
    <w:p>
      <w:pPr>
        <w:pStyle w:val="Compact"/>
        <w:numPr>
          <w:ilvl w:val="0"/>
          <w:numId w:val="1045"/>
        </w:numPr>
      </w:pPr>
      <w:r>
        <w:t xml:space="preserve">rejeitar;</w:t>
      </w:r>
    </w:p>
    <w:p>
      <w:pPr>
        <w:pStyle w:val="Compact"/>
        <w:numPr>
          <w:ilvl w:val="0"/>
          <w:numId w:val="1045"/>
        </w:numPr>
      </w:pPr>
      <w:r>
        <w:t xml:space="preserve">arquivar;</w:t>
      </w:r>
    </w:p>
    <w:p>
      <w:pPr>
        <w:pStyle w:val="Compact"/>
        <w:numPr>
          <w:ilvl w:val="0"/>
          <w:numId w:val="1045"/>
        </w:numPr>
      </w:pPr>
      <w:r>
        <w:t xml:space="preserve">devolver ao agente anterior;</w:t>
      </w:r>
    </w:p>
    <w:p>
      <w:pPr>
        <w:pStyle w:val="Compact"/>
        <w:numPr>
          <w:ilvl w:val="0"/>
          <w:numId w:val="1045"/>
        </w:numPr>
      </w:pPr>
      <w:r>
        <w:t xml:space="preserve">alterar o mandato.</w:t>
      </w:r>
    </w:p>
    <w:p>
      <w:r>
        <w:pict>
          <v:rect style="width:0;height:1.5pt" o:hralign="center" o:hrstd="t" o:hr="t"/>
        </w:pict>
      </w:r>
    </w:p>
    <w:bookmarkEnd w:id="129"/>
    <w:bookmarkStart w:id="131" w:name="decisão-explícita"/>
    <w:p>
      <w:pPr>
        <w:pStyle w:val="Heading1"/>
      </w:pPr>
      <w:r>
        <w:t xml:space="preserve">51. Decisão explícita</w:t>
      </w:r>
    </w:p>
    <w:p>
      <w:pPr>
        <w:pStyle w:val="FirstParagraph"/>
      </w:pPr>
      <w:r>
        <w:t xml:space="preserve">A decisão deve ser formulada através de uma frase inequívoca.</w:t>
      </w:r>
    </w:p>
    <w:bookmarkStart w:id="130" w:name="exemplo-2"/>
    <w:p>
      <w:pPr>
        <w:pStyle w:val="Heading2"/>
      </w:pPr>
      <w:r>
        <w:t xml:space="preserve">Exemplo</w:t>
      </w:r>
    </w:p>
    <w:p>
      <w:pPr>
        <w:pStyle w:val="BlockText"/>
      </w:pPr>
      <w:r>
        <w:t xml:space="preserve">Decido avançar para a fase Strategist com o segmento A como prioridade provisória, mantendo a capacidade de pagamento como pressuposto crítico a validar antes da aprovação do modelo de negócio.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onteúdo-mínimo-de-uma-decisão"/>
    <w:p>
      <w:pPr>
        <w:pStyle w:val="Heading1"/>
      </w:pPr>
      <w:r>
        <w:t xml:space="preserve">52. Conteúdo mínimo de uma decisão</w:t>
      </w:r>
    </w:p>
    <w:p>
      <w:pPr>
        <w:pStyle w:val="Compact"/>
        <w:numPr>
          <w:ilvl w:val="0"/>
          <w:numId w:val="1046"/>
        </w:numPr>
      </w:pPr>
      <w:r>
        <w:t xml:space="preserve">escolha;</w:t>
      </w:r>
    </w:p>
    <w:p>
      <w:pPr>
        <w:pStyle w:val="Compact"/>
        <w:numPr>
          <w:ilvl w:val="0"/>
          <w:numId w:val="1046"/>
        </w:numPr>
      </w:pPr>
      <w:r>
        <w:t xml:space="preserve">decisor;</w:t>
      </w:r>
    </w:p>
    <w:p>
      <w:pPr>
        <w:pStyle w:val="Compact"/>
        <w:numPr>
          <w:ilvl w:val="0"/>
          <w:numId w:val="1046"/>
        </w:numPr>
      </w:pPr>
      <w:r>
        <w:t xml:space="preserve">data;</w:t>
      </w:r>
    </w:p>
    <w:p>
      <w:pPr>
        <w:pStyle w:val="Compact"/>
        <w:numPr>
          <w:ilvl w:val="0"/>
          <w:numId w:val="1046"/>
        </w:numPr>
      </w:pPr>
      <w:r>
        <w:t xml:space="preserve">âmbito;</w:t>
      </w:r>
    </w:p>
    <w:p>
      <w:pPr>
        <w:pStyle w:val="Compact"/>
        <w:numPr>
          <w:ilvl w:val="0"/>
          <w:numId w:val="1046"/>
        </w:numPr>
      </w:pPr>
      <w:r>
        <w:t xml:space="preserve">condições;</w:t>
      </w:r>
    </w:p>
    <w:p>
      <w:pPr>
        <w:pStyle w:val="Compact"/>
        <w:numPr>
          <w:ilvl w:val="0"/>
          <w:numId w:val="1046"/>
        </w:numPr>
      </w:pPr>
      <w:r>
        <w:t xml:space="preserve">riscos aceites;</w:t>
      </w:r>
    </w:p>
    <w:p>
      <w:pPr>
        <w:pStyle w:val="Compact"/>
        <w:numPr>
          <w:ilvl w:val="0"/>
          <w:numId w:val="1046"/>
        </w:numPr>
      </w:pPr>
      <w:r>
        <w:t xml:space="preserve">responsável pela execução;</w:t>
      </w:r>
    </w:p>
    <w:p>
      <w:pPr>
        <w:pStyle w:val="Compact"/>
        <w:numPr>
          <w:ilvl w:val="0"/>
          <w:numId w:val="1046"/>
        </w:numPr>
      </w:pPr>
      <w:r>
        <w:t xml:space="preserve">condição de revisão;</w:t>
      </w:r>
    </w:p>
    <w:p>
      <w:pPr>
        <w:pStyle w:val="Compact"/>
        <w:numPr>
          <w:ilvl w:val="0"/>
          <w:numId w:val="1046"/>
        </w:numPr>
      </w:pPr>
      <w:r>
        <w:t xml:space="preserve">objetos afetados.</w:t>
      </w:r>
    </w:p>
    <w:p>
      <w:r>
        <w:pict>
          <v:rect style="width:0;height:1.5pt" o:hralign="center" o:hrstd="t" o:hr="t"/>
        </w:pict>
      </w:r>
    </w:p>
    <w:bookmarkEnd w:id="132"/>
    <w:bookmarkStart w:id="133" w:name="decisão-contra-recomendação"/>
    <w:p>
      <w:pPr>
        <w:pStyle w:val="Heading1"/>
      </w:pPr>
      <w:r>
        <w:t xml:space="preserve">53. Decisão contra recomendação</w:t>
      </w:r>
    </w:p>
    <w:p>
      <w:pPr>
        <w:pStyle w:val="FirstParagraph"/>
      </w:pPr>
      <w:r>
        <w:t xml:space="preserve">Quando o CEO decide contra a recomendação do agente, o registo deve incluir:</w:t>
      </w:r>
    </w:p>
    <w:p>
      <w:pPr>
        <w:pStyle w:val="Compact"/>
        <w:numPr>
          <w:ilvl w:val="0"/>
          <w:numId w:val="1047"/>
        </w:numPr>
      </w:pPr>
      <w:r>
        <w:t xml:space="preserve">recomendação original;</w:t>
      </w:r>
    </w:p>
    <w:p>
      <w:pPr>
        <w:pStyle w:val="Compact"/>
        <w:numPr>
          <w:ilvl w:val="0"/>
          <w:numId w:val="1047"/>
        </w:numPr>
      </w:pPr>
      <w:r>
        <w:t xml:space="preserve">alternativa escolhida;</w:t>
      </w:r>
    </w:p>
    <w:p>
      <w:pPr>
        <w:pStyle w:val="Compact"/>
        <w:numPr>
          <w:ilvl w:val="0"/>
          <w:numId w:val="1047"/>
        </w:numPr>
      </w:pPr>
      <w:r>
        <w:t xml:space="preserve">racional do CEO;</w:t>
      </w:r>
    </w:p>
    <w:p>
      <w:pPr>
        <w:pStyle w:val="Compact"/>
        <w:numPr>
          <w:ilvl w:val="0"/>
          <w:numId w:val="1047"/>
        </w:numPr>
      </w:pPr>
      <w:r>
        <w:t xml:space="preserve">riscos adicionais;</w:t>
      </w:r>
    </w:p>
    <w:p>
      <w:pPr>
        <w:pStyle w:val="Compact"/>
        <w:numPr>
          <w:ilvl w:val="0"/>
          <w:numId w:val="1047"/>
        </w:numPr>
      </w:pPr>
      <w:r>
        <w:t xml:space="preserve">pressupostos;</w:t>
      </w:r>
    </w:p>
    <w:p>
      <w:pPr>
        <w:pStyle w:val="Compact"/>
        <w:numPr>
          <w:ilvl w:val="0"/>
          <w:numId w:val="1047"/>
        </w:numPr>
      </w:pPr>
      <w:r>
        <w:t xml:space="preserve">condição de revisão;</w:t>
      </w:r>
    </w:p>
    <w:p>
      <w:pPr>
        <w:pStyle w:val="Compact"/>
        <w:numPr>
          <w:ilvl w:val="0"/>
          <w:numId w:val="1047"/>
        </w:numPr>
      </w:pPr>
      <w:r>
        <w:t xml:space="preserve">monitorização necessária.</w:t>
      </w:r>
    </w:p>
    <w:p>
      <w:pPr>
        <w:pStyle w:val="FirstParagraph"/>
      </w:pPr>
      <w:r>
        <w:t xml:space="preserve">O agente não deve alterar retroativamente a recomendação para parecer alinhado.</w:t>
      </w:r>
    </w:p>
    <w:p>
      <w:r>
        <w:pict>
          <v:rect style="width:0;height:1.5pt" o:hralign="center" o:hrstd="t" o:hr="t"/>
        </w:pict>
      </w:r>
    </w:p>
    <w:bookmarkEnd w:id="133"/>
    <w:bookmarkStart w:id="135" w:name="decisão-baseada-em-preferência"/>
    <w:p>
      <w:pPr>
        <w:pStyle w:val="Heading1"/>
      </w:pPr>
      <w:r>
        <w:t xml:space="preserve">54. Decisão baseada em preferência</w:t>
      </w:r>
    </w:p>
    <w:p>
      <w:pPr>
        <w:pStyle w:val="FirstParagraph"/>
      </w:pPr>
      <w:r>
        <w:t xml:space="preserve">O CEO pode decidir com base numa preferência estratégica ou pessoal legítima.</w:t>
      </w:r>
    </w:p>
    <w:p>
      <w:pPr>
        <w:pStyle w:val="BodyText"/>
      </w:pPr>
      <w:r>
        <w:t xml:space="preserve">A preferência deve ser identificada como tal.</w:t>
      </w:r>
    </w:p>
    <w:bookmarkStart w:id="134" w:name="exemplo-3"/>
    <w:p>
      <w:pPr>
        <w:pStyle w:val="Heading2"/>
      </w:pPr>
      <w:r>
        <w:t xml:space="preserve">Exemplo</w:t>
      </w:r>
    </w:p>
    <w:p>
      <w:pPr>
        <w:pStyle w:val="BlockText"/>
      </w:pPr>
      <w:r>
        <w:t xml:space="preserve">A opção A possui melhor avaliação económica, mas escolhe-se a opção B por maior alinhamento com a missão do projeto.</w:t>
      </w:r>
    </w:p>
    <w:p>
      <w:pPr>
        <w:pStyle w:val="FirstParagraph"/>
      </w:pPr>
      <w:r>
        <w:t xml:space="preserve">Isto é preferível a alterar artificialmente os critérios para justificar a escolha.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riscos-aceites"/>
    <w:p>
      <w:pPr>
        <w:pStyle w:val="Heading1"/>
      </w:pPr>
      <w:r>
        <w:t xml:space="preserve">55. Riscos aceites</w:t>
      </w:r>
    </w:p>
    <w:p>
      <w:pPr>
        <w:pStyle w:val="FirstParagraph"/>
      </w:pPr>
      <w:r>
        <w:t xml:space="preserve">Aceitar uma decisão implica aceitar determinados riscos.</w:t>
      </w:r>
    </w:p>
    <w:p>
      <w:pPr>
        <w:pStyle w:val="BodyText"/>
      </w:pPr>
      <w:r>
        <w:t xml:space="preserve">Os riscos relevantes devem ser classificados como:</w:t>
      </w:r>
    </w:p>
    <w:p>
      <w:pPr>
        <w:pStyle w:val="Compact"/>
        <w:numPr>
          <w:ilvl w:val="0"/>
          <w:numId w:val="1048"/>
        </w:numPr>
      </w:pPr>
      <w:r>
        <w:t xml:space="preserve">mitigados;</w:t>
      </w:r>
    </w:p>
    <w:p>
      <w:pPr>
        <w:pStyle w:val="Compact"/>
        <w:numPr>
          <w:ilvl w:val="0"/>
          <w:numId w:val="1048"/>
        </w:numPr>
      </w:pPr>
      <w:r>
        <w:t xml:space="preserve">transferidos;</w:t>
      </w:r>
    </w:p>
    <w:p>
      <w:pPr>
        <w:pStyle w:val="Compact"/>
        <w:numPr>
          <w:ilvl w:val="0"/>
          <w:numId w:val="1048"/>
        </w:numPr>
      </w:pPr>
      <w:r>
        <w:t xml:space="preserve">evitados;</w:t>
      </w:r>
    </w:p>
    <w:p>
      <w:pPr>
        <w:pStyle w:val="Compact"/>
        <w:numPr>
          <w:ilvl w:val="0"/>
          <w:numId w:val="1048"/>
        </w:numPr>
      </w:pPr>
      <w:r>
        <w:t xml:space="preserve">aceites;</w:t>
      </w:r>
    </w:p>
    <w:p>
      <w:pPr>
        <w:pStyle w:val="Compact"/>
        <w:numPr>
          <w:ilvl w:val="0"/>
          <w:numId w:val="1048"/>
        </w:numPr>
      </w:pPr>
      <w:r>
        <w:t xml:space="preserve">monitorizados.</w:t>
      </w:r>
    </w:p>
    <w:p>
      <w:pPr>
        <w:pStyle w:val="FirstParagraph"/>
      </w:pPr>
      <w:r>
        <w:t xml:space="preserve">A aceitação deve indicar quem possui autoridade.</w:t>
      </w:r>
    </w:p>
    <w:p>
      <w:r>
        <w:pict>
          <v:rect style="width:0;height:1.5pt" o:hralign="center" o:hrstd="t" o:hr="t"/>
        </w:pict>
      </w:r>
    </w:p>
    <w:bookmarkEnd w:id="136"/>
    <w:bookmarkStart w:id="137" w:name="condições-de-decisão"/>
    <w:p>
      <w:pPr>
        <w:pStyle w:val="Heading1"/>
      </w:pPr>
      <w:r>
        <w:t xml:space="preserve">56. Condições de decisão</w:t>
      </w:r>
    </w:p>
    <w:p>
      <w:pPr>
        <w:pStyle w:val="FirstParagraph"/>
      </w:pPr>
      <w:r>
        <w:t xml:space="preserve">Uma decisão condicional deve especificar:</w:t>
      </w:r>
    </w:p>
    <w:p>
      <w:pPr>
        <w:pStyle w:val="Compact"/>
        <w:numPr>
          <w:ilvl w:val="0"/>
          <w:numId w:val="1049"/>
        </w:numPr>
      </w:pPr>
      <w:r>
        <w:t xml:space="preserve">condição;</w:t>
      </w:r>
    </w:p>
    <w:p>
      <w:pPr>
        <w:pStyle w:val="Compact"/>
        <w:numPr>
          <w:ilvl w:val="0"/>
          <w:numId w:val="1049"/>
        </w:numPr>
      </w:pPr>
      <w:r>
        <w:t xml:space="preserve">responsável;</w:t>
      </w:r>
    </w:p>
    <w:p>
      <w:pPr>
        <w:pStyle w:val="Compact"/>
        <w:numPr>
          <w:ilvl w:val="0"/>
          <w:numId w:val="1049"/>
        </w:numPr>
      </w:pPr>
      <w:r>
        <w:t xml:space="preserve">prazo ou evento;</w:t>
      </w:r>
    </w:p>
    <w:p>
      <w:pPr>
        <w:pStyle w:val="Compact"/>
        <w:numPr>
          <w:ilvl w:val="0"/>
          <w:numId w:val="1049"/>
        </w:numPr>
      </w:pPr>
      <w:r>
        <w:t xml:space="preserve">evidência necessária;</w:t>
      </w:r>
    </w:p>
    <w:p>
      <w:pPr>
        <w:pStyle w:val="Compact"/>
        <w:numPr>
          <w:ilvl w:val="0"/>
          <w:numId w:val="1049"/>
        </w:numPr>
      </w:pPr>
      <w:r>
        <w:t xml:space="preserve">estado provisório;</w:t>
      </w:r>
    </w:p>
    <w:p>
      <w:pPr>
        <w:pStyle w:val="Compact"/>
        <w:numPr>
          <w:ilvl w:val="0"/>
          <w:numId w:val="1049"/>
        </w:numPr>
      </w:pPr>
      <w:r>
        <w:t xml:space="preserve">consequência se não for cumprida.</w:t>
      </w:r>
    </w:p>
    <w:p>
      <w:pPr>
        <w:pStyle w:val="FirstParagraph"/>
      </w:pPr>
      <w:r>
        <w:t xml:space="preserve">Uma condição vaga não constitui controlo.</w:t>
      </w:r>
    </w:p>
    <w:p>
      <w:r>
        <w:pict>
          <v:rect style="width:0;height:1.5pt" o:hralign="center" o:hrstd="t" o:hr="t"/>
        </w:pict>
      </w:r>
    </w:p>
    <w:bookmarkEnd w:id="137"/>
    <w:bookmarkStart w:id="139" w:name="etapa-11-execução"/>
    <w:p>
      <w:pPr>
        <w:pStyle w:val="Heading1"/>
      </w:pPr>
      <w:r>
        <w:t xml:space="preserve">57. Etapa 11 — Execução</w:t>
      </w:r>
    </w:p>
    <w:p>
      <w:pPr>
        <w:pStyle w:val="FirstParagraph"/>
      </w:pPr>
      <w:r>
        <w:t xml:space="preserve">Após a decisão, deve ser produzido um plano de ativação.</w:t>
      </w:r>
    </w:p>
    <w:bookmarkStart w:id="138" w:name="conteúdo-mínimo-1"/>
    <w:p>
      <w:pPr>
        <w:pStyle w:val="Heading2"/>
      </w:pPr>
      <w:r>
        <w:t xml:space="preserve">Conteúdo mínimo</w:t>
      </w:r>
    </w:p>
    <w:p>
      <w:pPr>
        <w:pStyle w:val="Compact"/>
        <w:numPr>
          <w:ilvl w:val="0"/>
          <w:numId w:val="1050"/>
        </w:numPr>
      </w:pPr>
      <w:r>
        <w:t xml:space="preserve">ação;</w:t>
      </w:r>
    </w:p>
    <w:p>
      <w:pPr>
        <w:pStyle w:val="Compact"/>
        <w:numPr>
          <w:ilvl w:val="0"/>
          <w:numId w:val="1050"/>
        </w:numPr>
      </w:pPr>
      <w:r>
        <w:t xml:space="preserve">responsável;</w:t>
      </w:r>
    </w:p>
    <w:p>
      <w:pPr>
        <w:pStyle w:val="Compact"/>
        <w:numPr>
          <w:ilvl w:val="0"/>
          <w:numId w:val="1050"/>
        </w:numPr>
      </w:pPr>
      <w:r>
        <w:t xml:space="preserve">prazo;</w:t>
      </w:r>
    </w:p>
    <w:p>
      <w:pPr>
        <w:pStyle w:val="Compact"/>
        <w:numPr>
          <w:ilvl w:val="0"/>
          <w:numId w:val="1050"/>
        </w:numPr>
      </w:pPr>
      <w:r>
        <w:t xml:space="preserve">dependências;</w:t>
      </w:r>
    </w:p>
    <w:p>
      <w:pPr>
        <w:pStyle w:val="Compact"/>
        <w:numPr>
          <w:ilvl w:val="0"/>
          <w:numId w:val="1050"/>
        </w:numPr>
      </w:pPr>
      <w:r>
        <w:t xml:space="preserve">recursos;</w:t>
      </w:r>
    </w:p>
    <w:p>
      <w:pPr>
        <w:pStyle w:val="Compact"/>
        <w:numPr>
          <w:ilvl w:val="0"/>
          <w:numId w:val="1050"/>
        </w:numPr>
      </w:pPr>
      <w:r>
        <w:t xml:space="preserve">alterações documentais;</w:t>
      </w:r>
    </w:p>
    <w:p>
      <w:pPr>
        <w:pStyle w:val="Compact"/>
        <w:numPr>
          <w:ilvl w:val="0"/>
          <w:numId w:val="1050"/>
        </w:numPr>
      </w:pPr>
      <w:r>
        <w:t xml:space="preserve">comunicação;</w:t>
      </w:r>
    </w:p>
    <w:p>
      <w:pPr>
        <w:pStyle w:val="Compact"/>
        <w:numPr>
          <w:ilvl w:val="0"/>
          <w:numId w:val="1050"/>
        </w:numPr>
      </w:pPr>
      <w:r>
        <w:t xml:space="preserve">monitorização;</w:t>
      </w:r>
    </w:p>
    <w:p>
      <w:pPr>
        <w:pStyle w:val="Compact"/>
        <w:numPr>
          <w:ilvl w:val="0"/>
          <w:numId w:val="1050"/>
        </w:numPr>
      </w:pPr>
      <w:r>
        <w:t xml:space="preserve">critério de conclusão.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decision-activation"/>
    <w:p>
      <w:pPr>
        <w:pStyle w:val="Heading1"/>
      </w:pPr>
      <w:r>
        <w:t xml:space="preserve">58. Decision Activation</w:t>
      </w:r>
    </w:p>
    <w:p>
      <w:pPr>
        <w:pStyle w:val="FirstParagraph"/>
      </w:pPr>
      <w:r>
        <w:t xml:space="preserve">Uma decisão só se torna operacional quando:</w:t>
      </w:r>
    </w:p>
    <w:p>
      <w:pPr>
        <w:pStyle w:val="Compact"/>
        <w:numPr>
          <w:ilvl w:val="0"/>
          <w:numId w:val="1051"/>
        </w:numPr>
      </w:pPr>
      <w:r>
        <w:t xml:space="preserve">o responsável foi informado;</w:t>
      </w:r>
    </w:p>
    <w:p>
      <w:pPr>
        <w:pStyle w:val="Compact"/>
        <w:numPr>
          <w:ilvl w:val="0"/>
          <w:numId w:val="1051"/>
        </w:numPr>
      </w:pPr>
      <w:r>
        <w:t xml:space="preserve">os documentos afetados foram atualizados;</w:t>
      </w:r>
    </w:p>
    <w:p>
      <w:pPr>
        <w:pStyle w:val="Compact"/>
        <w:numPr>
          <w:ilvl w:val="0"/>
          <w:numId w:val="1051"/>
        </w:numPr>
      </w:pPr>
      <w:r>
        <w:t xml:space="preserve">as condições foram transferidas;</w:t>
      </w:r>
    </w:p>
    <w:p>
      <w:pPr>
        <w:pStyle w:val="Compact"/>
        <w:numPr>
          <w:ilvl w:val="0"/>
          <w:numId w:val="1051"/>
        </w:numPr>
      </w:pPr>
      <w:r>
        <w:t xml:space="preserve">os riscos foram atribuídos;</w:t>
      </w:r>
    </w:p>
    <w:p>
      <w:pPr>
        <w:pStyle w:val="Compact"/>
        <w:numPr>
          <w:ilvl w:val="0"/>
          <w:numId w:val="1051"/>
        </w:numPr>
      </w:pPr>
      <w:r>
        <w:t xml:space="preserve">a ação seguinte está clara.</w:t>
      </w:r>
    </w:p>
    <w:p>
      <w:pPr>
        <w:pStyle w:val="FirstParagraph"/>
      </w:pPr>
      <w:r>
        <w:t xml:space="preserve">Uma decisão registada mas não ativada pode permanecer sem efeito.</w:t>
      </w:r>
    </w:p>
    <w:p>
      <w:r>
        <w:pict>
          <v:rect style="width:0;height:1.5pt" o:hralign="center" o:hrstd="t" o:hr="t"/>
        </w:pict>
      </w:r>
    </w:p>
    <w:bookmarkEnd w:id="140"/>
    <w:bookmarkStart w:id="141" w:name="objetos-afetados"/>
    <w:p>
      <w:pPr>
        <w:pStyle w:val="Heading1"/>
      </w:pPr>
      <w:r>
        <w:t xml:space="preserve">59. Objetos afetados</w:t>
      </w:r>
    </w:p>
    <w:p>
      <w:pPr>
        <w:pStyle w:val="FirstParagraph"/>
      </w:pPr>
      <w:r>
        <w:t xml:space="preserve">O Decision Record deve relacionar:</w:t>
      </w:r>
    </w:p>
    <w:p>
      <w:pPr>
        <w:pStyle w:val="Compact"/>
        <w:numPr>
          <w:ilvl w:val="0"/>
          <w:numId w:val="1052"/>
        </w:numPr>
      </w:pPr>
      <w:r>
        <w:t xml:space="preserve">Core Documents;</w:t>
      </w:r>
    </w:p>
    <w:p>
      <w:pPr>
        <w:pStyle w:val="Compact"/>
        <w:numPr>
          <w:ilvl w:val="0"/>
          <w:numId w:val="1052"/>
        </w:numPr>
      </w:pPr>
      <w:r>
        <w:t xml:space="preserve">hipóteses;</w:t>
      </w:r>
    </w:p>
    <w:p>
      <w:pPr>
        <w:pStyle w:val="Compact"/>
        <w:numPr>
          <w:ilvl w:val="0"/>
          <w:numId w:val="1052"/>
        </w:numPr>
      </w:pPr>
      <w:r>
        <w:t xml:space="preserve">pressupostos;</w:t>
      </w:r>
    </w:p>
    <w:p>
      <w:pPr>
        <w:pStyle w:val="Compact"/>
        <w:numPr>
          <w:ilvl w:val="0"/>
          <w:numId w:val="1052"/>
        </w:numPr>
      </w:pPr>
      <w:r>
        <w:t xml:space="preserve">riscos;</w:t>
      </w:r>
    </w:p>
    <w:p>
      <w:pPr>
        <w:pStyle w:val="Compact"/>
        <w:numPr>
          <w:ilvl w:val="0"/>
          <w:numId w:val="1052"/>
        </w:numPr>
      </w:pPr>
      <w:r>
        <w:t xml:space="preserve">tarefas;</w:t>
      </w:r>
    </w:p>
    <w:p>
      <w:pPr>
        <w:pStyle w:val="Compact"/>
        <w:numPr>
          <w:ilvl w:val="0"/>
          <w:numId w:val="1052"/>
        </w:numPr>
      </w:pPr>
      <w:r>
        <w:t xml:space="preserve">projetos;</w:t>
      </w:r>
    </w:p>
    <w:p>
      <w:pPr>
        <w:pStyle w:val="Compact"/>
        <w:numPr>
          <w:ilvl w:val="0"/>
          <w:numId w:val="1052"/>
        </w:numPr>
      </w:pPr>
      <w:r>
        <w:t xml:space="preserve">agentes;</w:t>
      </w:r>
    </w:p>
    <w:p>
      <w:pPr>
        <w:pStyle w:val="Compact"/>
        <w:numPr>
          <w:ilvl w:val="0"/>
          <w:numId w:val="1052"/>
        </w:numPr>
      </w:pPr>
      <w:r>
        <w:t xml:space="preserve">versões;</w:t>
      </w:r>
    </w:p>
    <w:p>
      <w:pPr>
        <w:pStyle w:val="Compact"/>
        <w:numPr>
          <w:ilvl w:val="0"/>
          <w:numId w:val="1052"/>
        </w:numPr>
      </w:pPr>
      <w:r>
        <w:t xml:space="preserve">Knowledge Seeds;</w:t>
      </w:r>
    </w:p>
    <w:p>
      <w:pPr>
        <w:pStyle w:val="Compact"/>
        <w:numPr>
          <w:ilvl w:val="0"/>
          <w:numId w:val="1052"/>
        </w:numPr>
      </w:pPr>
      <w:r>
        <w:t xml:space="preserve">CEO Gates.</w:t>
      </w:r>
    </w:p>
    <w:p>
      <w:r>
        <w:pict>
          <v:rect style="width:0;height:1.5pt" o:hralign="center" o:hrstd="t" o:hr="t"/>
        </w:pict>
      </w:r>
    </w:p>
    <w:bookmarkEnd w:id="141"/>
    <w:bookmarkStart w:id="145" w:name="comunicação-da-decisão"/>
    <w:p>
      <w:pPr>
        <w:pStyle w:val="Heading1"/>
      </w:pPr>
      <w:r>
        <w:t xml:space="preserve">60. Comunicação da decisão</w:t>
      </w:r>
    </w:p>
    <w:p>
      <w:pPr>
        <w:pStyle w:val="FirstParagraph"/>
      </w:pPr>
      <w:r>
        <w:t xml:space="preserve">A comunicação deve adaptar-se ao destinatário.</w:t>
      </w:r>
    </w:p>
    <w:bookmarkStart w:id="142" w:name="ao-agente-seguinte"/>
    <w:p>
      <w:pPr>
        <w:pStyle w:val="Heading2"/>
      </w:pPr>
      <w:r>
        <w:t xml:space="preserve">Ao agente seguinte</w:t>
      </w:r>
    </w:p>
    <w:p>
      <w:pPr>
        <w:pStyle w:val="FirstParagraph"/>
      </w:pPr>
      <w:r>
        <w:t xml:space="preserve">Enviar:</w:t>
      </w:r>
    </w:p>
    <w:p>
      <w:pPr>
        <w:pStyle w:val="Compact"/>
        <w:numPr>
          <w:ilvl w:val="0"/>
          <w:numId w:val="1053"/>
        </w:numPr>
      </w:pPr>
      <w:r>
        <w:t xml:space="preserve">decisão;</w:t>
      </w:r>
    </w:p>
    <w:p>
      <w:pPr>
        <w:pStyle w:val="Compact"/>
        <w:numPr>
          <w:ilvl w:val="0"/>
          <w:numId w:val="1053"/>
        </w:numPr>
      </w:pPr>
      <w:r>
        <w:t xml:space="preserve">mandato;</w:t>
      </w:r>
    </w:p>
    <w:p>
      <w:pPr>
        <w:pStyle w:val="Compact"/>
        <w:numPr>
          <w:ilvl w:val="0"/>
          <w:numId w:val="1053"/>
        </w:numPr>
      </w:pPr>
      <w:r>
        <w:t xml:space="preserve">condições;</w:t>
      </w:r>
    </w:p>
    <w:p>
      <w:pPr>
        <w:pStyle w:val="Compact"/>
        <w:numPr>
          <w:ilvl w:val="0"/>
          <w:numId w:val="1053"/>
        </w:numPr>
      </w:pPr>
      <w:r>
        <w:t xml:space="preserve">riscos;</w:t>
      </w:r>
    </w:p>
    <w:p>
      <w:pPr>
        <w:pStyle w:val="Compact"/>
        <w:numPr>
          <w:ilvl w:val="0"/>
          <w:numId w:val="1053"/>
        </w:numPr>
      </w:pPr>
      <w:r>
        <w:t xml:space="preserve">pressupostos;</w:t>
      </w:r>
    </w:p>
    <w:p>
      <w:pPr>
        <w:pStyle w:val="Compact"/>
        <w:numPr>
          <w:ilvl w:val="0"/>
          <w:numId w:val="1053"/>
        </w:numPr>
      </w:pPr>
      <w:r>
        <w:t xml:space="preserve">critérios de sucesso.</w:t>
      </w:r>
    </w:p>
    <w:bookmarkEnd w:id="142"/>
    <w:bookmarkStart w:id="143" w:name="ao-ceo"/>
    <w:p>
      <w:pPr>
        <w:pStyle w:val="Heading2"/>
      </w:pPr>
      <w:r>
        <w:t xml:space="preserve">Ao CEO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54"/>
        </w:numPr>
      </w:pPr>
      <w:r>
        <w:t xml:space="preserve">estado;</w:t>
      </w:r>
    </w:p>
    <w:p>
      <w:pPr>
        <w:pStyle w:val="Compact"/>
        <w:numPr>
          <w:ilvl w:val="0"/>
          <w:numId w:val="1054"/>
        </w:numPr>
      </w:pPr>
      <w:r>
        <w:t xml:space="preserve">execução;</w:t>
      </w:r>
    </w:p>
    <w:p>
      <w:pPr>
        <w:pStyle w:val="Compact"/>
        <w:numPr>
          <w:ilvl w:val="0"/>
          <w:numId w:val="1054"/>
        </w:numPr>
      </w:pPr>
      <w:r>
        <w:t xml:space="preserve">desvios;</w:t>
      </w:r>
    </w:p>
    <w:p>
      <w:pPr>
        <w:pStyle w:val="Compact"/>
        <w:numPr>
          <w:ilvl w:val="0"/>
          <w:numId w:val="1054"/>
        </w:numPr>
      </w:pPr>
      <w:r>
        <w:t xml:space="preserve">sinais de revisão.</w:t>
      </w:r>
    </w:p>
    <w:bookmarkEnd w:id="143"/>
    <w:bookmarkStart w:id="144" w:name="ao-arquivo"/>
    <w:p>
      <w:pPr>
        <w:pStyle w:val="Heading2"/>
      </w:pPr>
      <w:r>
        <w:t xml:space="preserve">Ao arquivo</w:t>
      </w:r>
    </w:p>
    <w:p>
      <w:pPr>
        <w:pStyle w:val="FirstParagraph"/>
      </w:pPr>
      <w:r>
        <w:t xml:space="preserve">Preservar:</w:t>
      </w:r>
    </w:p>
    <w:p>
      <w:pPr>
        <w:pStyle w:val="Compact"/>
        <w:numPr>
          <w:ilvl w:val="0"/>
          <w:numId w:val="1055"/>
        </w:numPr>
      </w:pPr>
      <w:r>
        <w:t xml:space="preserve">contexto;</w:t>
      </w:r>
    </w:p>
    <w:p>
      <w:pPr>
        <w:pStyle w:val="Compact"/>
        <w:numPr>
          <w:ilvl w:val="0"/>
          <w:numId w:val="1055"/>
        </w:numPr>
      </w:pPr>
      <w:r>
        <w:t xml:space="preserve">alternativas;</w:t>
      </w:r>
    </w:p>
    <w:p>
      <w:pPr>
        <w:pStyle w:val="Compact"/>
        <w:numPr>
          <w:ilvl w:val="0"/>
          <w:numId w:val="1055"/>
        </w:numPr>
      </w:pPr>
      <w:r>
        <w:t xml:space="preserve">racional;</w:t>
      </w:r>
    </w:p>
    <w:p>
      <w:pPr>
        <w:pStyle w:val="Compact"/>
        <w:numPr>
          <w:ilvl w:val="0"/>
          <w:numId w:val="1055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monitorização"/>
    <w:p>
      <w:pPr>
        <w:pStyle w:val="Heading1"/>
      </w:pPr>
      <w:r>
        <w:t xml:space="preserve">61. Monitorização</w:t>
      </w:r>
    </w:p>
    <w:p>
      <w:pPr>
        <w:pStyle w:val="FirstParagraph"/>
      </w:pPr>
      <w:r>
        <w:t xml:space="preserve">Decisões materiais devem possuir sinais que permitam avaliar se continuam adequadas.</w:t>
      </w:r>
    </w:p>
    <w:bookmarkStart w:id="146" w:name="tipos-de-sinal"/>
    <w:p>
      <w:pPr>
        <w:pStyle w:val="Heading2"/>
      </w:pPr>
      <w:r>
        <w:t xml:space="preserve">Tipos de sinal</w:t>
      </w:r>
    </w:p>
    <w:p>
      <w:pPr>
        <w:pStyle w:val="Compact"/>
        <w:numPr>
          <w:ilvl w:val="0"/>
          <w:numId w:val="1056"/>
        </w:numPr>
      </w:pPr>
      <w:r>
        <w:t xml:space="preserve">leading indicators;</w:t>
      </w:r>
    </w:p>
    <w:p>
      <w:pPr>
        <w:pStyle w:val="Compact"/>
        <w:numPr>
          <w:ilvl w:val="0"/>
          <w:numId w:val="1056"/>
        </w:numPr>
      </w:pPr>
      <w:r>
        <w:t xml:space="preserve">resultados;</w:t>
      </w:r>
    </w:p>
    <w:p>
      <w:pPr>
        <w:pStyle w:val="Compact"/>
        <w:numPr>
          <w:ilvl w:val="0"/>
          <w:numId w:val="1056"/>
        </w:numPr>
      </w:pPr>
      <w:r>
        <w:t xml:space="preserve">alterações de contexto;</w:t>
      </w:r>
    </w:p>
    <w:p>
      <w:pPr>
        <w:pStyle w:val="Compact"/>
        <w:numPr>
          <w:ilvl w:val="0"/>
          <w:numId w:val="1056"/>
        </w:numPr>
      </w:pPr>
      <w:r>
        <w:t xml:space="preserve">risco;</w:t>
      </w:r>
    </w:p>
    <w:p>
      <w:pPr>
        <w:pStyle w:val="Compact"/>
        <w:numPr>
          <w:ilvl w:val="0"/>
          <w:numId w:val="1056"/>
        </w:numPr>
      </w:pPr>
      <w:r>
        <w:t xml:space="preserve">capacidade;</w:t>
      </w:r>
    </w:p>
    <w:p>
      <w:pPr>
        <w:pStyle w:val="Compact"/>
        <w:numPr>
          <w:ilvl w:val="0"/>
          <w:numId w:val="1056"/>
        </w:numPr>
      </w:pPr>
      <w:r>
        <w:t xml:space="preserve">custo;</w:t>
      </w:r>
    </w:p>
    <w:p>
      <w:pPr>
        <w:pStyle w:val="Compact"/>
        <w:numPr>
          <w:ilvl w:val="0"/>
          <w:numId w:val="1056"/>
        </w:numPr>
      </w:pPr>
      <w:r>
        <w:t xml:space="preserve">feedback;</w:t>
      </w:r>
    </w:p>
    <w:p>
      <w:pPr>
        <w:pStyle w:val="Compact"/>
        <w:numPr>
          <w:ilvl w:val="0"/>
          <w:numId w:val="1056"/>
        </w:numPr>
      </w:pPr>
      <w:r>
        <w:t xml:space="preserve">evidência contraditória;</w:t>
      </w:r>
    </w:p>
    <w:p>
      <w:pPr>
        <w:pStyle w:val="Compact"/>
        <w:numPr>
          <w:ilvl w:val="0"/>
          <w:numId w:val="1056"/>
        </w:numPr>
      </w:pPr>
      <w:r>
        <w:t xml:space="preserve">condição temporal.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decision-watch"/>
    <w:p>
      <w:pPr>
        <w:pStyle w:val="Heading1"/>
      </w:pPr>
      <w:r>
        <w:t xml:space="preserve">62. Decision Watch</w:t>
      </w:r>
    </w:p>
    <w:p>
      <w:pPr>
        <w:pStyle w:val="FirstParagraph"/>
      </w:pPr>
      <w:r>
        <w:t xml:space="preserve">Para decisões D3 e D4, pode ser criado um Decision Watch contendo:</w:t>
      </w:r>
    </w:p>
    <w:p>
      <w:pPr>
        <w:pStyle w:val="Compact"/>
        <w:numPr>
          <w:ilvl w:val="0"/>
          <w:numId w:val="1057"/>
        </w:numPr>
      </w:pPr>
      <w:r>
        <w:t xml:space="preserve">decisão;</w:t>
      </w:r>
    </w:p>
    <w:p>
      <w:pPr>
        <w:pStyle w:val="Compact"/>
        <w:numPr>
          <w:ilvl w:val="0"/>
          <w:numId w:val="1057"/>
        </w:numPr>
      </w:pPr>
      <w:r>
        <w:t xml:space="preserve">pressupostos críticos;</w:t>
      </w:r>
    </w:p>
    <w:p>
      <w:pPr>
        <w:pStyle w:val="Compact"/>
        <w:numPr>
          <w:ilvl w:val="0"/>
          <w:numId w:val="1057"/>
        </w:numPr>
      </w:pPr>
      <w:r>
        <w:t xml:space="preserve">indicadores;</w:t>
      </w:r>
    </w:p>
    <w:p>
      <w:pPr>
        <w:pStyle w:val="Compact"/>
        <w:numPr>
          <w:ilvl w:val="0"/>
          <w:numId w:val="1057"/>
        </w:numPr>
      </w:pPr>
      <w:r>
        <w:t xml:space="preserve">limites;</w:t>
      </w:r>
    </w:p>
    <w:p>
      <w:pPr>
        <w:pStyle w:val="Compact"/>
        <w:numPr>
          <w:ilvl w:val="0"/>
          <w:numId w:val="1057"/>
        </w:numPr>
      </w:pPr>
      <w:r>
        <w:t xml:space="preserve">frequência de revisão;</w:t>
      </w:r>
    </w:p>
    <w:p>
      <w:pPr>
        <w:pStyle w:val="Compact"/>
        <w:numPr>
          <w:ilvl w:val="0"/>
          <w:numId w:val="1057"/>
        </w:numPr>
      </w:pPr>
      <w:r>
        <w:t xml:space="preserve">responsável;</w:t>
      </w:r>
    </w:p>
    <w:p>
      <w:pPr>
        <w:pStyle w:val="Compact"/>
        <w:numPr>
          <w:ilvl w:val="0"/>
          <w:numId w:val="1057"/>
        </w:numPr>
      </w:pPr>
      <w:r>
        <w:t xml:space="preserve">ação de escalada.</w:t>
      </w:r>
    </w:p>
    <w:p>
      <w:r>
        <w:pict>
          <v:rect style="width:0;height:1.5pt" o:hralign="center" o:hrstd="t" o:hr="t"/>
        </w:pict>
      </w:r>
    </w:p>
    <w:bookmarkEnd w:id="148"/>
    <w:bookmarkStart w:id="150" w:name="stop-conditions"/>
    <w:p>
      <w:pPr>
        <w:pStyle w:val="Heading1"/>
      </w:pPr>
      <w:r>
        <w:t xml:space="preserve">63. Stop Conditions</w:t>
      </w:r>
    </w:p>
    <w:p>
      <w:pPr>
        <w:pStyle w:val="FirstParagraph"/>
      </w:pPr>
      <w:r>
        <w:t xml:space="preserve">Uma decisão deve incluir condições de interrupção quando o risco de continuação for relevante.</w:t>
      </w:r>
    </w:p>
    <w:bookmarkStart w:id="149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58"/>
        </w:numPr>
      </w:pPr>
      <w:r>
        <w:t xml:space="preserve">custo superior a determinado limite;</w:t>
      </w:r>
    </w:p>
    <w:p>
      <w:pPr>
        <w:pStyle w:val="Compact"/>
        <w:numPr>
          <w:ilvl w:val="0"/>
          <w:numId w:val="1058"/>
        </w:numPr>
      </w:pPr>
      <w:r>
        <w:t xml:space="preserve">ausência de procura após teste;</w:t>
      </w:r>
    </w:p>
    <w:p>
      <w:pPr>
        <w:pStyle w:val="Compact"/>
        <w:numPr>
          <w:ilvl w:val="0"/>
          <w:numId w:val="1058"/>
        </w:numPr>
      </w:pPr>
      <w:r>
        <w:t xml:space="preserve">violação de qualidade;</w:t>
      </w:r>
    </w:p>
    <w:p>
      <w:pPr>
        <w:pStyle w:val="Compact"/>
        <w:numPr>
          <w:ilvl w:val="0"/>
          <w:numId w:val="1058"/>
        </w:numPr>
      </w:pPr>
      <w:r>
        <w:t xml:space="preserve">atraso crítico;</w:t>
      </w:r>
    </w:p>
    <w:p>
      <w:pPr>
        <w:pStyle w:val="Compact"/>
        <w:numPr>
          <w:ilvl w:val="0"/>
          <w:numId w:val="1058"/>
        </w:numPr>
      </w:pPr>
      <w:r>
        <w:t xml:space="preserve">risco legal;</w:t>
      </w:r>
    </w:p>
    <w:p>
      <w:pPr>
        <w:pStyle w:val="Compact"/>
        <w:numPr>
          <w:ilvl w:val="0"/>
          <w:numId w:val="1058"/>
        </w:numPr>
      </w:pPr>
      <w:r>
        <w:t xml:space="preserve">pressuposto invalidado;</w:t>
      </w:r>
    </w:p>
    <w:p>
      <w:pPr>
        <w:pStyle w:val="Compact"/>
        <w:numPr>
          <w:ilvl w:val="0"/>
          <w:numId w:val="1058"/>
        </w:numPr>
      </w:pPr>
      <w:r>
        <w:t xml:space="preserve">capacidade operacional insuficiente.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pivot-conditions"/>
    <w:p>
      <w:pPr>
        <w:pStyle w:val="Heading1"/>
      </w:pPr>
      <w:r>
        <w:t xml:space="preserve">64. Pivot Conditions</w:t>
      </w:r>
    </w:p>
    <w:p>
      <w:pPr>
        <w:pStyle w:val="FirstParagraph"/>
      </w:pPr>
      <w:r>
        <w:t xml:space="preserve">Podem também ser definidos sinais para:</w:t>
      </w:r>
    </w:p>
    <w:p>
      <w:pPr>
        <w:pStyle w:val="Compact"/>
        <w:numPr>
          <w:ilvl w:val="0"/>
          <w:numId w:val="1059"/>
        </w:numPr>
      </w:pPr>
      <w:r>
        <w:t xml:space="preserve">reformular;</w:t>
      </w:r>
    </w:p>
    <w:p>
      <w:pPr>
        <w:pStyle w:val="Compact"/>
        <w:numPr>
          <w:ilvl w:val="0"/>
          <w:numId w:val="1059"/>
        </w:numPr>
      </w:pPr>
      <w:r>
        <w:t xml:space="preserve">reduzir;</w:t>
      </w:r>
    </w:p>
    <w:p>
      <w:pPr>
        <w:pStyle w:val="Compact"/>
        <w:numPr>
          <w:ilvl w:val="0"/>
          <w:numId w:val="1059"/>
        </w:numPr>
      </w:pPr>
      <w:r>
        <w:t xml:space="preserve">ampliar;</w:t>
      </w:r>
    </w:p>
    <w:p>
      <w:pPr>
        <w:pStyle w:val="Compact"/>
        <w:numPr>
          <w:ilvl w:val="0"/>
          <w:numId w:val="1059"/>
        </w:numPr>
      </w:pPr>
      <w:r>
        <w:t xml:space="preserve">alterar segmento;</w:t>
      </w:r>
    </w:p>
    <w:p>
      <w:pPr>
        <w:pStyle w:val="Compact"/>
        <w:numPr>
          <w:ilvl w:val="0"/>
          <w:numId w:val="1059"/>
        </w:numPr>
      </w:pPr>
      <w:r>
        <w:t xml:space="preserve">mudar canal;</w:t>
      </w:r>
    </w:p>
    <w:p>
      <w:pPr>
        <w:pStyle w:val="Compact"/>
        <w:numPr>
          <w:ilvl w:val="0"/>
          <w:numId w:val="1059"/>
        </w:numPr>
      </w:pPr>
      <w:r>
        <w:t xml:space="preserve">regressar a agente anterior;</w:t>
      </w:r>
    </w:p>
    <w:p>
      <w:pPr>
        <w:pStyle w:val="Compact"/>
        <w:numPr>
          <w:ilvl w:val="0"/>
          <w:numId w:val="1059"/>
        </w:numPr>
      </w:pPr>
      <w:r>
        <w:t xml:space="preserve">iniciar nova decisão.</w:t>
      </w:r>
    </w:p>
    <w:p>
      <w:r>
        <w:pict>
          <v:rect style="width:0;height:1.5pt" o:hralign="center" o:hrstd="t" o:hr="t"/>
        </w:pict>
      </w:r>
    </w:p>
    <w:bookmarkEnd w:id="151"/>
    <w:bookmarkStart w:id="152" w:name="etapa-12-outcome-review"/>
    <w:p>
      <w:pPr>
        <w:pStyle w:val="Heading1"/>
      </w:pPr>
      <w:r>
        <w:t xml:space="preserve">65. Etapa 12 — Outcome Review</w:t>
      </w:r>
    </w:p>
    <w:p>
      <w:pPr>
        <w:pStyle w:val="FirstParagraph"/>
      </w:pPr>
      <w:r>
        <w:t xml:space="preserve">A revisão avalia o processo e o resultado da decisão.</w:t>
      </w:r>
    </w:p>
    <w:p>
      <w:pPr>
        <w:pStyle w:val="BodyText"/>
      </w:pPr>
      <w:r>
        <w:t xml:space="preserve">Não deve ocorrer apenas quando o resultado é negativo.</w:t>
      </w:r>
    </w:p>
    <w:p>
      <w:r>
        <w:pict>
          <v:rect style="width:0;height:1.5pt" o:hralign="center" o:hrstd="t" o:hr="t"/>
        </w:pict>
      </w:r>
    </w:p>
    <w:bookmarkEnd w:id="152"/>
    <w:bookmarkStart w:id="153" w:name="estrutura-da-outcome-review"/>
    <w:p>
      <w:pPr>
        <w:pStyle w:val="Heading1"/>
      </w:pPr>
      <w:r>
        <w:t xml:space="preserve">66. Estrutura da Outcome Review</w:t>
      </w:r>
    </w:p>
    <w:p>
      <w:pPr>
        <w:pStyle w:val="FirstParagraph"/>
      </w:pPr>
      <w:r>
        <w:rPr>
          <w:b/>
          <w:bCs/>
        </w:rPr>
        <w:t xml:space="preserve">Decisão original: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Resultado observado: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Pressupostos confirmados: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Pressupostos invalidados: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Riscos materializados: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Fatores externos: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Qualidade do processo:</w:t>
      </w:r>
      <w:r>
        <w:br/>
      </w:r>
      <w:r>
        <w:t xml:space="preserve">[Avaliação]</w:t>
      </w:r>
    </w:p>
    <w:p>
      <w:pPr>
        <w:pStyle w:val="BodyText"/>
      </w:pPr>
      <w:r>
        <w:rPr>
          <w:b/>
          <w:bCs/>
        </w:rPr>
        <w:t xml:space="preserve">Qualidade do resultado:</w:t>
      </w:r>
      <w:r>
        <w:br/>
      </w:r>
      <w:r>
        <w:t xml:space="preserve">[Avaliação]</w:t>
      </w:r>
    </w:p>
    <w:p>
      <w:pPr>
        <w:pStyle w:val="BodyText"/>
      </w:pPr>
      <w:r>
        <w:rPr>
          <w:b/>
          <w:bCs/>
        </w:rPr>
        <w:t xml:space="preserve">Aprendizagem: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Ação:</w:t>
      </w:r>
      <w:r>
        <w:br/>
      </w:r>
      <w:r>
        <w:t xml:space="preserve">[Manter/Rever/Reverter/Substituir/Arquivar]</w:t>
      </w:r>
    </w:p>
    <w:p>
      <w:r>
        <w:pict>
          <v:rect style="width:0;height:1.5pt" o:hralign="center" o:hrstd="t" o:hr="t"/>
        </w:pict>
      </w:r>
    </w:p>
    <w:bookmarkEnd w:id="153"/>
    <w:bookmarkStart w:id="156" w:name="decisão-vs-resultado"/>
    <w:p>
      <w:pPr>
        <w:pStyle w:val="Heading1"/>
      </w:pPr>
      <w:r>
        <w:t xml:space="preserve">67. Decisão vs resultado</w:t>
      </w:r>
    </w:p>
    <w:p>
      <w:pPr>
        <w:pStyle w:val="FirstParagraph"/>
      </w:pPr>
      <w:r>
        <w:t xml:space="preserve">O Venture OS deve distinguir:</w:t>
      </w:r>
    </w:p>
    <w:bookmarkStart w:id="154" w:name="qualidade-da-decisão"/>
    <w:p>
      <w:pPr>
        <w:pStyle w:val="Heading2"/>
      </w:pPr>
      <w:r>
        <w:t xml:space="preserve">Qualidade da decisão</w:t>
      </w:r>
    </w:p>
    <w:p>
      <w:pPr>
        <w:pStyle w:val="FirstParagraph"/>
      </w:pPr>
      <w:r>
        <w:t xml:space="preserve">Avaliada segundo a informação disponível no momento.</w:t>
      </w:r>
    </w:p>
    <w:bookmarkEnd w:id="154"/>
    <w:bookmarkStart w:id="155" w:name="qualidade-do-resultado"/>
    <w:p>
      <w:pPr>
        <w:pStyle w:val="Heading2"/>
      </w:pPr>
      <w:r>
        <w:t xml:space="preserve">Qualidade do resultado</w:t>
      </w:r>
    </w:p>
    <w:p>
      <w:pPr>
        <w:pStyle w:val="FirstParagraph"/>
      </w:pPr>
      <w:r>
        <w:t xml:space="preserve">Avaliada segundo o que aconteceu posteriormente.</w:t>
      </w:r>
    </w:p>
    <w:p>
      <w:pPr>
        <w:pStyle w:val="BodyText"/>
      </w:pPr>
      <w:r>
        <w:t xml:space="preserve">Um resultado favorável não prova que a decisão foi boa.</w:t>
      </w:r>
    </w:p>
    <w:p>
      <w:pPr>
        <w:pStyle w:val="BodyText"/>
      </w:pPr>
      <w:r>
        <w:t xml:space="preserve">Um resultado desfavorável não prova que a decisão foi má.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decision-record"/>
    <w:p>
      <w:pPr>
        <w:pStyle w:val="Heading1"/>
      </w:pPr>
      <w:r>
        <w:t xml:space="preserve">68. Decision Record</w:t>
      </w:r>
    </w:p>
    <w:p>
      <w:pPr>
        <w:pStyle w:val="FirstParagraph"/>
      </w:pPr>
      <w:r>
        <w:t xml:space="preserve">O Decision Record é o documento institucional de uma decisão material.</w:t>
      </w:r>
    </w:p>
    <w:bookmarkStart w:id="157" w:name="código"/>
    <w:p>
      <w:pPr>
        <w:pStyle w:val="Heading2"/>
      </w:pPr>
      <w:r>
        <w:t xml:space="preserve">Código</w:t>
      </w:r>
    </w:p>
    <w:p>
      <w:pPr>
        <w:pStyle w:val="FirstParagraph"/>
      </w:pPr>
      <w:r>
        <w:rPr>
          <w:b/>
          <w:bCs/>
        </w:rPr>
        <w:t xml:space="preserve">VOS-DEC-[PROJETO]-[NÚMERO]</w:t>
      </w:r>
    </w:p>
    <w:bookmarkEnd w:id="157"/>
    <w:bookmarkStart w:id="158" w:name="exemplo-4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VOS-DEC-EXP-001-001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89" w:name="decision-record-template"/>
    <w:p>
      <w:pPr>
        <w:pStyle w:val="Heading1"/>
      </w:pPr>
      <w:r>
        <w:t xml:space="preserve">69. Decision Record Template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[Identificador]</w:t>
      </w:r>
    </w:p>
    <w:p>
      <w:pPr>
        <w:pStyle w:val="BodyText"/>
      </w:pPr>
      <w:r>
        <w:rPr>
          <w:b/>
          <w:bCs/>
        </w:rPr>
        <w:t xml:space="preserve">Título:</w:t>
      </w:r>
      <w:r>
        <w:br/>
      </w:r>
      <w:r>
        <w:t xml:space="preserve">[Nome curto]</w:t>
      </w:r>
    </w:p>
    <w:p>
      <w:pPr>
        <w:pStyle w:val="BodyText"/>
      </w:pPr>
      <w:r>
        <w:rPr>
          <w:b/>
          <w:bCs/>
        </w:rPr>
        <w:t xml:space="preserve">Projeto:</w:t>
      </w:r>
      <w:r>
        <w:br/>
      </w:r>
      <w:r>
        <w:t xml:space="preserve">[Projeto]</w:t>
      </w:r>
    </w:p>
    <w:p>
      <w:pPr>
        <w:pStyle w:val="BodyText"/>
      </w:pPr>
      <w:r>
        <w:rPr>
          <w:b/>
          <w:bCs/>
        </w:rPr>
        <w:t xml:space="preserve">Data:</w:t>
      </w:r>
      <w:r>
        <w:br/>
      </w:r>
      <w:r>
        <w:t xml:space="preserve">[Data]</w:t>
      </w:r>
    </w:p>
    <w:p>
      <w:pPr>
        <w:pStyle w:val="BodyText"/>
      </w:pPr>
      <w:r>
        <w:rPr>
          <w:b/>
          <w:bCs/>
        </w:rPr>
        <w:t xml:space="preserve">Estado:</w:t>
      </w:r>
      <w:r>
        <w:br/>
      </w:r>
      <w:r>
        <w:t xml:space="preserve">[Estado]</w:t>
      </w:r>
    </w:p>
    <w:p>
      <w:pPr>
        <w:pStyle w:val="BodyText"/>
      </w:pPr>
      <w:r>
        <w:rPr>
          <w:b/>
          <w:bCs/>
        </w:rPr>
        <w:t xml:space="preserve">Decisor:</w:t>
      </w:r>
      <w:r>
        <w:br/>
      </w:r>
      <w:r>
        <w:t xml:space="preserve">[Autoridade]</w:t>
      </w:r>
    </w:p>
    <w:p>
      <w:pPr>
        <w:pStyle w:val="BodyText"/>
      </w:pPr>
      <w:r>
        <w:rPr>
          <w:b/>
          <w:bCs/>
        </w:rPr>
        <w:t xml:space="preserve">Agente responsável:</w:t>
      </w:r>
      <w:r>
        <w:br/>
      </w:r>
      <w:r>
        <w:t xml:space="preserve">[Agente]</w:t>
      </w:r>
    </w:p>
    <w:p>
      <w:pPr>
        <w:pStyle w:val="BodyText"/>
      </w:pPr>
      <w:r>
        <w:rPr>
          <w:b/>
          <w:bCs/>
        </w:rPr>
        <w:t xml:space="preserve">Nível:</w:t>
      </w:r>
      <w:r>
        <w:br/>
      </w:r>
      <w:r>
        <w:t xml:space="preserve">[D1–D4]</w:t>
      </w:r>
    </w:p>
    <w:p>
      <w:pPr>
        <w:pStyle w:val="BodyText"/>
      </w:pPr>
      <w:r>
        <w:rPr>
          <w:b/>
          <w:bCs/>
        </w:rPr>
        <w:t xml:space="preserve">Tipo:</w:t>
      </w:r>
      <w:r>
        <w:br/>
      </w:r>
      <w:r>
        <w:t xml:space="preserve">[Categoria]</w:t>
      </w:r>
    </w:p>
    <w:p>
      <w:pPr>
        <w:pStyle w:val="BodyText"/>
      </w:pPr>
      <w:r>
        <w:rPr>
          <w:b/>
          <w:bCs/>
        </w:rPr>
        <w:t xml:space="preserve">Urgência:</w:t>
      </w:r>
      <w:r>
        <w:br/>
      </w:r>
      <w:r>
        <w:t xml:space="preserve">[U1–U4]</w:t>
      </w:r>
    </w:p>
    <w:p>
      <w:pPr>
        <w:pStyle w:val="BodyText"/>
      </w:pPr>
      <w:r>
        <w:rPr>
          <w:b/>
          <w:bCs/>
        </w:rPr>
        <w:t xml:space="preserve">Reversibilidade:</w:t>
      </w:r>
      <w:r>
        <w:br/>
      </w:r>
      <w:r>
        <w:t xml:space="preserve">[R1–R4]</w:t>
      </w:r>
    </w:p>
    <w:p>
      <w:r>
        <w:pict>
          <v:rect style="width:0;height:1.5pt" o:hralign="center" o:hrstd="t" o:hr="t"/>
        </w:pict>
      </w:r>
    </w:p>
    <w:bookmarkStart w:id="160" w:name="trigger"/>
    <w:p>
      <w:pPr>
        <w:pStyle w:val="Heading2"/>
      </w:pPr>
      <w:r>
        <w:t xml:space="preserve">69.1 Trigger</w:t>
      </w:r>
    </w:p>
    <w:p>
      <w:pPr>
        <w:pStyle w:val="FirstParagraph"/>
      </w:pPr>
      <w:r>
        <w:t xml:space="preserve">[O que tornou a decisão necessária?]</w:t>
      </w:r>
    </w:p>
    <w:p>
      <w:r>
        <w:pict>
          <v:rect style="width:0;height:1.5pt" o:hralign="center" o:hrstd="t" o:hr="t"/>
        </w:pict>
      </w:r>
    </w:p>
    <w:bookmarkEnd w:id="160"/>
    <w:bookmarkStart w:id="161" w:name="questão-de-decisão"/>
    <w:p>
      <w:pPr>
        <w:pStyle w:val="Heading2"/>
      </w:pPr>
      <w:r>
        <w:t xml:space="preserve">69.2 Questão de decisão</w:t>
      </w:r>
    </w:p>
    <w:p>
      <w:pPr>
        <w:pStyle w:val="FirstParagraph"/>
      </w:pPr>
      <w:r>
        <w:t xml:space="preserve">[Questão explícita]</w:t>
      </w:r>
    </w:p>
    <w:p>
      <w:r>
        <w:pict>
          <v:rect style="width:0;height:1.5pt" o:hralign="center" o:hrstd="t" o:hr="t"/>
        </w:pict>
      </w:r>
    </w:p>
    <w:bookmarkEnd w:id="161"/>
    <w:bookmarkStart w:id="162" w:name="objetivo"/>
    <w:p>
      <w:pPr>
        <w:pStyle w:val="Heading2"/>
      </w:pPr>
      <w:r>
        <w:t xml:space="preserve">69.3 Objetivo</w:t>
      </w:r>
    </w:p>
    <w:p>
      <w:pPr>
        <w:pStyle w:val="FirstParagraph"/>
      </w:pPr>
      <w:r>
        <w:t xml:space="preserve">[Que resultado se procura?]</w:t>
      </w:r>
    </w:p>
    <w:p>
      <w:r>
        <w:pict>
          <v:rect style="width:0;height:1.5pt" o:hralign="center" o:hrstd="t" o:hr="t"/>
        </w:pict>
      </w:r>
    </w:p>
    <w:bookmarkEnd w:id="162"/>
    <w:bookmarkStart w:id="163" w:name="contexto"/>
    <w:p>
      <w:pPr>
        <w:pStyle w:val="Heading2"/>
      </w:pPr>
      <w:r>
        <w:t xml:space="preserve">69.4 Contexto</w:t>
      </w:r>
    </w:p>
    <w:p>
      <w:pPr>
        <w:pStyle w:val="FirstParagraph"/>
      </w:pPr>
      <w:r>
        <w:t xml:space="preserve">[Informação essencial]</w:t>
      </w:r>
    </w:p>
    <w:p>
      <w:r>
        <w:pict>
          <v:rect style="width:0;height:1.5pt" o:hralign="center" o:hrstd="t" o:hr="t"/>
        </w:pict>
      </w:r>
    </w:p>
    <w:bookmarkEnd w:id="163"/>
    <w:bookmarkStart w:id="164" w:name="o-que-sabemos-1"/>
    <w:p>
      <w:pPr>
        <w:pStyle w:val="Heading2"/>
      </w:pPr>
      <w:r>
        <w:t xml:space="preserve">69.5 O que sabemos</w:t>
      </w:r>
    </w:p>
    <w:p>
      <w:pPr>
        <w:pStyle w:val="FirstParagraph"/>
      </w:pPr>
      <w:r>
        <w:t xml:space="preserve">[Conclusões sustentadas]</w:t>
      </w:r>
    </w:p>
    <w:p>
      <w:r>
        <w:pict>
          <v:rect style="width:0;height:1.5pt" o:hralign="center" o:hrstd="t" o:hr="t"/>
        </w:pict>
      </w:r>
    </w:p>
    <w:bookmarkEnd w:id="164"/>
    <w:bookmarkStart w:id="165" w:name="o-que-acreditamos-1"/>
    <w:p>
      <w:pPr>
        <w:pStyle w:val="Heading2"/>
      </w:pPr>
      <w:r>
        <w:t xml:space="preserve">69.6 O que acreditamos</w:t>
      </w:r>
    </w:p>
    <w:p>
      <w:pPr>
        <w:pStyle w:val="FirstParagraph"/>
      </w:pPr>
      <w:r>
        <w:t xml:space="preserve">[Hipóteses e interpretações]</w:t>
      </w:r>
    </w:p>
    <w:p>
      <w:r>
        <w:pict>
          <v:rect style="width:0;height:1.5pt" o:hralign="center" o:hrstd="t" o:hr="t"/>
        </w:pict>
      </w:r>
    </w:p>
    <w:bookmarkEnd w:id="165"/>
    <w:bookmarkStart w:id="166" w:name="o-que-assumimos-1"/>
    <w:p>
      <w:pPr>
        <w:pStyle w:val="Heading2"/>
      </w:pPr>
      <w:r>
        <w:t xml:space="preserve">69.7 O que assumimos</w:t>
      </w:r>
    </w:p>
    <w:p>
      <w:pPr>
        <w:pStyle w:val="FirstParagraph"/>
      </w:pPr>
      <w:r>
        <w:t xml:space="preserve">[Pressupostos]</w:t>
      </w:r>
    </w:p>
    <w:p>
      <w:r>
        <w:pict>
          <v:rect style="width:0;height:1.5pt" o:hralign="center" o:hrstd="t" o:hr="t"/>
        </w:pict>
      </w:r>
    </w:p>
    <w:bookmarkEnd w:id="166"/>
    <w:bookmarkStart w:id="167" w:name="o-que-ainda-não-sabemos"/>
    <w:p>
      <w:pPr>
        <w:pStyle w:val="Heading2"/>
      </w:pPr>
      <w:r>
        <w:t xml:space="preserve">69.8 O que ainda não sabemos</w:t>
      </w:r>
    </w:p>
    <w:p>
      <w:pPr>
        <w:pStyle w:val="FirstParagraph"/>
      </w:pPr>
      <w:r>
        <w:t xml:space="preserve">[Incertezas]</w:t>
      </w:r>
    </w:p>
    <w:p>
      <w:r>
        <w:pict>
          <v:rect style="width:0;height:1.5pt" o:hralign="center" o:hrstd="t" o:hr="t"/>
        </w:pict>
      </w:r>
    </w:p>
    <w:bookmarkEnd w:id="167"/>
    <w:bookmarkStart w:id="168" w:name="evidência-contraditória-1"/>
    <w:p>
      <w:pPr>
        <w:pStyle w:val="Heading2"/>
      </w:pPr>
      <w:r>
        <w:t xml:space="preserve">69.9 Evidência contraditória</w:t>
      </w:r>
    </w:p>
    <w:p>
      <w:pPr>
        <w:pStyle w:val="FirstParagraph"/>
      </w:pPr>
      <w:r>
        <w:t xml:space="preserve">[Informação que desafia a direção]</w:t>
      </w:r>
    </w:p>
    <w:p>
      <w:r>
        <w:pict>
          <v:rect style="width:0;height:1.5pt" o:hralign="center" o:hrstd="t" o:hr="t"/>
        </w:pict>
      </w:r>
    </w:p>
    <w:bookmarkEnd w:id="168"/>
    <w:bookmarkStart w:id="173" w:name="alternativas"/>
    <w:p>
      <w:pPr>
        <w:pStyle w:val="Heading2"/>
      </w:pPr>
      <w:r>
        <w:t xml:space="preserve">69.10 Alternativas</w:t>
      </w:r>
    </w:p>
    <w:bookmarkStart w:id="169" w:name="alternativa-a"/>
    <w:p>
      <w:pPr>
        <w:pStyle w:val="Heading3"/>
      </w:pPr>
      <w:r>
        <w:t xml:space="preserve">Alternativa A</w:t>
      </w:r>
    </w:p>
    <w:p>
      <w:pPr>
        <w:pStyle w:val="FirstParagraph"/>
      </w:pPr>
      <w:r>
        <w:t xml:space="preserve">[Descrição]</w:t>
      </w:r>
    </w:p>
    <w:bookmarkEnd w:id="169"/>
    <w:bookmarkStart w:id="170" w:name="alternativa-b"/>
    <w:p>
      <w:pPr>
        <w:pStyle w:val="Heading3"/>
      </w:pPr>
      <w:r>
        <w:t xml:space="preserve">Alternativa B</w:t>
      </w:r>
    </w:p>
    <w:p>
      <w:pPr>
        <w:pStyle w:val="FirstParagraph"/>
      </w:pPr>
      <w:r>
        <w:t xml:space="preserve">[Descrição]</w:t>
      </w:r>
    </w:p>
    <w:bookmarkEnd w:id="170"/>
    <w:bookmarkStart w:id="171" w:name="alternativa-c"/>
    <w:p>
      <w:pPr>
        <w:pStyle w:val="Heading3"/>
      </w:pPr>
      <w:r>
        <w:t xml:space="preserve">Alternativa C</w:t>
      </w:r>
    </w:p>
    <w:p>
      <w:pPr>
        <w:pStyle w:val="FirstParagraph"/>
      </w:pPr>
      <w:r>
        <w:t xml:space="preserve">[Descrição]</w:t>
      </w:r>
    </w:p>
    <w:bookmarkEnd w:id="171"/>
    <w:bookmarkStart w:id="172" w:name="não-ação"/>
    <w:p>
      <w:pPr>
        <w:pStyle w:val="Heading3"/>
      </w:pPr>
      <w:r>
        <w:t xml:space="preserve">Não ação</w:t>
      </w:r>
    </w:p>
    <w:p>
      <w:pPr>
        <w:pStyle w:val="FirstParagraph"/>
      </w:pPr>
      <w:r>
        <w:t xml:space="preserve">[Quando aplicável]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critérios"/>
    <w:p>
      <w:pPr>
        <w:pStyle w:val="Heading2"/>
      </w:pPr>
      <w:r>
        <w:t xml:space="preserve">69.11 Critérios</w:t>
      </w:r>
    </w:p>
    <w:p>
      <w:pPr>
        <w:pStyle w:val="FirstParagraph"/>
      </w:pPr>
      <w:r>
        <w:t xml:space="preserve">[Critérios e pesos, quando existirem]</w:t>
      </w:r>
    </w:p>
    <w:p>
      <w:r>
        <w:pict>
          <v:rect style="width:0;height:1.5pt" o:hralign="center" o:hrstd="t" o:hr="t"/>
        </w:pict>
      </w:r>
    </w:p>
    <w:bookmarkEnd w:id="174"/>
    <w:bookmarkStart w:id="175" w:name="análise"/>
    <w:p>
      <w:pPr>
        <w:pStyle w:val="Heading2"/>
      </w:pPr>
      <w:r>
        <w:t xml:space="preserve">69.12 Análise</w:t>
      </w:r>
    </w:p>
    <w:p>
      <w:pPr>
        <w:pStyle w:val="FirstParagraph"/>
      </w:pPr>
      <w:r>
        <w:t xml:space="preserve">[Comparação]</w:t>
      </w:r>
    </w:p>
    <w:p>
      <w:r>
        <w:pict>
          <v:rect style="width:0;height:1.5pt" o:hralign="center" o:hrstd="t" o:hr="t"/>
        </w:pict>
      </w:r>
    </w:p>
    <w:bookmarkEnd w:id="175"/>
    <w:bookmarkStart w:id="176" w:name="riscos"/>
    <w:p>
      <w:pPr>
        <w:pStyle w:val="Heading2"/>
      </w:pPr>
      <w:r>
        <w:t xml:space="preserve">69.13 Riscos</w:t>
      </w:r>
    </w:p>
    <w:p>
      <w:pPr>
        <w:pStyle w:val="FirstParagraph"/>
      </w:pPr>
      <w:r>
        <w:t xml:space="preserve">[Riscos por alternativa]</w:t>
      </w:r>
    </w:p>
    <w:p>
      <w:r>
        <w:pict>
          <v:rect style="width:0;height:1.5pt" o:hralign="center" o:hrstd="t" o:hr="t"/>
        </w:pict>
      </w:r>
    </w:p>
    <w:bookmarkEnd w:id="176"/>
    <w:bookmarkStart w:id="177" w:name="recomendação-do-agente"/>
    <w:p>
      <w:pPr>
        <w:pStyle w:val="Heading2"/>
      </w:pPr>
      <w:r>
        <w:t xml:space="preserve">69.14 Recomendação do agente</w:t>
      </w:r>
    </w:p>
    <w:p>
      <w:pPr>
        <w:pStyle w:val="FirstParagraph"/>
      </w:pPr>
      <w:hyperlink w:anchor="recomendação">
        <w:r>
          <w:rPr>
            <w:rStyle w:val="Hyperlink"/>
          </w:rPr>
          <w:t xml:space="preserve">Recomendação</w:t>
        </w:r>
      </w:hyperlink>
    </w:p>
    <w:p>
      <w:r>
        <w:pict>
          <v:rect style="width:0;height:1.5pt" o:hralign="center" o:hrstd="t" o:hr="t"/>
        </w:pict>
      </w:r>
    </w:p>
    <w:bookmarkEnd w:id="177"/>
    <w:bookmarkStart w:id="178" w:name="confidence-level"/>
    <w:p>
      <w:pPr>
        <w:pStyle w:val="Heading2"/>
      </w:pPr>
      <w:r>
        <w:t xml:space="preserve">69.15 Confidence Level</w:t>
      </w:r>
    </w:p>
    <w:p>
      <w:pPr>
        <w:pStyle w:val="FirstParagraph"/>
      </w:pPr>
      <w:r>
        <w:t xml:space="preserve">[Classificação e racional]</w:t>
      </w:r>
    </w:p>
    <w:p>
      <w:r>
        <w:pict>
          <v:rect style="width:0;height:1.5pt" o:hralign="center" o:hrstd="t" o:hr="t"/>
        </w:pict>
      </w:r>
    </w:p>
    <w:bookmarkEnd w:id="178"/>
    <w:bookmarkStart w:id="179" w:name="decisão-do-ceo"/>
    <w:p>
      <w:pPr>
        <w:pStyle w:val="Heading2"/>
      </w:pPr>
      <w:r>
        <w:t xml:space="preserve">69.16 Decisão do CEO</w:t>
      </w:r>
    </w:p>
    <w:p>
      <w:pPr>
        <w:pStyle w:val="FirstParagraph"/>
      </w:pPr>
      <w:r>
        <w:t xml:space="preserve">[Escolha explícita]</w:t>
      </w:r>
    </w:p>
    <w:p>
      <w:r>
        <w:pict>
          <v:rect style="width:0;height:1.5pt" o:hralign="center" o:hrstd="t" o:hr="t"/>
        </w:pict>
      </w:r>
    </w:p>
    <w:bookmarkEnd w:id="179"/>
    <w:bookmarkStart w:id="180" w:name="racional-do-ceo"/>
    <w:p>
      <w:pPr>
        <w:pStyle w:val="Heading2"/>
      </w:pPr>
      <w:r>
        <w:t xml:space="preserve">69.17 Racional do CEO</w:t>
      </w:r>
    </w:p>
    <w:p>
      <w:pPr>
        <w:pStyle w:val="FirstParagraph"/>
      </w:pPr>
      <w:r>
        <w:t xml:space="preserve">[Justificação]</w:t>
      </w:r>
    </w:p>
    <w:p>
      <w:r>
        <w:pict>
          <v:rect style="width:0;height:1.5pt" o:hralign="center" o:hrstd="t" o:hr="t"/>
        </w:pict>
      </w:r>
    </w:p>
    <w:bookmarkEnd w:id="180"/>
    <w:bookmarkStart w:id="181" w:name="condições"/>
    <w:p>
      <w:pPr>
        <w:pStyle w:val="Heading2"/>
      </w:pPr>
      <w:r>
        <w:t xml:space="preserve">69.18 Condições</w:t>
      </w:r>
    </w:p>
    <w:p>
      <w:pPr>
        <w:pStyle w:val="FirstParagraph"/>
      </w:pPr>
      <w:r>
        <w:t xml:space="preserve">[Condições aplicáveis]</w:t>
      </w:r>
    </w:p>
    <w:p>
      <w:r>
        <w:pict>
          <v:rect style="width:0;height:1.5pt" o:hralign="center" o:hrstd="t" o:hr="t"/>
        </w:pict>
      </w:r>
    </w:p>
    <w:bookmarkEnd w:id="181"/>
    <w:bookmarkStart w:id="182" w:name="riscos-aceites-1"/>
    <w:p>
      <w:pPr>
        <w:pStyle w:val="Heading2"/>
      </w:pPr>
      <w:r>
        <w:t xml:space="preserve">69.19 Riscos aceites</w:t>
      </w:r>
    </w:p>
    <w:p>
      <w:pPr>
        <w:pStyle w:val="FirstParagraph"/>
      </w:pPr>
      <w:r>
        <w:t xml:space="preserve">[Lista]</w:t>
      </w:r>
    </w:p>
    <w:p>
      <w:r>
        <w:pict>
          <v:rect style="width:0;height:1.5pt" o:hralign="center" o:hrstd="t" o:hr="t"/>
        </w:pict>
      </w:r>
    </w:p>
    <w:bookmarkEnd w:id="182"/>
    <w:bookmarkStart w:id="183" w:name="responsável-pela-execução"/>
    <w:p>
      <w:pPr>
        <w:pStyle w:val="Heading2"/>
      </w:pPr>
      <w:r>
        <w:t xml:space="preserve">69.20 Responsável pela execução</w:t>
      </w:r>
    </w:p>
    <w:p>
      <w:pPr>
        <w:pStyle w:val="FirstParagraph"/>
      </w:pPr>
      <w:r>
        <w:t xml:space="preserve">[Responsável]</w:t>
      </w:r>
    </w:p>
    <w:p>
      <w:r>
        <w:pict>
          <v:rect style="width:0;height:1.5pt" o:hralign="center" o:hrstd="t" o:hr="t"/>
        </w:pict>
      </w:r>
    </w:p>
    <w:bookmarkEnd w:id="183"/>
    <w:bookmarkStart w:id="184" w:name="data-ou-condição-de-revisão"/>
    <w:p>
      <w:pPr>
        <w:pStyle w:val="Heading2"/>
      </w:pPr>
      <w:r>
        <w:t xml:space="preserve">69.21 Data ou condição de revisão</w:t>
      </w:r>
    </w:p>
    <w:p>
      <w:pPr>
        <w:pStyle w:val="FirstParagraph"/>
      </w:pPr>
      <w:r>
        <w:t xml:space="preserve">[Definição]</w:t>
      </w:r>
    </w:p>
    <w:p>
      <w:r>
        <w:pict>
          <v:rect style="width:0;height:1.5pt" o:hralign="center" o:hrstd="t" o:hr="t"/>
        </w:pict>
      </w:r>
    </w:p>
    <w:bookmarkEnd w:id="184"/>
    <w:bookmarkStart w:id="185" w:name="stop-conditions-1"/>
    <w:p>
      <w:pPr>
        <w:pStyle w:val="Heading2"/>
      </w:pPr>
      <w:r>
        <w:t xml:space="preserve">69.22 Stop Conditions</w:t>
      </w:r>
    </w:p>
    <w:p>
      <w:pPr>
        <w:pStyle w:val="FirstParagraph"/>
      </w:pPr>
      <w:r>
        <w:t xml:space="preserve">[Condições de interrupção]</w:t>
      </w:r>
    </w:p>
    <w:p>
      <w:r>
        <w:pict>
          <v:rect style="width:0;height:1.5pt" o:hralign="center" o:hrstd="t" o:hr="t"/>
        </w:pict>
      </w:r>
    </w:p>
    <w:bookmarkEnd w:id="185"/>
    <w:bookmarkStart w:id="186" w:name="objetos-afetados-1"/>
    <w:p>
      <w:pPr>
        <w:pStyle w:val="Heading2"/>
      </w:pPr>
      <w:r>
        <w:t xml:space="preserve">69.23 Objetos afetados</w:t>
      </w:r>
    </w:p>
    <w:p>
      <w:pPr>
        <w:pStyle w:val="FirstParagraph"/>
      </w:pPr>
      <w:r>
        <w:t xml:space="preserve">[Documentos, riscos, hipóteses, projetos]</w:t>
      </w:r>
    </w:p>
    <w:p>
      <w:r>
        <w:pict>
          <v:rect style="width:0;height:1.5pt" o:hralign="center" o:hrstd="t" o:hr="t"/>
        </w:pict>
      </w:r>
    </w:p>
    <w:bookmarkEnd w:id="186"/>
    <w:bookmarkStart w:id="187" w:name="estado-de-implementação"/>
    <w:p>
      <w:pPr>
        <w:pStyle w:val="Heading2"/>
      </w:pPr>
      <w:r>
        <w:t xml:space="preserve">69.24 Estado de implementação</w:t>
      </w:r>
    </w:p>
    <w:p>
      <w:pPr>
        <w:pStyle w:val="FirstParagraph"/>
      </w:pPr>
      <w:r>
        <w:t xml:space="preserve">[Pendente/Em execução/Implementada/etc.]</w:t>
      </w:r>
    </w:p>
    <w:p>
      <w:r>
        <w:pict>
          <v:rect style="width:0;height:1.5pt" o:hralign="center" o:hrstd="t" o:hr="t"/>
        </w:pict>
      </w:r>
    </w:p>
    <w:bookmarkEnd w:id="187"/>
    <w:bookmarkStart w:id="188" w:name="outcome-review"/>
    <w:p>
      <w:pPr>
        <w:pStyle w:val="Heading2"/>
      </w:pPr>
      <w:r>
        <w:t xml:space="preserve">69.25 Outcome Review</w:t>
      </w:r>
    </w:p>
    <w:p>
      <w:pPr>
        <w:pStyle w:val="FirstParagraph"/>
      </w:pPr>
      <w:r>
        <w:t xml:space="preserve">[Preenchida posteriormente]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decision-note-simplificada"/>
    <w:p>
      <w:pPr>
        <w:pStyle w:val="Heading1"/>
      </w:pPr>
      <w:r>
        <w:t xml:space="preserve">70. Decision Note simplificada</w:t>
      </w:r>
    </w:p>
    <w:p>
      <w:pPr>
        <w:pStyle w:val="FirstParagraph"/>
      </w:pPr>
      <w:r>
        <w:t xml:space="preserve">Para decisões D2 pode ser utilizado:</w:t>
      </w:r>
    </w:p>
    <w:p>
      <w:pPr>
        <w:pStyle w:val="BodyText"/>
      </w:pPr>
      <w:r>
        <w:rPr>
          <w:b/>
          <w:bCs/>
        </w:rPr>
        <w:t xml:space="preserve">Questão: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Opções:</w:t>
      </w:r>
      <w:r>
        <w:br/>
      </w:r>
      <w:r>
        <w:t xml:space="preserve">[Resumo]</w:t>
      </w:r>
    </w:p>
    <w:p>
      <w:pPr>
        <w:pStyle w:val="BodyText"/>
      </w:pPr>
      <w:r>
        <w:rPr>
          <w:b/>
          <w:bCs/>
        </w:rPr>
        <w:t xml:space="preserve">Decisão:</w:t>
      </w:r>
      <w:r>
        <w:br/>
      </w:r>
      <w:r>
        <w:t xml:space="preserve">[Escolha]</w:t>
      </w:r>
    </w:p>
    <w:p>
      <w:pPr>
        <w:pStyle w:val="BodyText"/>
      </w:pPr>
      <w:r>
        <w:rPr>
          <w:b/>
          <w:bCs/>
        </w:rPr>
        <w:t xml:space="preserve">Responsável:</w:t>
      </w:r>
      <w:r>
        <w:br/>
      </w:r>
      <w:r>
        <w:t xml:space="preserve">[Nome/agente]</w:t>
      </w:r>
    </w:p>
    <w:p>
      <w:pPr>
        <w:pStyle w:val="BodyText"/>
      </w:pPr>
      <w:r>
        <w:rPr>
          <w:b/>
          <w:bCs/>
        </w:rPr>
        <w:t xml:space="preserve">Racional:</w:t>
      </w:r>
      <w:r>
        <w:br/>
      </w:r>
      <w:r>
        <w:t xml:space="preserve">[Breve]</w:t>
      </w:r>
    </w:p>
    <w:p>
      <w:pPr>
        <w:pStyle w:val="BodyText"/>
      </w:pPr>
      <w:r>
        <w:rPr>
          <w:b/>
          <w:bCs/>
        </w:rPr>
        <w:t xml:space="preserve">Risco principal: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Revisão:</w:t>
      </w:r>
      <w:r>
        <w:br/>
      </w:r>
      <w:r>
        <w:t xml:space="preserve">[Quando aplicável]</w:t>
      </w:r>
    </w:p>
    <w:p>
      <w:r>
        <w:pict>
          <v:rect style="width:0;height:1.5pt" o:hralign="center" o:hrstd="t" o:hr="t"/>
        </w:pict>
      </w:r>
    </w:p>
    <w:bookmarkEnd w:id="190"/>
    <w:bookmarkStart w:id="191" w:name="estados-de-decisão"/>
    <w:p>
      <w:pPr>
        <w:pStyle w:val="Heading1"/>
      </w:pPr>
      <w:r>
        <w:t xml:space="preserve">71. Estados de decisão</w:t>
      </w:r>
    </w:p>
    <w:p>
      <w:pPr>
        <w:pStyle w:val="Compact"/>
        <w:numPr>
          <w:ilvl w:val="0"/>
          <w:numId w:val="1060"/>
        </w:numPr>
      </w:pPr>
      <w:r>
        <w:t xml:space="preserve">Identificada;</w:t>
      </w:r>
    </w:p>
    <w:p>
      <w:pPr>
        <w:pStyle w:val="Compact"/>
        <w:numPr>
          <w:ilvl w:val="0"/>
          <w:numId w:val="1060"/>
        </w:numPr>
      </w:pPr>
      <w:r>
        <w:t xml:space="preserve">Em preparação;</w:t>
      </w:r>
    </w:p>
    <w:p>
      <w:pPr>
        <w:pStyle w:val="Compact"/>
        <w:numPr>
          <w:ilvl w:val="0"/>
          <w:numId w:val="1060"/>
        </w:numPr>
      </w:pPr>
      <w:r>
        <w:t xml:space="preserve">Pronta para decisão;</w:t>
      </w:r>
    </w:p>
    <w:p>
      <w:pPr>
        <w:pStyle w:val="Compact"/>
        <w:numPr>
          <w:ilvl w:val="0"/>
          <w:numId w:val="1060"/>
        </w:numPr>
      </w:pPr>
      <w:r>
        <w:t xml:space="preserve">Pendente;</w:t>
      </w:r>
    </w:p>
    <w:p>
      <w:pPr>
        <w:pStyle w:val="Compact"/>
        <w:numPr>
          <w:ilvl w:val="0"/>
          <w:numId w:val="1060"/>
        </w:numPr>
      </w:pPr>
      <w:r>
        <w:t xml:space="preserve">Aprovada;</w:t>
      </w:r>
    </w:p>
    <w:p>
      <w:pPr>
        <w:pStyle w:val="Compact"/>
        <w:numPr>
          <w:ilvl w:val="0"/>
          <w:numId w:val="1060"/>
        </w:numPr>
      </w:pPr>
      <w:r>
        <w:t xml:space="preserve">Aprovada condicionalmente;</w:t>
      </w:r>
    </w:p>
    <w:p>
      <w:pPr>
        <w:pStyle w:val="Compact"/>
        <w:numPr>
          <w:ilvl w:val="0"/>
          <w:numId w:val="1060"/>
        </w:numPr>
      </w:pPr>
      <w:r>
        <w:t xml:space="preserve">Rejeitada;</w:t>
      </w:r>
    </w:p>
    <w:p>
      <w:pPr>
        <w:pStyle w:val="Compact"/>
        <w:numPr>
          <w:ilvl w:val="0"/>
          <w:numId w:val="1060"/>
        </w:numPr>
      </w:pPr>
      <w:r>
        <w:t xml:space="preserve">Adiada;</w:t>
      </w:r>
    </w:p>
    <w:p>
      <w:pPr>
        <w:pStyle w:val="Compact"/>
        <w:numPr>
          <w:ilvl w:val="0"/>
          <w:numId w:val="1060"/>
        </w:numPr>
      </w:pPr>
      <w:r>
        <w:t xml:space="preserve">Em execução;</w:t>
      </w:r>
    </w:p>
    <w:p>
      <w:pPr>
        <w:pStyle w:val="Compact"/>
        <w:numPr>
          <w:ilvl w:val="0"/>
          <w:numId w:val="1060"/>
        </w:numPr>
      </w:pPr>
      <w:r>
        <w:t xml:space="preserve">Implementada;</w:t>
      </w:r>
    </w:p>
    <w:p>
      <w:pPr>
        <w:pStyle w:val="Compact"/>
        <w:numPr>
          <w:ilvl w:val="0"/>
          <w:numId w:val="1060"/>
        </w:numPr>
      </w:pPr>
      <w:r>
        <w:t xml:space="preserve">Em monitorização;</w:t>
      </w:r>
    </w:p>
    <w:p>
      <w:pPr>
        <w:pStyle w:val="Compact"/>
        <w:numPr>
          <w:ilvl w:val="0"/>
          <w:numId w:val="1060"/>
        </w:numPr>
      </w:pPr>
      <w:r>
        <w:t xml:space="preserve">Em revisão;</w:t>
      </w:r>
    </w:p>
    <w:p>
      <w:pPr>
        <w:pStyle w:val="Compact"/>
        <w:numPr>
          <w:ilvl w:val="0"/>
          <w:numId w:val="1060"/>
        </w:numPr>
      </w:pPr>
      <w:r>
        <w:t xml:space="preserve">Substituída;</w:t>
      </w:r>
    </w:p>
    <w:p>
      <w:pPr>
        <w:pStyle w:val="Compact"/>
        <w:numPr>
          <w:ilvl w:val="0"/>
          <w:numId w:val="1060"/>
        </w:numPr>
      </w:pPr>
      <w:r>
        <w:t xml:space="preserve">Revertida;</w:t>
      </w:r>
    </w:p>
    <w:p>
      <w:pPr>
        <w:pStyle w:val="Compact"/>
        <w:numPr>
          <w:ilvl w:val="0"/>
          <w:numId w:val="1060"/>
        </w:numPr>
      </w:pPr>
      <w:r>
        <w:t xml:space="preserve">Arquivada.</w:t>
      </w:r>
    </w:p>
    <w:p>
      <w:r>
        <w:pict>
          <v:rect style="width:0;height:1.5pt" o:hralign="center" o:hrstd="t" o:hr="t"/>
        </w:pict>
      </w:r>
    </w:p>
    <w:bookmarkEnd w:id="191"/>
    <w:bookmarkStart w:id="193" w:name="decision-queue"/>
    <w:p>
      <w:pPr>
        <w:pStyle w:val="Heading1"/>
      </w:pPr>
      <w:r>
        <w:t xml:space="preserve">72. Decision Queue</w:t>
      </w:r>
    </w:p>
    <w:p>
      <w:pPr>
        <w:pStyle w:val="FirstParagraph"/>
      </w:pPr>
      <w:r>
        <w:t xml:space="preserve">O Venture OS deve possuir uma fila de decisões pendentes.</w:t>
      </w:r>
    </w:p>
    <w:bookmarkStart w:id="192" w:name="campos-principais"/>
    <w:p>
      <w:pPr>
        <w:pStyle w:val="Heading2"/>
      </w:pPr>
      <w:r>
        <w:t xml:space="preserve">Campos principais</w:t>
      </w:r>
    </w:p>
    <w:p>
      <w:pPr>
        <w:pStyle w:val="Compact"/>
        <w:numPr>
          <w:ilvl w:val="0"/>
          <w:numId w:val="1061"/>
        </w:numPr>
      </w:pPr>
      <w:r>
        <w:t xml:space="preserve">código;</w:t>
      </w:r>
    </w:p>
    <w:p>
      <w:pPr>
        <w:pStyle w:val="Compact"/>
        <w:numPr>
          <w:ilvl w:val="0"/>
          <w:numId w:val="1061"/>
        </w:numPr>
      </w:pPr>
      <w:r>
        <w:t xml:space="preserve">questão;</w:t>
      </w:r>
    </w:p>
    <w:p>
      <w:pPr>
        <w:pStyle w:val="Compact"/>
        <w:numPr>
          <w:ilvl w:val="0"/>
          <w:numId w:val="1061"/>
        </w:numPr>
      </w:pPr>
      <w:r>
        <w:t xml:space="preserve">projeto;</w:t>
      </w:r>
    </w:p>
    <w:p>
      <w:pPr>
        <w:pStyle w:val="Compact"/>
        <w:numPr>
          <w:ilvl w:val="0"/>
          <w:numId w:val="1061"/>
        </w:numPr>
      </w:pPr>
      <w:r>
        <w:t xml:space="preserve">agente;</w:t>
      </w:r>
    </w:p>
    <w:p>
      <w:pPr>
        <w:pStyle w:val="Compact"/>
        <w:numPr>
          <w:ilvl w:val="0"/>
          <w:numId w:val="1061"/>
        </w:numPr>
      </w:pPr>
      <w:r>
        <w:t xml:space="preserve">nível;</w:t>
      </w:r>
    </w:p>
    <w:p>
      <w:pPr>
        <w:pStyle w:val="Compact"/>
        <w:numPr>
          <w:ilvl w:val="0"/>
          <w:numId w:val="1061"/>
        </w:numPr>
      </w:pPr>
      <w:r>
        <w:t xml:space="preserve">urgência;</w:t>
      </w:r>
    </w:p>
    <w:p>
      <w:pPr>
        <w:pStyle w:val="Compact"/>
        <w:numPr>
          <w:ilvl w:val="0"/>
          <w:numId w:val="1061"/>
        </w:numPr>
      </w:pPr>
      <w:r>
        <w:t xml:space="preserve">impacto;</w:t>
      </w:r>
    </w:p>
    <w:p>
      <w:pPr>
        <w:pStyle w:val="Compact"/>
        <w:numPr>
          <w:ilvl w:val="0"/>
          <w:numId w:val="1061"/>
        </w:numPr>
      </w:pPr>
      <w:r>
        <w:t xml:space="preserve">data limite;</w:t>
      </w:r>
    </w:p>
    <w:p>
      <w:pPr>
        <w:pStyle w:val="Compact"/>
        <w:numPr>
          <w:ilvl w:val="0"/>
          <w:numId w:val="1061"/>
        </w:numPr>
      </w:pPr>
      <w:r>
        <w:t xml:space="preserve">estado;</w:t>
      </w:r>
    </w:p>
    <w:p>
      <w:pPr>
        <w:pStyle w:val="Compact"/>
        <w:numPr>
          <w:ilvl w:val="0"/>
          <w:numId w:val="1061"/>
        </w:numPr>
      </w:pPr>
      <w:r>
        <w:t xml:space="preserve">bloqueios;</w:t>
      </w:r>
    </w:p>
    <w:p>
      <w:pPr>
        <w:pStyle w:val="Compact"/>
        <w:numPr>
          <w:ilvl w:val="0"/>
          <w:numId w:val="1061"/>
        </w:numPr>
      </w:pPr>
      <w:r>
        <w:t xml:space="preserve">recomendação pronta;</w:t>
      </w:r>
    </w:p>
    <w:p>
      <w:pPr>
        <w:pStyle w:val="Compact"/>
        <w:numPr>
          <w:ilvl w:val="0"/>
          <w:numId w:val="1061"/>
        </w:numPr>
      </w:pPr>
      <w:r>
        <w:t xml:space="preserve">decisão necessária.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priorização-da-decision-queue"/>
    <w:p>
      <w:pPr>
        <w:pStyle w:val="Heading1"/>
      </w:pPr>
      <w:r>
        <w:t xml:space="preserve">73. Priorização da Decision Queue</w:t>
      </w:r>
    </w:p>
    <w:p>
      <w:pPr>
        <w:pStyle w:val="FirstParagraph"/>
      </w:pPr>
      <w:r>
        <w:t xml:space="preserve">A prioridade deve considerar:</w:t>
      </w:r>
    </w:p>
    <w:p>
      <w:pPr>
        <w:pStyle w:val="Compact"/>
        <w:numPr>
          <w:ilvl w:val="0"/>
          <w:numId w:val="1062"/>
        </w:numPr>
      </w:pPr>
      <w:r>
        <w:t xml:space="preserve">urgência;</w:t>
      </w:r>
    </w:p>
    <w:p>
      <w:pPr>
        <w:pStyle w:val="Compact"/>
        <w:numPr>
          <w:ilvl w:val="0"/>
          <w:numId w:val="1062"/>
        </w:numPr>
      </w:pPr>
      <w:r>
        <w:t xml:space="preserve">impacto;</w:t>
      </w:r>
    </w:p>
    <w:p>
      <w:pPr>
        <w:pStyle w:val="Compact"/>
        <w:numPr>
          <w:ilvl w:val="0"/>
          <w:numId w:val="1062"/>
        </w:numPr>
      </w:pPr>
      <w:r>
        <w:t xml:space="preserve">custo do atraso;</w:t>
      </w:r>
    </w:p>
    <w:p>
      <w:pPr>
        <w:pStyle w:val="Compact"/>
        <w:numPr>
          <w:ilvl w:val="0"/>
          <w:numId w:val="1062"/>
        </w:numPr>
      </w:pPr>
      <w:r>
        <w:t xml:space="preserve">dependências;</w:t>
      </w:r>
    </w:p>
    <w:p>
      <w:pPr>
        <w:pStyle w:val="Compact"/>
        <w:numPr>
          <w:ilvl w:val="0"/>
          <w:numId w:val="1062"/>
        </w:numPr>
      </w:pPr>
      <w:r>
        <w:t xml:space="preserve">risco;</w:t>
      </w:r>
    </w:p>
    <w:p>
      <w:pPr>
        <w:pStyle w:val="Compact"/>
        <w:numPr>
          <w:ilvl w:val="0"/>
          <w:numId w:val="1062"/>
        </w:numPr>
      </w:pPr>
      <w:r>
        <w:t xml:space="preserve">número de agentes bloqueados;</w:t>
      </w:r>
    </w:p>
    <w:p>
      <w:pPr>
        <w:pStyle w:val="Compact"/>
        <w:numPr>
          <w:ilvl w:val="0"/>
          <w:numId w:val="1062"/>
        </w:numPr>
      </w:pPr>
      <w:r>
        <w:t xml:space="preserve">irreversibilidade;</w:t>
      </w:r>
    </w:p>
    <w:p>
      <w:pPr>
        <w:pStyle w:val="Compact"/>
        <w:numPr>
          <w:ilvl w:val="0"/>
          <w:numId w:val="1062"/>
        </w:numPr>
      </w:pPr>
      <w:r>
        <w:t xml:space="preserve">oportunidade temporal.</w:t>
      </w:r>
    </w:p>
    <w:p>
      <w:r>
        <w:pict>
          <v:rect style="width:0;height:1.5pt" o:hralign="center" o:hrstd="t" o:hr="t"/>
        </w:pict>
      </w:r>
    </w:p>
    <w:bookmarkEnd w:id="194"/>
    <w:bookmarkStart w:id="195" w:name="decisões-bloqueadas"/>
    <w:p>
      <w:pPr>
        <w:pStyle w:val="Heading1"/>
      </w:pPr>
      <w:r>
        <w:t xml:space="preserve">74. Decisões bloqueadas</w:t>
      </w:r>
    </w:p>
    <w:p>
      <w:pPr>
        <w:pStyle w:val="FirstParagraph"/>
      </w:pPr>
      <w:r>
        <w:t xml:space="preserve">Uma decisão pode estar bloqueada por:</w:t>
      </w:r>
    </w:p>
    <w:p>
      <w:pPr>
        <w:pStyle w:val="Compact"/>
        <w:numPr>
          <w:ilvl w:val="0"/>
          <w:numId w:val="1063"/>
        </w:numPr>
      </w:pPr>
      <w:r>
        <w:t xml:space="preserve">evidência crítica em falta;</w:t>
      </w:r>
    </w:p>
    <w:p>
      <w:pPr>
        <w:pStyle w:val="Compact"/>
        <w:numPr>
          <w:ilvl w:val="0"/>
          <w:numId w:val="1063"/>
        </w:numPr>
      </w:pPr>
      <w:r>
        <w:t xml:space="preserve">conflito não resolvido;</w:t>
      </w:r>
    </w:p>
    <w:p>
      <w:pPr>
        <w:pStyle w:val="Compact"/>
        <w:numPr>
          <w:ilvl w:val="0"/>
          <w:numId w:val="1063"/>
        </w:numPr>
      </w:pPr>
      <w:r>
        <w:t xml:space="preserve">autoridade indisponível;</w:t>
      </w:r>
    </w:p>
    <w:p>
      <w:pPr>
        <w:pStyle w:val="Compact"/>
        <w:numPr>
          <w:ilvl w:val="0"/>
          <w:numId w:val="1063"/>
        </w:numPr>
      </w:pPr>
      <w:r>
        <w:t xml:space="preserve">dependência externa;</w:t>
      </w:r>
    </w:p>
    <w:p>
      <w:pPr>
        <w:pStyle w:val="Compact"/>
        <w:numPr>
          <w:ilvl w:val="0"/>
          <w:numId w:val="1063"/>
        </w:numPr>
      </w:pPr>
      <w:r>
        <w:t xml:space="preserve">problema legal;</w:t>
      </w:r>
    </w:p>
    <w:p>
      <w:pPr>
        <w:pStyle w:val="Compact"/>
        <w:numPr>
          <w:ilvl w:val="0"/>
          <w:numId w:val="1063"/>
        </w:numPr>
      </w:pPr>
      <w:r>
        <w:t xml:space="preserve">ausência de alternativas;</w:t>
      </w:r>
    </w:p>
    <w:p>
      <w:pPr>
        <w:pStyle w:val="Compact"/>
        <w:numPr>
          <w:ilvl w:val="0"/>
          <w:numId w:val="1063"/>
        </w:numPr>
      </w:pPr>
      <w:r>
        <w:t xml:space="preserve">contexto insuficiente.</w:t>
      </w:r>
    </w:p>
    <w:p>
      <w:pPr>
        <w:pStyle w:val="FirstParagraph"/>
      </w:pPr>
      <w:r>
        <w:t xml:space="preserve">O bloqueio deve indicar próxima ação e responsável.</w:t>
      </w:r>
    </w:p>
    <w:p>
      <w:r>
        <w:pict>
          <v:rect style="width:0;height:1.5pt" o:hralign="center" o:hrstd="t" o:hr="t"/>
        </w:pict>
      </w:r>
    </w:p>
    <w:bookmarkEnd w:id="195"/>
    <w:bookmarkStart w:id="196" w:name="decision-debt"/>
    <w:p>
      <w:pPr>
        <w:pStyle w:val="Heading1"/>
      </w:pPr>
      <w:r>
        <w:t xml:space="preserve">75. Decision Debt</w:t>
      </w:r>
    </w:p>
    <w:p>
      <w:pPr>
        <w:pStyle w:val="FirstParagraph"/>
      </w:pPr>
      <w:r>
        <w:t xml:space="preserve">Decision Debt é a acumulação de decisões:</w:t>
      </w:r>
    </w:p>
    <w:p>
      <w:pPr>
        <w:pStyle w:val="Compact"/>
        <w:numPr>
          <w:ilvl w:val="0"/>
          <w:numId w:val="1064"/>
        </w:numPr>
      </w:pPr>
      <w:r>
        <w:t xml:space="preserve">adiadas;</w:t>
      </w:r>
    </w:p>
    <w:p>
      <w:pPr>
        <w:pStyle w:val="Compact"/>
        <w:numPr>
          <w:ilvl w:val="0"/>
          <w:numId w:val="1064"/>
        </w:numPr>
      </w:pPr>
      <w:r>
        <w:t xml:space="preserve">implícitas;</w:t>
      </w:r>
    </w:p>
    <w:p>
      <w:pPr>
        <w:pStyle w:val="Compact"/>
        <w:numPr>
          <w:ilvl w:val="0"/>
          <w:numId w:val="1064"/>
        </w:numPr>
      </w:pPr>
      <w:r>
        <w:t xml:space="preserve">não documentadas;</w:t>
      </w:r>
    </w:p>
    <w:p>
      <w:pPr>
        <w:pStyle w:val="Compact"/>
        <w:numPr>
          <w:ilvl w:val="0"/>
          <w:numId w:val="1064"/>
        </w:numPr>
      </w:pPr>
      <w:r>
        <w:t xml:space="preserve">contraditórias;</w:t>
      </w:r>
    </w:p>
    <w:p>
      <w:pPr>
        <w:pStyle w:val="Compact"/>
        <w:numPr>
          <w:ilvl w:val="0"/>
          <w:numId w:val="1064"/>
        </w:numPr>
      </w:pPr>
      <w:r>
        <w:t xml:space="preserve">desatualizadas;</w:t>
      </w:r>
    </w:p>
    <w:p>
      <w:pPr>
        <w:pStyle w:val="Compact"/>
        <w:numPr>
          <w:ilvl w:val="0"/>
          <w:numId w:val="1064"/>
        </w:numPr>
      </w:pPr>
      <w:r>
        <w:t xml:space="preserve">não implementadas;</w:t>
      </w:r>
    </w:p>
    <w:p>
      <w:pPr>
        <w:pStyle w:val="Compact"/>
        <w:numPr>
          <w:ilvl w:val="0"/>
          <w:numId w:val="1064"/>
        </w:numPr>
      </w:pPr>
      <w:r>
        <w:t xml:space="preserve">sem revisão.</w:t>
      </w:r>
    </w:p>
    <w:p>
      <w:pPr>
        <w:pStyle w:val="FirstParagraph"/>
      </w:pPr>
      <w:r>
        <w:t xml:space="preserve">Tal como dívida técnica, pode degradar o sistema.</w:t>
      </w:r>
    </w:p>
    <w:p>
      <w:r>
        <w:pict>
          <v:rect style="width:0;height:1.5pt" o:hralign="center" o:hrstd="t" o:hr="t"/>
        </w:pict>
      </w:r>
    </w:p>
    <w:bookmarkEnd w:id="196"/>
    <w:bookmarkStart w:id="197" w:name="indicadores-de-decision-debt"/>
    <w:p>
      <w:pPr>
        <w:pStyle w:val="Heading1"/>
      </w:pPr>
      <w:r>
        <w:t xml:space="preserve">76. Indicadores de Decision Debt</w:t>
      </w:r>
    </w:p>
    <w:p>
      <w:pPr>
        <w:pStyle w:val="Compact"/>
        <w:numPr>
          <w:ilvl w:val="0"/>
          <w:numId w:val="1065"/>
        </w:numPr>
      </w:pPr>
      <w:r>
        <w:t xml:space="preserve">agentes a trabalhar com direções diferentes;</w:t>
      </w:r>
    </w:p>
    <w:p>
      <w:pPr>
        <w:pStyle w:val="Compact"/>
        <w:numPr>
          <w:ilvl w:val="0"/>
          <w:numId w:val="1065"/>
        </w:numPr>
      </w:pPr>
      <w:r>
        <w:t xml:space="preserve">decisões repetidamente reabertas;</w:t>
      </w:r>
    </w:p>
    <w:p>
      <w:pPr>
        <w:pStyle w:val="Compact"/>
        <w:numPr>
          <w:ilvl w:val="0"/>
          <w:numId w:val="1065"/>
        </w:numPr>
      </w:pPr>
      <w:r>
        <w:t xml:space="preserve">falta de clareza sobre versão ativa;</w:t>
      </w:r>
    </w:p>
    <w:p>
      <w:pPr>
        <w:pStyle w:val="Compact"/>
        <w:numPr>
          <w:ilvl w:val="0"/>
          <w:numId w:val="1065"/>
        </w:numPr>
      </w:pPr>
      <w:r>
        <w:t xml:space="preserve">projetos bloqueados;</w:t>
      </w:r>
    </w:p>
    <w:p>
      <w:pPr>
        <w:pStyle w:val="Compact"/>
        <w:numPr>
          <w:ilvl w:val="0"/>
          <w:numId w:val="1065"/>
        </w:numPr>
      </w:pPr>
      <w:r>
        <w:t xml:space="preserve">pressupostos nunca confirmados;</w:t>
      </w:r>
    </w:p>
    <w:p>
      <w:pPr>
        <w:pStyle w:val="Compact"/>
        <w:numPr>
          <w:ilvl w:val="0"/>
          <w:numId w:val="1065"/>
        </w:numPr>
      </w:pPr>
      <w:r>
        <w:t xml:space="preserve">decisões antigas aplicadas a contextos novos;</w:t>
      </w:r>
    </w:p>
    <w:p>
      <w:pPr>
        <w:pStyle w:val="Compact"/>
        <w:numPr>
          <w:ilvl w:val="0"/>
          <w:numId w:val="1065"/>
        </w:numPr>
      </w:pPr>
      <w:r>
        <w:t xml:space="preserve">várias aprovações informais contraditórias.</w:t>
      </w:r>
    </w:p>
    <w:p>
      <w:r>
        <w:pict>
          <v:rect style="width:0;height:1.5pt" o:hralign="center" o:hrstd="t" o:hr="t"/>
        </w:pict>
      </w:r>
    </w:p>
    <w:bookmarkEnd w:id="197"/>
    <w:bookmarkStart w:id="198" w:name="redução-de-decision-debt"/>
    <w:p>
      <w:pPr>
        <w:pStyle w:val="Heading1"/>
      </w:pPr>
      <w:r>
        <w:t xml:space="preserve">77. Redução de Decision Debt</w:t>
      </w:r>
    </w:p>
    <w:p>
      <w:pPr>
        <w:pStyle w:val="FirstParagraph"/>
      </w:pPr>
      <w:r>
        <w:t xml:space="preserve">O Archivist deve:</w:t>
      </w:r>
    </w:p>
    <w:p>
      <w:pPr>
        <w:pStyle w:val="Compact"/>
        <w:numPr>
          <w:ilvl w:val="0"/>
          <w:numId w:val="1066"/>
        </w:numPr>
      </w:pPr>
      <w:r>
        <w:t xml:space="preserve">identificar;</w:t>
      </w:r>
    </w:p>
    <w:p>
      <w:pPr>
        <w:pStyle w:val="Compact"/>
        <w:numPr>
          <w:ilvl w:val="0"/>
          <w:numId w:val="1066"/>
        </w:numPr>
      </w:pPr>
      <w:r>
        <w:t xml:space="preserve">classificar;</w:t>
      </w:r>
    </w:p>
    <w:p>
      <w:pPr>
        <w:pStyle w:val="Compact"/>
        <w:numPr>
          <w:ilvl w:val="0"/>
          <w:numId w:val="1066"/>
        </w:numPr>
      </w:pPr>
      <w:r>
        <w:t xml:space="preserve">relacionar;</w:t>
      </w:r>
    </w:p>
    <w:p>
      <w:pPr>
        <w:pStyle w:val="Compact"/>
        <w:numPr>
          <w:ilvl w:val="0"/>
          <w:numId w:val="1066"/>
        </w:numPr>
      </w:pPr>
      <w:r>
        <w:t xml:space="preserve">solicitar clarificação;</w:t>
      </w:r>
    </w:p>
    <w:p>
      <w:pPr>
        <w:pStyle w:val="Compact"/>
        <w:numPr>
          <w:ilvl w:val="0"/>
          <w:numId w:val="1066"/>
        </w:numPr>
      </w:pPr>
      <w:r>
        <w:t xml:space="preserve">consolidar;</w:t>
      </w:r>
    </w:p>
    <w:p>
      <w:pPr>
        <w:pStyle w:val="Compact"/>
        <w:numPr>
          <w:ilvl w:val="0"/>
          <w:numId w:val="1066"/>
        </w:numPr>
      </w:pPr>
      <w:r>
        <w:t xml:space="preserve">propor revisão;</w:t>
      </w:r>
    </w:p>
    <w:p>
      <w:pPr>
        <w:pStyle w:val="Compact"/>
        <w:numPr>
          <w:ilvl w:val="0"/>
          <w:numId w:val="1066"/>
        </w:numPr>
      </w:pPr>
      <w:r>
        <w:t xml:space="preserve">arquivar decisões obsoletas.</w:t>
      </w:r>
    </w:p>
    <w:p>
      <w:r>
        <w:pict>
          <v:rect style="width:0;height:1.5pt" o:hralign="center" o:hrstd="t" o:hr="t"/>
        </w:pict>
      </w:r>
    </w:p>
    <w:bookmarkEnd w:id="198"/>
    <w:bookmarkStart w:id="199" w:name="decisões-temporárias"/>
    <w:p>
      <w:pPr>
        <w:pStyle w:val="Heading1"/>
      </w:pPr>
      <w:r>
        <w:t xml:space="preserve">78. Decisões temporárias</w:t>
      </w:r>
    </w:p>
    <w:p>
      <w:pPr>
        <w:pStyle w:val="FirstParagraph"/>
      </w:pPr>
      <w:r>
        <w:t xml:space="preserve">Uma decisão provisória deve indicar:</w:t>
      </w:r>
    </w:p>
    <w:p>
      <w:pPr>
        <w:pStyle w:val="Compact"/>
        <w:numPr>
          <w:ilvl w:val="0"/>
          <w:numId w:val="1067"/>
        </w:numPr>
      </w:pPr>
      <w:r>
        <w:t xml:space="preserve">razão da temporalidade;</w:t>
      </w:r>
    </w:p>
    <w:p>
      <w:pPr>
        <w:pStyle w:val="Compact"/>
        <w:numPr>
          <w:ilvl w:val="0"/>
          <w:numId w:val="1067"/>
        </w:numPr>
      </w:pPr>
      <w:r>
        <w:t xml:space="preserve">prazo;</w:t>
      </w:r>
    </w:p>
    <w:p>
      <w:pPr>
        <w:pStyle w:val="Compact"/>
        <w:numPr>
          <w:ilvl w:val="0"/>
          <w:numId w:val="1067"/>
        </w:numPr>
      </w:pPr>
      <w:r>
        <w:t xml:space="preserve">condição de substituição;</w:t>
      </w:r>
    </w:p>
    <w:p>
      <w:pPr>
        <w:pStyle w:val="Compact"/>
        <w:numPr>
          <w:ilvl w:val="0"/>
          <w:numId w:val="1067"/>
        </w:numPr>
      </w:pPr>
      <w:r>
        <w:t xml:space="preserve">limites;</w:t>
      </w:r>
    </w:p>
    <w:p>
      <w:pPr>
        <w:pStyle w:val="Compact"/>
        <w:numPr>
          <w:ilvl w:val="0"/>
          <w:numId w:val="1067"/>
        </w:numPr>
      </w:pPr>
      <w:r>
        <w:t xml:space="preserve">decisão definitiva necessária.</w:t>
      </w:r>
    </w:p>
    <w:p>
      <w:pPr>
        <w:pStyle w:val="FirstParagraph"/>
      </w:pPr>
      <w:r>
        <w:t xml:space="preserve">Uma decisão temporária não deve tornar-se permanente por esquecimento.</w:t>
      </w:r>
    </w:p>
    <w:p>
      <w:r>
        <w:pict>
          <v:rect style="width:0;height:1.5pt" o:hralign="center" o:hrstd="t" o:hr="t"/>
        </w:pict>
      </w:r>
    </w:p>
    <w:bookmarkEnd w:id="199"/>
    <w:bookmarkStart w:id="200" w:name="decisões-recorrentes"/>
    <w:p>
      <w:pPr>
        <w:pStyle w:val="Heading1"/>
      </w:pPr>
      <w:r>
        <w:t xml:space="preserve">79. Decisões recorrentes</w:t>
      </w:r>
    </w:p>
    <w:p>
      <w:pPr>
        <w:pStyle w:val="FirstParagraph"/>
      </w:pPr>
      <w:r>
        <w:t xml:space="preserve">Quando o mesmo tipo de decisão surge repetidamente, o sistema deve considerar a criação de:</w:t>
      </w:r>
    </w:p>
    <w:p>
      <w:pPr>
        <w:pStyle w:val="Compact"/>
        <w:numPr>
          <w:ilvl w:val="0"/>
          <w:numId w:val="1068"/>
        </w:numPr>
      </w:pPr>
      <w:r>
        <w:t xml:space="preserve">regra;</w:t>
      </w:r>
    </w:p>
    <w:p>
      <w:pPr>
        <w:pStyle w:val="Compact"/>
        <w:numPr>
          <w:ilvl w:val="0"/>
          <w:numId w:val="1068"/>
        </w:numPr>
      </w:pPr>
      <w:r>
        <w:t xml:space="preserve">política;</w:t>
      </w:r>
    </w:p>
    <w:p>
      <w:pPr>
        <w:pStyle w:val="Compact"/>
        <w:numPr>
          <w:ilvl w:val="0"/>
          <w:numId w:val="1068"/>
        </w:numPr>
      </w:pPr>
      <w:r>
        <w:t xml:space="preserve">playbook;</w:t>
      </w:r>
    </w:p>
    <w:p>
      <w:pPr>
        <w:pStyle w:val="Compact"/>
        <w:numPr>
          <w:ilvl w:val="0"/>
          <w:numId w:val="1068"/>
        </w:numPr>
      </w:pPr>
      <w:r>
        <w:t xml:space="preserve">limite de delegação;</w:t>
      </w:r>
    </w:p>
    <w:p>
      <w:pPr>
        <w:pStyle w:val="Compact"/>
        <w:numPr>
          <w:ilvl w:val="0"/>
          <w:numId w:val="1068"/>
        </w:numPr>
      </w:pPr>
      <w:r>
        <w:t xml:space="preserve">critério automático;</w:t>
      </w:r>
    </w:p>
    <w:p>
      <w:pPr>
        <w:pStyle w:val="Compact"/>
        <w:numPr>
          <w:ilvl w:val="0"/>
          <w:numId w:val="1068"/>
        </w:numPr>
      </w:pPr>
      <w:r>
        <w:t xml:space="preserve">protocolo;</w:t>
      </w:r>
    </w:p>
    <w:p>
      <w:pPr>
        <w:pStyle w:val="Compact"/>
        <w:numPr>
          <w:ilvl w:val="0"/>
          <w:numId w:val="1068"/>
        </w:numPr>
      </w:pPr>
      <w:r>
        <w:t xml:space="preserve">template.</w:t>
      </w:r>
    </w:p>
    <w:p>
      <w:pPr>
        <w:pStyle w:val="FirstParagraph"/>
      </w:pPr>
      <w:r>
        <w:t xml:space="preserve">A automatização só deve ocorrer após o padrão estar suficientemente compreendido.</w:t>
      </w:r>
    </w:p>
    <w:p>
      <w:r>
        <w:pict>
          <v:rect style="width:0;height:1.5pt" o:hralign="center" o:hrstd="t" o:hr="t"/>
        </w:pict>
      </w:r>
    </w:p>
    <w:bookmarkEnd w:id="200"/>
    <w:bookmarkStart w:id="201" w:name="precedentes"/>
    <w:p>
      <w:pPr>
        <w:pStyle w:val="Heading1"/>
      </w:pPr>
      <w:r>
        <w:t xml:space="preserve">80. Precedentes</w:t>
      </w:r>
    </w:p>
    <w:p>
      <w:pPr>
        <w:pStyle w:val="FirstParagraph"/>
      </w:pPr>
      <w:r>
        <w:t xml:space="preserve">Uma decisão pode criar precedente, mas não deve transformar-se automaticamente em regra universal.</w:t>
      </w:r>
    </w:p>
    <w:p>
      <w:pPr>
        <w:pStyle w:val="BodyText"/>
      </w:pPr>
      <w:r>
        <w:t xml:space="preserve">O Decision Record deve indicar:</w:t>
      </w:r>
    </w:p>
    <w:p>
      <w:pPr>
        <w:pStyle w:val="Compact"/>
        <w:numPr>
          <w:ilvl w:val="0"/>
          <w:numId w:val="1069"/>
        </w:numPr>
      </w:pPr>
      <w:r>
        <w:t xml:space="preserve">aplicação apenas ao projeto;</w:t>
      </w:r>
    </w:p>
    <w:p>
      <w:pPr>
        <w:pStyle w:val="Compact"/>
        <w:numPr>
          <w:ilvl w:val="0"/>
          <w:numId w:val="1069"/>
        </w:numPr>
      </w:pPr>
      <w:r>
        <w:t xml:space="preserve">aplicação provisória a casos semelhantes;</w:t>
      </w:r>
    </w:p>
    <w:p>
      <w:pPr>
        <w:pStyle w:val="Compact"/>
        <w:numPr>
          <w:ilvl w:val="0"/>
          <w:numId w:val="1069"/>
        </w:numPr>
      </w:pPr>
      <w:r>
        <w:t xml:space="preserve">potencial para regra futura;</w:t>
      </w:r>
    </w:p>
    <w:p>
      <w:pPr>
        <w:pStyle w:val="Compact"/>
        <w:numPr>
          <w:ilvl w:val="0"/>
          <w:numId w:val="1069"/>
        </w:numPr>
      </w:pPr>
      <w:r>
        <w:t xml:space="preserve">exceções conhecidas.</w:t>
      </w:r>
    </w:p>
    <w:p>
      <w:r>
        <w:pict>
          <v:rect style="width:0;height:1.5pt" o:hralign="center" o:hrstd="t" o:hr="t"/>
        </w:pict>
      </w:r>
    </w:p>
    <w:bookmarkEnd w:id="201"/>
    <w:bookmarkStart w:id="202" w:name="conflito-entre-decisões"/>
    <w:p>
      <w:pPr>
        <w:pStyle w:val="Heading1"/>
      </w:pPr>
      <w:r>
        <w:t xml:space="preserve">81. Conflito entre decisões</w:t>
      </w:r>
    </w:p>
    <w:p>
      <w:pPr>
        <w:pStyle w:val="FirstParagraph"/>
      </w:pPr>
      <w:r>
        <w:t xml:space="preserve">Quando duas decisões forem incompatíveis:</w:t>
      </w:r>
    </w:p>
    <w:p>
      <w:pPr>
        <w:pStyle w:val="Compact"/>
        <w:numPr>
          <w:ilvl w:val="0"/>
          <w:numId w:val="1070"/>
        </w:numPr>
      </w:pPr>
      <w:r>
        <w:t xml:space="preserve">verificar autoridade;</w:t>
      </w:r>
    </w:p>
    <w:p>
      <w:pPr>
        <w:pStyle w:val="Compact"/>
        <w:numPr>
          <w:ilvl w:val="0"/>
          <w:numId w:val="1070"/>
        </w:numPr>
      </w:pPr>
      <w:r>
        <w:t xml:space="preserve">verificar data;</w:t>
      </w:r>
    </w:p>
    <w:p>
      <w:pPr>
        <w:pStyle w:val="Compact"/>
        <w:numPr>
          <w:ilvl w:val="0"/>
          <w:numId w:val="1070"/>
        </w:numPr>
      </w:pPr>
      <w:r>
        <w:t xml:space="preserve">analisar âmbito;</w:t>
      </w:r>
    </w:p>
    <w:p>
      <w:pPr>
        <w:pStyle w:val="Compact"/>
        <w:numPr>
          <w:ilvl w:val="0"/>
          <w:numId w:val="1070"/>
        </w:numPr>
      </w:pPr>
      <w:r>
        <w:t xml:space="preserve">identificar objetos afetados;</w:t>
      </w:r>
    </w:p>
    <w:p>
      <w:pPr>
        <w:pStyle w:val="Compact"/>
        <w:numPr>
          <w:ilvl w:val="0"/>
          <w:numId w:val="1070"/>
        </w:numPr>
      </w:pPr>
      <w:r>
        <w:t xml:space="preserve">determinar se a decisão mais recente substitui a anterior;</w:t>
      </w:r>
    </w:p>
    <w:p>
      <w:pPr>
        <w:pStyle w:val="Compact"/>
        <w:numPr>
          <w:ilvl w:val="0"/>
          <w:numId w:val="1070"/>
        </w:numPr>
      </w:pPr>
      <w:r>
        <w:t xml:space="preserve">registar a substituição;</w:t>
      </w:r>
    </w:p>
    <w:p>
      <w:pPr>
        <w:pStyle w:val="Compact"/>
        <w:numPr>
          <w:ilvl w:val="0"/>
          <w:numId w:val="1070"/>
        </w:numPr>
      </w:pPr>
      <w:r>
        <w:t xml:space="preserve">atualizar o contexto dos agentes.</w:t>
      </w:r>
    </w:p>
    <w:p>
      <w:r>
        <w:pict>
          <v:rect style="width:0;height:1.5pt" o:hralign="center" o:hrstd="t" o:hr="t"/>
        </w:pict>
      </w:r>
    </w:p>
    <w:bookmarkEnd w:id="202"/>
    <w:bookmarkStart w:id="203" w:name="hierarquia-de-decisão"/>
    <w:p>
      <w:pPr>
        <w:pStyle w:val="Heading1"/>
      </w:pPr>
      <w:r>
        <w:t xml:space="preserve">82. Hierarquia de decisão</w:t>
      </w:r>
    </w:p>
    <w:p>
      <w:pPr>
        <w:pStyle w:val="FirstParagraph"/>
      </w:pPr>
      <w:r>
        <w:t xml:space="preserve">A precedência geral segue:</w:t>
      </w:r>
    </w:p>
    <w:p>
      <w:pPr>
        <w:pStyle w:val="Compact"/>
        <w:numPr>
          <w:ilvl w:val="0"/>
          <w:numId w:val="1071"/>
        </w:numPr>
      </w:pPr>
      <w:r>
        <w:t xml:space="preserve">legalidade e segurança;</w:t>
      </w:r>
    </w:p>
    <w:p>
      <w:pPr>
        <w:pStyle w:val="Compact"/>
        <w:numPr>
          <w:ilvl w:val="0"/>
          <w:numId w:val="1071"/>
        </w:numPr>
      </w:pPr>
      <w:r>
        <w:t xml:space="preserve">Governance Charter;</w:t>
      </w:r>
    </w:p>
    <w:p>
      <w:pPr>
        <w:pStyle w:val="Compact"/>
        <w:numPr>
          <w:ilvl w:val="0"/>
          <w:numId w:val="1071"/>
        </w:numPr>
      </w:pPr>
      <w:r>
        <w:t xml:space="preserve">decisões estruturais do CEO;</w:t>
      </w:r>
    </w:p>
    <w:p>
      <w:pPr>
        <w:pStyle w:val="Compact"/>
        <w:numPr>
          <w:ilvl w:val="0"/>
          <w:numId w:val="1071"/>
        </w:numPr>
      </w:pPr>
      <w:r>
        <w:t xml:space="preserve">decisões estratégicas do projeto;</w:t>
      </w:r>
    </w:p>
    <w:p>
      <w:pPr>
        <w:pStyle w:val="Compact"/>
        <w:numPr>
          <w:ilvl w:val="0"/>
          <w:numId w:val="1071"/>
        </w:numPr>
      </w:pPr>
      <w:r>
        <w:t xml:space="preserve">decisões de passagem;</w:t>
      </w:r>
    </w:p>
    <w:p>
      <w:pPr>
        <w:pStyle w:val="Compact"/>
        <w:numPr>
          <w:ilvl w:val="0"/>
          <w:numId w:val="1071"/>
        </w:numPr>
      </w:pPr>
      <w:r>
        <w:t xml:space="preserve">decisões técnicas e operacionais;</w:t>
      </w:r>
    </w:p>
    <w:p>
      <w:pPr>
        <w:pStyle w:val="Compact"/>
        <w:numPr>
          <w:ilvl w:val="0"/>
          <w:numId w:val="1071"/>
        </w:numPr>
      </w:pPr>
      <w:r>
        <w:t xml:space="preserve">preferências e notas informais.</w:t>
      </w:r>
    </w:p>
    <w:p>
      <w:r>
        <w:pict>
          <v:rect style="width:0;height:1.5pt" o:hralign="center" o:hrstd="t" o:hr="t"/>
        </w:pict>
      </w:r>
    </w:p>
    <w:bookmarkEnd w:id="203"/>
    <w:bookmarkStart w:id="204" w:name="decisão-e-ética"/>
    <w:p>
      <w:pPr>
        <w:pStyle w:val="Heading1"/>
      </w:pPr>
      <w:r>
        <w:t xml:space="preserve">83. Decisão e ética</w:t>
      </w:r>
    </w:p>
    <w:p>
      <w:pPr>
        <w:pStyle w:val="FirstParagraph"/>
      </w:pPr>
      <w:r>
        <w:t xml:space="preserve">Uma opção não deve ser recomendada apenas porque:</w:t>
      </w:r>
    </w:p>
    <w:p>
      <w:pPr>
        <w:pStyle w:val="Compact"/>
        <w:numPr>
          <w:ilvl w:val="0"/>
          <w:numId w:val="1072"/>
        </w:numPr>
      </w:pPr>
      <w:r>
        <w:t xml:space="preserve">aumenta receita;</w:t>
      </w:r>
    </w:p>
    <w:p>
      <w:pPr>
        <w:pStyle w:val="Compact"/>
        <w:numPr>
          <w:ilvl w:val="0"/>
          <w:numId w:val="1072"/>
        </w:numPr>
      </w:pPr>
      <w:r>
        <w:t xml:space="preserve">reduz custo;</w:t>
      </w:r>
    </w:p>
    <w:p>
      <w:pPr>
        <w:pStyle w:val="Compact"/>
        <w:numPr>
          <w:ilvl w:val="0"/>
          <w:numId w:val="1072"/>
        </w:numPr>
      </w:pPr>
      <w:r>
        <w:t xml:space="preserve">acelera execução;</w:t>
      </w:r>
    </w:p>
    <w:p>
      <w:pPr>
        <w:pStyle w:val="Compact"/>
        <w:numPr>
          <w:ilvl w:val="0"/>
          <w:numId w:val="1072"/>
        </w:numPr>
      </w:pPr>
      <w:r>
        <w:t xml:space="preserve">melhora métricas.</w:t>
      </w:r>
    </w:p>
    <w:p>
      <w:pPr>
        <w:pStyle w:val="FirstParagraph"/>
      </w:pPr>
      <w:r>
        <w:t xml:space="preserve">Também devem ser considerados:</w:t>
      </w:r>
    </w:p>
    <w:p>
      <w:pPr>
        <w:pStyle w:val="Compact"/>
        <w:numPr>
          <w:ilvl w:val="0"/>
          <w:numId w:val="1073"/>
        </w:numPr>
      </w:pPr>
      <w:r>
        <w:t xml:space="preserve">impacto humano;</w:t>
      </w:r>
    </w:p>
    <w:p>
      <w:pPr>
        <w:pStyle w:val="Compact"/>
        <w:numPr>
          <w:ilvl w:val="0"/>
          <w:numId w:val="1073"/>
        </w:numPr>
      </w:pPr>
      <w:r>
        <w:t xml:space="preserve">consentimento;</w:t>
      </w:r>
    </w:p>
    <w:p>
      <w:pPr>
        <w:pStyle w:val="Compact"/>
        <w:numPr>
          <w:ilvl w:val="0"/>
          <w:numId w:val="1073"/>
        </w:numPr>
      </w:pPr>
      <w:r>
        <w:t xml:space="preserve">privacidade;</w:t>
      </w:r>
    </w:p>
    <w:p>
      <w:pPr>
        <w:pStyle w:val="Compact"/>
        <w:numPr>
          <w:ilvl w:val="0"/>
          <w:numId w:val="1073"/>
        </w:numPr>
      </w:pPr>
      <w:r>
        <w:t xml:space="preserve">justiça;</w:t>
      </w:r>
    </w:p>
    <w:p>
      <w:pPr>
        <w:pStyle w:val="Compact"/>
        <w:numPr>
          <w:ilvl w:val="0"/>
          <w:numId w:val="1073"/>
        </w:numPr>
      </w:pPr>
      <w:r>
        <w:t xml:space="preserve">transparência;</w:t>
      </w:r>
    </w:p>
    <w:p>
      <w:pPr>
        <w:pStyle w:val="Compact"/>
        <w:numPr>
          <w:ilvl w:val="0"/>
          <w:numId w:val="1073"/>
        </w:numPr>
      </w:pPr>
      <w:r>
        <w:t xml:space="preserve">dano;</w:t>
      </w:r>
    </w:p>
    <w:p>
      <w:pPr>
        <w:pStyle w:val="Compact"/>
        <w:numPr>
          <w:ilvl w:val="0"/>
          <w:numId w:val="1073"/>
        </w:numPr>
      </w:pPr>
      <w:r>
        <w:t xml:space="preserve">sustentabilidade;</w:t>
      </w:r>
    </w:p>
    <w:p>
      <w:pPr>
        <w:pStyle w:val="Compact"/>
        <w:numPr>
          <w:ilvl w:val="0"/>
          <w:numId w:val="1073"/>
        </w:numPr>
      </w:pPr>
      <w:r>
        <w:t xml:space="preserve">coerência com valores.</w:t>
      </w:r>
    </w:p>
    <w:p>
      <w:r>
        <w:pict>
          <v:rect style="width:0;height:1.5pt" o:hralign="center" o:hrstd="t" o:hr="t"/>
        </w:pict>
      </w:r>
    </w:p>
    <w:bookmarkEnd w:id="204"/>
    <w:bookmarkStart w:id="205" w:name="decisão-automatizada"/>
    <w:p>
      <w:pPr>
        <w:pStyle w:val="Heading1"/>
      </w:pPr>
      <w:r>
        <w:t xml:space="preserve">84. Decisão automatizada</w:t>
      </w:r>
    </w:p>
    <w:p>
      <w:pPr>
        <w:pStyle w:val="FirstParagraph"/>
      </w:pPr>
      <w:r>
        <w:t xml:space="preserve">Um agente só pode tomar automaticamente uma decisão quando:</w:t>
      </w:r>
    </w:p>
    <w:p>
      <w:pPr>
        <w:pStyle w:val="Compact"/>
        <w:numPr>
          <w:ilvl w:val="0"/>
          <w:numId w:val="1074"/>
        </w:numPr>
      </w:pPr>
      <w:r>
        <w:t xml:space="preserve">a autoridade foi explicitamente delegada;</w:t>
      </w:r>
    </w:p>
    <w:p>
      <w:pPr>
        <w:pStyle w:val="Compact"/>
        <w:numPr>
          <w:ilvl w:val="0"/>
          <w:numId w:val="1074"/>
        </w:numPr>
      </w:pPr>
      <w:r>
        <w:t xml:space="preserve">o tipo de decisão é definido;</w:t>
      </w:r>
    </w:p>
    <w:p>
      <w:pPr>
        <w:pStyle w:val="Compact"/>
        <w:numPr>
          <w:ilvl w:val="0"/>
          <w:numId w:val="1074"/>
        </w:numPr>
      </w:pPr>
      <w:r>
        <w:t xml:space="preserve">os limites estão documentados;</w:t>
      </w:r>
    </w:p>
    <w:p>
      <w:pPr>
        <w:pStyle w:val="Compact"/>
        <w:numPr>
          <w:ilvl w:val="0"/>
          <w:numId w:val="1074"/>
        </w:numPr>
      </w:pPr>
      <w:r>
        <w:t xml:space="preserve">o risco é aceitável;</w:t>
      </w:r>
    </w:p>
    <w:p>
      <w:pPr>
        <w:pStyle w:val="Compact"/>
        <w:numPr>
          <w:ilvl w:val="0"/>
          <w:numId w:val="1074"/>
        </w:numPr>
      </w:pPr>
      <w:r>
        <w:t xml:space="preserve">existe monitorização;</w:t>
      </w:r>
    </w:p>
    <w:p>
      <w:pPr>
        <w:pStyle w:val="Compact"/>
        <w:numPr>
          <w:ilvl w:val="0"/>
          <w:numId w:val="1074"/>
        </w:numPr>
      </w:pPr>
      <w:r>
        <w:t xml:space="preserve">a decisão é reversível ou controlável;</w:t>
      </w:r>
    </w:p>
    <w:p>
      <w:pPr>
        <w:pStyle w:val="Compact"/>
        <w:numPr>
          <w:ilvl w:val="0"/>
          <w:numId w:val="1074"/>
        </w:numPr>
      </w:pPr>
      <w:r>
        <w:t xml:space="preserve">existe escalada por exceção.</w:t>
      </w:r>
    </w:p>
    <w:p>
      <w:r>
        <w:pict>
          <v:rect style="width:0;height:1.5pt" o:hralign="center" o:hrstd="t" o:hr="t"/>
        </w:pict>
      </w:r>
    </w:p>
    <w:bookmarkEnd w:id="205"/>
    <w:bookmarkStart w:id="206" w:name="limites-da-decisão-automatizada"/>
    <w:p>
      <w:pPr>
        <w:pStyle w:val="Heading1"/>
      </w:pPr>
      <w:r>
        <w:t xml:space="preserve">85. Limites da decisão automatizada</w:t>
      </w:r>
    </w:p>
    <w:p>
      <w:pPr>
        <w:pStyle w:val="FirstParagraph"/>
      </w:pPr>
      <w:r>
        <w:t xml:space="preserve">Não devem ser totalmente automatizadas, sem supervisão adequada:</w:t>
      </w:r>
    </w:p>
    <w:p>
      <w:pPr>
        <w:pStyle w:val="Compact"/>
        <w:numPr>
          <w:ilvl w:val="0"/>
          <w:numId w:val="1075"/>
        </w:numPr>
      </w:pPr>
      <w:r>
        <w:t xml:space="preserve">decisões estratégicas;</w:t>
      </w:r>
    </w:p>
    <w:p>
      <w:pPr>
        <w:pStyle w:val="Compact"/>
        <w:numPr>
          <w:ilvl w:val="0"/>
          <w:numId w:val="1075"/>
        </w:numPr>
      </w:pPr>
      <w:r>
        <w:t xml:space="preserve">decisões críticas;</w:t>
      </w:r>
    </w:p>
    <w:p>
      <w:pPr>
        <w:pStyle w:val="Compact"/>
        <w:numPr>
          <w:ilvl w:val="0"/>
          <w:numId w:val="1075"/>
        </w:numPr>
      </w:pPr>
      <w:r>
        <w:t xml:space="preserve">decisões legais;</w:t>
      </w:r>
    </w:p>
    <w:p>
      <w:pPr>
        <w:pStyle w:val="Compact"/>
        <w:numPr>
          <w:ilvl w:val="0"/>
          <w:numId w:val="1075"/>
        </w:numPr>
      </w:pPr>
      <w:r>
        <w:t xml:space="preserve">decisões com impacto humano significativo;</w:t>
      </w:r>
    </w:p>
    <w:p>
      <w:pPr>
        <w:pStyle w:val="Compact"/>
        <w:numPr>
          <w:ilvl w:val="0"/>
          <w:numId w:val="1075"/>
        </w:numPr>
      </w:pPr>
      <w:r>
        <w:t xml:space="preserve">compromissos financeiros relevantes;</w:t>
      </w:r>
    </w:p>
    <w:p>
      <w:pPr>
        <w:pStyle w:val="Compact"/>
        <w:numPr>
          <w:ilvl w:val="0"/>
          <w:numId w:val="1075"/>
        </w:numPr>
      </w:pPr>
      <w:r>
        <w:t xml:space="preserve">alteração do mandato;</w:t>
      </w:r>
    </w:p>
    <w:p>
      <w:pPr>
        <w:pStyle w:val="Compact"/>
        <w:numPr>
          <w:ilvl w:val="0"/>
          <w:numId w:val="1075"/>
        </w:numPr>
      </w:pPr>
      <w:r>
        <w:t xml:space="preserve">utilização sensível de dados;</w:t>
      </w:r>
    </w:p>
    <w:p>
      <w:pPr>
        <w:pStyle w:val="Compact"/>
        <w:numPr>
          <w:ilvl w:val="0"/>
          <w:numId w:val="1075"/>
        </w:numPr>
      </w:pPr>
      <w:r>
        <w:t xml:space="preserve">suspensão ou encerramento material.</w:t>
      </w:r>
    </w:p>
    <w:p>
      <w:r>
        <w:pict>
          <v:rect style="width:0;height:1.5pt" o:hralign="center" o:hrstd="t" o:hr="t"/>
        </w:pict>
      </w:r>
    </w:p>
    <w:bookmarkEnd w:id="206"/>
    <w:bookmarkStart w:id="207" w:name="decisão-delegada"/>
    <w:p>
      <w:pPr>
        <w:pStyle w:val="Heading1"/>
      </w:pPr>
      <w:r>
        <w:t xml:space="preserve">86. Decisão delegada</w:t>
      </w:r>
    </w:p>
    <w:p>
      <w:pPr>
        <w:pStyle w:val="FirstParagraph"/>
      </w:pPr>
      <w:r>
        <w:t xml:space="preserve">Uma decisão delegada deve indicar:</w:t>
      </w:r>
    </w:p>
    <w:p>
      <w:pPr>
        <w:pStyle w:val="Compact"/>
        <w:numPr>
          <w:ilvl w:val="0"/>
          <w:numId w:val="1076"/>
        </w:numPr>
      </w:pPr>
      <w:r>
        <w:t xml:space="preserve">agente autorizado;</w:t>
      </w:r>
    </w:p>
    <w:p>
      <w:pPr>
        <w:pStyle w:val="Compact"/>
        <w:numPr>
          <w:ilvl w:val="0"/>
          <w:numId w:val="1076"/>
        </w:numPr>
      </w:pPr>
      <w:r>
        <w:t xml:space="preserve">categoria;</w:t>
      </w:r>
    </w:p>
    <w:p>
      <w:pPr>
        <w:pStyle w:val="Compact"/>
        <w:numPr>
          <w:ilvl w:val="0"/>
          <w:numId w:val="1076"/>
        </w:numPr>
      </w:pPr>
      <w:r>
        <w:t xml:space="preserve">limite;</w:t>
      </w:r>
    </w:p>
    <w:p>
      <w:pPr>
        <w:pStyle w:val="Compact"/>
        <w:numPr>
          <w:ilvl w:val="0"/>
          <w:numId w:val="1076"/>
        </w:numPr>
      </w:pPr>
      <w:r>
        <w:t xml:space="preserve">duração;</w:t>
      </w:r>
    </w:p>
    <w:p>
      <w:pPr>
        <w:pStyle w:val="Compact"/>
        <w:numPr>
          <w:ilvl w:val="0"/>
          <w:numId w:val="1076"/>
        </w:numPr>
      </w:pPr>
      <w:r>
        <w:t xml:space="preserve">critérios;</w:t>
      </w:r>
    </w:p>
    <w:p>
      <w:pPr>
        <w:pStyle w:val="Compact"/>
        <w:numPr>
          <w:ilvl w:val="0"/>
          <w:numId w:val="1076"/>
        </w:numPr>
      </w:pPr>
      <w:r>
        <w:t xml:space="preserve">escalada;</w:t>
      </w:r>
    </w:p>
    <w:p>
      <w:pPr>
        <w:pStyle w:val="Compact"/>
        <w:numPr>
          <w:ilvl w:val="0"/>
          <w:numId w:val="1076"/>
        </w:numPr>
      </w:pPr>
      <w:r>
        <w:t xml:space="preserve">registo necessário;</w:t>
      </w:r>
    </w:p>
    <w:p>
      <w:pPr>
        <w:pStyle w:val="Compact"/>
        <w:numPr>
          <w:ilvl w:val="0"/>
          <w:numId w:val="1076"/>
        </w:numPr>
      </w:pPr>
      <w:r>
        <w:t xml:space="preserve">possibilidade de revogação.</w:t>
      </w:r>
    </w:p>
    <w:p>
      <w:r>
        <w:pict>
          <v:rect style="width:0;height:1.5pt" o:hralign="center" o:hrstd="t" o:hr="t"/>
        </w:pict>
      </w:r>
    </w:p>
    <w:bookmarkEnd w:id="207"/>
    <w:bookmarkStart w:id="208" w:name="matriz-de-autoridade-decisória"/>
    <w:p>
      <w:pPr>
        <w:pStyle w:val="Heading1"/>
      </w:pPr>
      <w:r>
        <w:t xml:space="preserve">87. Matriz de autoridade decisória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Archivist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Microdecisão operacional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Supervisiona por exceção</w:t>
            </w:r>
          </w:p>
        </w:tc>
        <w:tc>
          <w:tcPr/>
          <w:p>
            <w:pPr>
              <w:pStyle w:val="Compact"/>
            </w:pPr>
            <w:r>
              <w:t xml:space="preserve">Não intervém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dentro do mandato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Pode limitar</w:t>
            </w:r>
          </w:p>
        </w:tc>
        <w:tc>
          <w:tcPr/>
          <w:p>
            <w:pPr>
              <w:pStyle w:val="Compact"/>
            </w:pPr>
            <w:r>
              <w:t xml:space="preserve">Regista quando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material do plano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Passagem entre agentes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Verifica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Direção estratégica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Preserva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crítico</w:t>
            </w:r>
          </w:p>
        </w:tc>
        <w:tc>
          <w:tcPr/>
          <w:p>
            <w:pPr>
              <w:pStyle w:val="Compact"/>
            </w:pPr>
            <w:r>
              <w:t xml:space="preserve">Interrompe e escala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do Venture OS</w:t>
            </w:r>
          </w:p>
        </w:tc>
        <w:tc>
          <w:tcPr/>
          <w:p>
            <w:pPr>
              <w:pStyle w:val="Compact"/>
            </w:pPr>
            <w:r>
              <w:t xml:space="preserve">Propõe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Controla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 de projeto</w:t>
            </w:r>
          </w:p>
        </w:tc>
        <w:tc>
          <w:tcPr/>
          <w:p>
            <w:pPr>
              <w:pStyle w:val="Compact"/>
            </w:pPr>
            <w:r>
              <w:t xml:space="preserve">Recomenda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Executa arquivo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Start w:id="209" w:name="papel-do-agente"/>
    <w:p>
      <w:pPr>
        <w:pStyle w:val="Heading1"/>
      </w:pPr>
      <w:r>
        <w:t xml:space="preserve">88. Papel do agente</w:t>
      </w:r>
    </w:p>
    <w:p>
      <w:pPr>
        <w:pStyle w:val="FirstParagraph"/>
      </w:pPr>
      <w:r>
        <w:t xml:space="preserve">O agente responsável deve:</w:t>
      </w:r>
    </w:p>
    <w:p>
      <w:pPr>
        <w:pStyle w:val="Compact"/>
        <w:numPr>
          <w:ilvl w:val="0"/>
          <w:numId w:val="1077"/>
        </w:numPr>
      </w:pPr>
      <w:r>
        <w:t xml:space="preserve">formular a questão;</w:t>
      </w:r>
    </w:p>
    <w:p>
      <w:pPr>
        <w:pStyle w:val="Compact"/>
        <w:numPr>
          <w:ilvl w:val="0"/>
          <w:numId w:val="1077"/>
        </w:numPr>
      </w:pPr>
      <w:r>
        <w:t xml:space="preserve">recolher contexto;</w:t>
      </w:r>
    </w:p>
    <w:p>
      <w:pPr>
        <w:pStyle w:val="Compact"/>
        <w:numPr>
          <w:ilvl w:val="0"/>
          <w:numId w:val="1077"/>
        </w:numPr>
      </w:pPr>
      <w:r>
        <w:t xml:space="preserve">identificar alternativas;</w:t>
      </w:r>
    </w:p>
    <w:p>
      <w:pPr>
        <w:pStyle w:val="Compact"/>
        <w:numPr>
          <w:ilvl w:val="0"/>
          <w:numId w:val="1077"/>
        </w:numPr>
      </w:pPr>
      <w:r>
        <w:t xml:space="preserve">explicitar critérios;</w:t>
      </w:r>
    </w:p>
    <w:p>
      <w:pPr>
        <w:pStyle w:val="Compact"/>
        <w:numPr>
          <w:ilvl w:val="0"/>
          <w:numId w:val="1077"/>
        </w:numPr>
      </w:pPr>
      <w:r>
        <w:t xml:space="preserve">analisar;</w:t>
      </w:r>
    </w:p>
    <w:p>
      <w:pPr>
        <w:pStyle w:val="Compact"/>
        <w:numPr>
          <w:ilvl w:val="0"/>
          <w:numId w:val="1077"/>
        </w:numPr>
      </w:pPr>
      <w:r>
        <w:t xml:space="preserve">procurar contradições;</w:t>
      </w:r>
    </w:p>
    <w:p>
      <w:pPr>
        <w:pStyle w:val="Compact"/>
        <w:numPr>
          <w:ilvl w:val="0"/>
          <w:numId w:val="1077"/>
        </w:numPr>
      </w:pPr>
      <w:r>
        <w:t xml:space="preserve">produzir recomendação;</w:t>
      </w:r>
    </w:p>
    <w:p>
      <w:pPr>
        <w:pStyle w:val="Compact"/>
        <w:numPr>
          <w:ilvl w:val="0"/>
          <w:numId w:val="1077"/>
        </w:numPr>
      </w:pPr>
      <w:r>
        <w:t xml:space="preserve">indicar confiança;</w:t>
      </w:r>
    </w:p>
    <w:p>
      <w:pPr>
        <w:pStyle w:val="Compact"/>
        <w:numPr>
          <w:ilvl w:val="0"/>
          <w:numId w:val="1077"/>
        </w:numPr>
      </w:pPr>
      <w:r>
        <w:t xml:space="preserve">preparar o Decision Record;</w:t>
      </w:r>
    </w:p>
    <w:p>
      <w:pPr>
        <w:pStyle w:val="Compact"/>
        <w:numPr>
          <w:ilvl w:val="0"/>
          <w:numId w:val="1077"/>
        </w:numPr>
      </w:pPr>
      <w:r>
        <w:t xml:space="preserve">executar ou transferir a decisão.</w:t>
      </w:r>
    </w:p>
    <w:p>
      <w:r>
        <w:pict>
          <v:rect style="width:0;height:1.5pt" o:hralign="center" o:hrstd="t" o:hr="t"/>
        </w:pict>
      </w:r>
    </w:p>
    <w:bookmarkEnd w:id="209"/>
    <w:bookmarkStart w:id="210" w:name="papel-do-ceo"/>
    <w:p>
      <w:pPr>
        <w:pStyle w:val="Heading1"/>
      </w:pPr>
      <w:r>
        <w:t xml:space="preserve">89. Papel do CEO</w:t>
      </w:r>
    </w:p>
    <w:p>
      <w:pPr>
        <w:pStyle w:val="FirstParagraph"/>
      </w:pPr>
      <w:r>
        <w:t xml:space="preserve">O CEO deve:</w:t>
      </w:r>
    </w:p>
    <w:p>
      <w:pPr>
        <w:pStyle w:val="Compact"/>
        <w:numPr>
          <w:ilvl w:val="0"/>
          <w:numId w:val="1078"/>
        </w:numPr>
      </w:pPr>
      <w:r>
        <w:t xml:space="preserve">compreender a escolha necessária;</w:t>
      </w:r>
    </w:p>
    <w:p>
      <w:pPr>
        <w:pStyle w:val="Compact"/>
        <w:numPr>
          <w:ilvl w:val="0"/>
          <w:numId w:val="1078"/>
        </w:numPr>
      </w:pPr>
      <w:r>
        <w:t xml:space="preserve">distinguir evidência de interpretação;</w:t>
      </w:r>
    </w:p>
    <w:p>
      <w:pPr>
        <w:pStyle w:val="Compact"/>
        <w:numPr>
          <w:ilvl w:val="0"/>
          <w:numId w:val="1078"/>
        </w:numPr>
      </w:pPr>
      <w:r>
        <w:t xml:space="preserve">considerar alternativas;</w:t>
      </w:r>
    </w:p>
    <w:p>
      <w:pPr>
        <w:pStyle w:val="Compact"/>
        <w:numPr>
          <w:ilvl w:val="0"/>
          <w:numId w:val="1078"/>
        </w:numPr>
      </w:pPr>
      <w:r>
        <w:t xml:space="preserve">tornar preferências explícitas;</w:t>
      </w:r>
    </w:p>
    <w:p>
      <w:pPr>
        <w:pStyle w:val="Compact"/>
        <w:numPr>
          <w:ilvl w:val="0"/>
          <w:numId w:val="1078"/>
        </w:numPr>
      </w:pPr>
      <w:r>
        <w:t xml:space="preserve">aceitar ou rejeitar riscos;</w:t>
      </w:r>
    </w:p>
    <w:p>
      <w:pPr>
        <w:pStyle w:val="Compact"/>
        <w:numPr>
          <w:ilvl w:val="0"/>
          <w:numId w:val="1078"/>
        </w:numPr>
      </w:pPr>
      <w:r>
        <w:t xml:space="preserve">formular decisão inequívoca;</w:t>
      </w:r>
    </w:p>
    <w:p>
      <w:pPr>
        <w:pStyle w:val="Compact"/>
        <w:numPr>
          <w:ilvl w:val="0"/>
          <w:numId w:val="1078"/>
        </w:numPr>
      </w:pPr>
      <w:r>
        <w:t xml:space="preserve">definir condições;</w:t>
      </w:r>
    </w:p>
    <w:p>
      <w:pPr>
        <w:pStyle w:val="Compact"/>
        <w:numPr>
          <w:ilvl w:val="0"/>
          <w:numId w:val="1078"/>
        </w:numPr>
      </w:pPr>
      <w:r>
        <w:t xml:space="preserve">permitir revisão;</w:t>
      </w:r>
    </w:p>
    <w:p>
      <w:pPr>
        <w:pStyle w:val="Compact"/>
        <w:numPr>
          <w:ilvl w:val="0"/>
          <w:numId w:val="1078"/>
        </w:numPr>
      </w:pPr>
      <w:r>
        <w:t xml:space="preserve">evitar exigir certeza artificial.</w:t>
      </w:r>
    </w:p>
    <w:p>
      <w:r>
        <w:pict>
          <v:rect style="width:0;height:1.5pt" o:hralign="center" o:hrstd="t" o:hr="t"/>
        </w:pict>
      </w:r>
    </w:p>
    <w:bookmarkEnd w:id="210"/>
    <w:bookmarkStart w:id="211" w:name="papel-do-archivist"/>
    <w:p>
      <w:pPr>
        <w:pStyle w:val="Heading1"/>
      </w:pPr>
      <w:r>
        <w:t xml:space="preserve">90. Papel do Archivist</w:t>
      </w:r>
    </w:p>
    <w:p>
      <w:pPr>
        <w:pStyle w:val="FirstParagraph"/>
      </w:pPr>
      <w:r>
        <w:t xml:space="preserve">O Archivist deve:</w:t>
      </w:r>
    </w:p>
    <w:p>
      <w:pPr>
        <w:pStyle w:val="Compact"/>
        <w:numPr>
          <w:ilvl w:val="0"/>
          <w:numId w:val="1079"/>
        </w:numPr>
      </w:pPr>
      <w:r>
        <w:t xml:space="preserve">garantir identificador;</w:t>
      </w:r>
    </w:p>
    <w:p>
      <w:pPr>
        <w:pStyle w:val="Compact"/>
        <w:numPr>
          <w:ilvl w:val="0"/>
          <w:numId w:val="1079"/>
        </w:numPr>
      </w:pPr>
      <w:r>
        <w:t xml:space="preserve">controlar estado;</w:t>
      </w:r>
    </w:p>
    <w:p>
      <w:pPr>
        <w:pStyle w:val="Compact"/>
        <w:numPr>
          <w:ilvl w:val="0"/>
          <w:numId w:val="1079"/>
        </w:numPr>
      </w:pPr>
      <w:r>
        <w:t xml:space="preserve">relacionar objetos;</w:t>
      </w:r>
    </w:p>
    <w:p>
      <w:pPr>
        <w:pStyle w:val="Compact"/>
        <w:numPr>
          <w:ilvl w:val="0"/>
          <w:numId w:val="1079"/>
        </w:numPr>
      </w:pPr>
      <w:r>
        <w:t xml:space="preserve">verificar racional;</w:t>
      </w:r>
    </w:p>
    <w:p>
      <w:pPr>
        <w:pStyle w:val="Compact"/>
        <w:numPr>
          <w:ilvl w:val="0"/>
          <w:numId w:val="1079"/>
        </w:numPr>
      </w:pPr>
      <w:r>
        <w:t xml:space="preserve">preservar alternativas;</w:t>
      </w:r>
    </w:p>
    <w:p>
      <w:pPr>
        <w:pStyle w:val="Compact"/>
        <w:numPr>
          <w:ilvl w:val="0"/>
          <w:numId w:val="1079"/>
        </w:numPr>
      </w:pPr>
      <w:r>
        <w:t xml:space="preserve">registar substituições;</w:t>
      </w:r>
    </w:p>
    <w:p>
      <w:pPr>
        <w:pStyle w:val="Compact"/>
        <w:numPr>
          <w:ilvl w:val="0"/>
          <w:numId w:val="1079"/>
        </w:numPr>
      </w:pPr>
      <w:r>
        <w:t xml:space="preserve">controlar condições de revisão;</w:t>
      </w:r>
    </w:p>
    <w:p>
      <w:pPr>
        <w:pStyle w:val="Compact"/>
        <w:numPr>
          <w:ilvl w:val="0"/>
          <w:numId w:val="1079"/>
        </w:numPr>
      </w:pPr>
      <w:r>
        <w:t xml:space="preserve">identificar Decision Debt;</w:t>
      </w:r>
    </w:p>
    <w:p>
      <w:pPr>
        <w:pStyle w:val="Compact"/>
        <w:numPr>
          <w:ilvl w:val="0"/>
          <w:numId w:val="1079"/>
        </w:numPr>
      </w:pPr>
      <w:r>
        <w:t xml:space="preserve">manter o Decision Register;</w:t>
      </w:r>
    </w:p>
    <w:p>
      <w:pPr>
        <w:pStyle w:val="Compact"/>
        <w:numPr>
          <w:ilvl w:val="0"/>
          <w:numId w:val="1079"/>
        </w:numPr>
      </w:pPr>
      <w:r>
        <w:t xml:space="preserve">apoiar Outcome Reviews.</w:t>
      </w:r>
    </w:p>
    <w:p>
      <w:r>
        <w:pict>
          <v:rect style="width:0;height:1.5pt" o:hralign="center" o:hrstd="t" o:hr="t"/>
        </w:pict>
      </w:r>
    </w:p>
    <w:bookmarkEnd w:id="211"/>
    <w:bookmarkStart w:id="212" w:name="decision-register"/>
    <w:p>
      <w:pPr>
        <w:pStyle w:val="Heading1"/>
      </w:pPr>
      <w:r>
        <w:t xml:space="preserve">91. Decision Register</w:t>
      </w:r>
    </w:p>
    <w:p>
      <w:pPr>
        <w:pStyle w:val="FirstParagraph"/>
      </w:pPr>
      <w:r>
        <w:t xml:space="preserve">O Archivist deve manter um índice com: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Decisor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Revisão</w:t>
            </w:r>
          </w:p>
        </w:tc>
      </w:tr>
    </w:tbl>
    <w:p>
      <w:pPr>
        <w:pStyle w:val="BodyText"/>
      </w:pPr>
      <w:r>
        <w:t xml:space="preserve">O registo não substitui os Decision Records completos.</w:t>
      </w:r>
    </w:p>
    <w:p>
      <w:r>
        <w:pict>
          <v:rect style="width:0;height:1.5pt" o:hralign="center" o:hrstd="t" o:hr="t"/>
        </w:pict>
      </w:r>
    </w:p>
    <w:bookmarkEnd w:id="212"/>
    <w:bookmarkStart w:id="223" w:name="executive-decision-view"/>
    <w:p>
      <w:pPr>
        <w:pStyle w:val="Heading1"/>
      </w:pPr>
      <w:r>
        <w:t xml:space="preserve">92. Executive Decision View</w:t>
      </w:r>
    </w:p>
    <w:p>
      <w:pPr>
        <w:pStyle w:val="FirstParagraph"/>
      </w:pPr>
      <w:r>
        <w:t xml:space="preserve">O CEO deve receber uma vista curta.</w:t>
      </w:r>
    </w:p>
    <w:bookmarkStart w:id="213" w:name="decisão-necessária"/>
    <w:p>
      <w:pPr>
        <w:pStyle w:val="Heading2"/>
      </w:pPr>
      <w:r>
        <w:t xml:space="preserve">Decisão necessária</w:t>
      </w:r>
    </w:p>
    <w:p>
      <w:pPr>
        <w:pStyle w:val="FirstParagraph"/>
      </w:pPr>
      <w:r>
        <w:t xml:space="preserve">[Questão]</w:t>
      </w:r>
    </w:p>
    <w:bookmarkEnd w:id="213"/>
    <w:bookmarkStart w:id="214" w:name="porque-agora"/>
    <w:p>
      <w:pPr>
        <w:pStyle w:val="Heading2"/>
      </w:pPr>
      <w:r>
        <w:t xml:space="preserve">Porque agora</w:t>
      </w:r>
    </w:p>
    <w:p>
      <w:pPr>
        <w:pStyle w:val="FirstParagraph"/>
      </w:pPr>
      <w:r>
        <w:t xml:space="preserve">[Trigger e custo do atraso]</w:t>
      </w:r>
    </w:p>
    <w:bookmarkEnd w:id="214"/>
    <w:bookmarkStart w:id="215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[Opção recomendada]</w:t>
      </w:r>
    </w:p>
    <w:bookmarkEnd w:id="215"/>
    <w:bookmarkStart w:id="216" w:name="confiança-1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[Classificação]</w:t>
      </w:r>
    </w:p>
    <w:bookmarkEnd w:id="216"/>
    <w:bookmarkStart w:id="217" w:name="o-que-sabemos-2"/>
    <w:p>
      <w:pPr>
        <w:pStyle w:val="Heading2"/>
      </w:pPr>
      <w:r>
        <w:t xml:space="preserve">O que sabemos</w:t>
      </w:r>
    </w:p>
    <w:p>
      <w:pPr>
        <w:pStyle w:val="FirstParagraph"/>
      </w:pPr>
      <w:r>
        <w:t xml:space="preserve">[Máximo de cinco pontos]</w:t>
      </w:r>
    </w:p>
    <w:bookmarkEnd w:id="217"/>
    <w:bookmarkStart w:id="218" w:name="principais-incertezas"/>
    <w:p>
      <w:pPr>
        <w:pStyle w:val="Heading2"/>
      </w:pPr>
      <w:r>
        <w:t xml:space="preserve">Principais incertezas</w:t>
      </w:r>
    </w:p>
    <w:p>
      <w:pPr>
        <w:pStyle w:val="FirstParagraph"/>
      </w:pPr>
      <w:r>
        <w:t xml:space="preserve">[Máximo de três]</w:t>
      </w:r>
    </w:p>
    <w:bookmarkEnd w:id="218"/>
    <w:bookmarkStart w:id="219" w:name="alternativas-1"/>
    <w:p>
      <w:pPr>
        <w:pStyle w:val="Heading2"/>
      </w:pPr>
      <w:r>
        <w:t xml:space="preserve">Alternativas</w:t>
      </w:r>
    </w:p>
    <w:p>
      <w:pPr>
        <w:pStyle w:val="FirstParagraph"/>
      </w:pPr>
      <w:r>
        <w:t xml:space="preserve">[Resumo]</w:t>
      </w:r>
    </w:p>
    <w:bookmarkEnd w:id="219"/>
    <w:bookmarkStart w:id="220" w:name="risco-principal"/>
    <w:p>
      <w:pPr>
        <w:pStyle w:val="Heading2"/>
      </w:pPr>
      <w:r>
        <w:t xml:space="preserve">Risco principal</w:t>
      </w:r>
    </w:p>
    <w:p>
      <w:pPr>
        <w:pStyle w:val="FirstParagraph"/>
      </w:pPr>
      <w:r>
        <w:t xml:space="preserve">[Descrição]</w:t>
      </w:r>
    </w:p>
    <w:bookmarkEnd w:id="220"/>
    <w:bookmarkStart w:id="221" w:name="reversibilidade-2"/>
    <w:p>
      <w:pPr>
        <w:pStyle w:val="Heading2"/>
      </w:pPr>
      <w:r>
        <w:t xml:space="preserve">Reversibilidade</w:t>
      </w:r>
    </w:p>
    <w:p>
      <w:pPr>
        <w:pStyle w:val="FirstParagraph"/>
      </w:pPr>
      <w:r>
        <w:t xml:space="preserve">[Classificação]</w:t>
      </w:r>
    </w:p>
    <w:bookmarkEnd w:id="221"/>
    <w:bookmarkStart w:id="222" w:name="decisão-solicitada"/>
    <w:p>
      <w:pPr>
        <w:pStyle w:val="Heading2"/>
      </w:pPr>
      <w:r>
        <w:t xml:space="preserve">Decisão solicitada</w:t>
      </w:r>
    </w:p>
    <w:p>
      <w:pPr>
        <w:pStyle w:val="FirstParagraph"/>
      </w:pPr>
      <w:r>
        <w:t xml:space="preserve">[Aprovar/Escolher/Adiar/etc.]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regra-dos-cinco-minutos"/>
    <w:p>
      <w:pPr>
        <w:pStyle w:val="Heading1"/>
      </w:pPr>
      <w:r>
        <w:t xml:space="preserve">93. Regra dos cinco minutos</w:t>
      </w:r>
    </w:p>
    <w:p>
      <w:pPr>
        <w:pStyle w:val="FirstParagraph"/>
      </w:pPr>
      <w:r>
        <w:t xml:space="preserve">O CEO deve conseguir compreender o núcleo de uma decisão normal em aproximadamente cinco minutos através da Executive Decision View.</w:t>
      </w:r>
    </w:p>
    <w:p>
      <w:pPr>
        <w:pStyle w:val="BodyText"/>
      </w:pPr>
      <w:r>
        <w:t xml:space="preserve">O detalhe deve permanecer disponível para aprofundamento.</w:t>
      </w:r>
    </w:p>
    <w:p>
      <w:pPr>
        <w:pStyle w:val="BodyText"/>
      </w:pPr>
      <w:r>
        <w:t xml:space="preserve">Decisões D4 podem exigir análise mais longa.</w:t>
      </w:r>
    </w:p>
    <w:p>
      <w:r>
        <w:pict>
          <v:rect style="width:0;height:1.5pt" o:hralign="center" o:hrstd="t" o:hr="t"/>
        </w:pict>
      </w:r>
    </w:p>
    <w:bookmarkEnd w:id="224"/>
    <w:bookmarkStart w:id="225" w:name="ceo-gate-e-decision-protocol"/>
    <w:p>
      <w:pPr>
        <w:pStyle w:val="Heading1"/>
      </w:pPr>
      <w:r>
        <w:t xml:space="preserve">94. CEO Gate e Decision Protocol</w:t>
      </w:r>
    </w:p>
    <w:p>
      <w:pPr>
        <w:pStyle w:val="FirstParagraph"/>
      </w:pPr>
      <w:r>
        <w:t xml:space="preserve">O CEO Gate é uma aplicação específica do Decision Protocol.</w:t>
      </w:r>
    </w:p>
    <w:p>
      <w:pPr>
        <w:pStyle w:val="BodyText"/>
      </w:pPr>
      <w:r>
        <w:t xml:space="preserve">O CEO Gate deve:</w:t>
      </w:r>
    </w:p>
    <w:p>
      <w:pPr>
        <w:pStyle w:val="Compact"/>
        <w:numPr>
          <w:ilvl w:val="0"/>
          <w:numId w:val="1080"/>
        </w:numPr>
      </w:pPr>
      <w:r>
        <w:t xml:space="preserve">consolidar o trabalho da etapa;</w:t>
      </w:r>
    </w:p>
    <w:p>
      <w:pPr>
        <w:pStyle w:val="Compact"/>
        <w:numPr>
          <w:ilvl w:val="0"/>
          <w:numId w:val="1080"/>
        </w:numPr>
      </w:pPr>
      <w:r>
        <w:t xml:space="preserve">apresentar a decisão de passagem;</w:t>
      </w:r>
    </w:p>
    <w:p>
      <w:pPr>
        <w:pStyle w:val="Compact"/>
        <w:numPr>
          <w:ilvl w:val="0"/>
          <w:numId w:val="1080"/>
        </w:numPr>
      </w:pPr>
      <w:r>
        <w:t xml:space="preserve">mostrar recomendação;</w:t>
      </w:r>
    </w:p>
    <w:p>
      <w:pPr>
        <w:pStyle w:val="Compact"/>
        <w:numPr>
          <w:ilvl w:val="0"/>
          <w:numId w:val="1080"/>
        </w:numPr>
      </w:pPr>
      <w:r>
        <w:t xml:space="preserve">indicar confiança;</w:t>
      </w:r>
    </w:p>
    <w:p>
      <w:pPr>
        <w:pStyle w:val="Compact"/>
        <w:numPr>
          <w:ilvl w:val="0"/>
          <w:numId w:val="1080"/>
        </w:numPr>
      </w:pPr>
      <w:r>
        <w:t xml:space="preserve">explicitar riscos;</w:t>
      </w:r>
    </w:p>
    <w:p>
      <w:pPr>
        <w:pStyle w:val="Compact"/>
        <w:numPr>
          <w:ilvl w:val="0"/>
          <w:numId w:val="1080"/>
        </w:numPr>
      </w:pPr>
      <w:r>
        <w:t xml:space="preserve">gerar Decision Record.</w:t>
      </w:r>
    </w:p>
    <w:p>
      <w:pPr>
        <w:pStyle w:val="FirstParagraph"/>
      </w:pPr>
      <w:r>
        <w:t xml:space="preserve">Não deve duplicar desnecessariamente todo o trabalho operacional.</w:t>
      </w:r>
    </w:p>
    <w:p>
      <w:r>
        <w:pict>
          <v:rect style="width:0;height:1.5pt" o:hralign="center" o:hrstd="t" o:hr="t"/>
        </w:pict>
      </w:r>
    </w:p>
    <w:bookmarkEnd w:id="225"/>
    <w:bookmarkStart w:id="226" w:name="agent-handoff-e-decisão"/>
    <w:p>
      <w:pPr>
        <w:pStyle w:val="Heading1"/>
      </w:pPr>
      <w:r>
        <w:t xml:space="preserve">95. Agent Handoff e decisão</w:t>
      </w:r>
    </w:p>
    <w:p>
      <w:pPr>
        <w:pStyle w:val="FirstParagraph"/>
      </w:pPr>
      <w:r>
        <w:t xml:space="preserve">O Agent Handoff só deve ocorrer após:</w:t>
      </w:r>
    </w:p>
    <w:p>
      <w:pPr>
        <w:pStyle w:val="Compact"/>
        <w:numPr>
          <w:ilvl w:val="0"/>
          <w:numId w:val="1081"/>
        </w:numPr>
      </w:pPr>
      <w:r>
        <w:t xml:space="preserve">decisão de passagem;</w:t>
      </w:r>
    </w:p>
    <w:p>
      <w:pPr>
        <w:pStyle w:val="Compact"/>
        <w:numPr>
          <w:ilvl w:val="0"/>
          <w:numId w:val="1081"/>
        </w:numPr>
      </w:pPr>
      <w:r>
        <w:t xml:space="preserve">registo;</w:t>
      </w:r>
    </w:p>
    <w:p>
      <w:pPr>
        <w:pStyle w:val="Compact"/>
        <w:numPr>
          <w:ilvl w:val="0"/>
          <w:numId w:val="1081"/>
        </w:numPr>
      </w:pPr>
      <w:r>
        <w:t xml:space="preserve">atualização dos documentos;</w:t>
      </w:r>
    </w:p>
    <w:p>
      <w:pPr>
        <w:pStyle w:val="Compact"/>
        <w:numPr>
          <w:ilvl w:val="0"/>
          <w:numId w:val="1081"/>
        </w:numPr>
      </w:pPr>
      <w:r>
        <w:t xml:space="preserve">clarificação das condições;</w:t>
      </w:r>
    </w:p>
    <w:p>
      <w:pPr>
        <w:pStyle w:val="Compact"/>
        <w:numPr>
          <w:ilvl w:val="0"/>
          <w:numId w:val="1081"/>
        </w:numPr>
      </w:pPr>
      <w:r>
        <w:t xml:space="preserve">transferência de riscos;</w:t>
      </w:r>
    </w:p>
    <w:p>
      <w:pPr>
        <w:pStyle w:val="Compact"/>
        <w:numPr>
          <w:ilvl w:val="0"/>
          <w:numId w:val="1081"/>
        </w:numPr>
      </w:pPr>
      <w:r>
        <w:t xml:space="preserve">definição do novo mandato.</w:t>
      </w:r>
    </w:p>
    <w:p>
      <w:r>
        <w:pict>
          <v:rect style="width:0;height:1.5pt" o:hralign="center" o:hrstd="t" o:hr="t"/>
        </w:pict>
      </w:r>
    </w:p>
    <w:bookmarkEnd w:id="226"/>
    <w:bookmarkStart w:id="227" w:name="reasoning-trace"/>
    <w:p>
      <w:pPr>
        <w:pStyle w:val="Heading1"/>
      </w:pPr>
      <w:r>
        <w:t xml:space="preserve">96. Reasoning Trace</w:t>
      </w:r>
    </w:p>
    <w:p>
      <w:pPr>
        <w:pStyle w:val="FirstParagraph"/>
      </w:pPr>
      <w:r>
        <w:t xml:space="preserve">Para decisões materiais, o agente deve preservar um</w:t>
      </w:r>
      <w:r>
        <w:t xml:space="preserve"> </w:t>
      </w:r>
      <w:r>
        <w:rPr>
          <w:b/>
          <w:bCs/>
        </w:rPr>
        <w:t xml:space="preserve">Reasoning Trace operacional</w:t>
      </w:r>
      <w:r>
        <w:t xml:space="preserve">.</w:t>
      </w:r>
    </w:p>
    <w:p>
      <w:pPr>
        <w:pStyle w:val="BodyText"/>
      </w:pPr>
      <w:r>
        <w:t xml:space="preserve">Este não deve consistir numa transcrição extensa de pensamento livre.</w:t>
      </w:r>
    </w:p>
    <w:p>
      <w:pPr>
        <w:pStyle w:val="BodyText"/>
      </w:pPr>
      <w:r>
        <w:t xml:space="preserve">Deve conter:</w:t>
      </w:r>
    </w:p>
    <w:p>
      <w:pPr>
        <w:pStyle w:val="Compact"/>
        <w:numPr>
          <w:ilvl w:val="0"/>
          <w:numId w:val="1082"/>
        </w:numPr>
      </w:pPr>
      <w:r>
        <w:t xml:space="preserve">questão;</w:t>
      </w:r>
    </w:p>
    <w:p>
      <w:pPr>
        <w:pStyle w:val="Compact"/>
        <w:numPr>
          <w:ilvl w:val="0"/>
          <w:numId w:val="1082"/>
        </w:numPr>
      </w:pPr>
      <w:r>
        <w:t xml:space="preserve">premissas;</w:t>
      </w:r>
    </w:p>
    <w:p>
      <w:pPr>
        <w:pStyle w:val="Compact"/>
        <w:numPr>
          <w:ilvl w:val="0"/>
          <w:numId w:val="1082"/>
        </w:numPr>
      </w:pPr>
      <w:r>
        <w:t xml:space="preserve">evidências;</w:t>
      </w:r>
    </w:p>
    <w:p>
      <w:pPr>
        <w:pStyle w:val="Compact"/>
        <w:numPr>
          <w:ilvl w:val="0"/>
          <w:numId w:val="1082"/>
        </w:numPr>
      </w:pPr>
      <w:r>
        <w:t xml:space="preserve">critérios;</w:t>
      </w:r>
    </w:p>
    <w:p>
      <w:pPr>
        <w:pStyle w:val="Compact"/>
        <w:numPr>
          <w:ilvl w:val="0"/>
          <w:numId w:val="1082"/>
        </w:numPr>
      </w:pPr>
      <w:r>
        <w:t xml:space="preserve">alternativas;</w:t>
      </w:r>
    </w:p>
    <w:p>
      <w:pPr>
        <w:pStyle w:val="Compact"/>
        <w:numPr>
          <w:ilvl w:val="0"/>
          <w:numId w:val="1082"/>
        </w:numPr>
      </w:pPr>
      <w:r>
        <w:t xml:space="preserve">testes realizados;</w:t>
      </w:r>
    </w:p>
    <w:p>
      <w:pPr>
        <w:pStyle w:val="Compact"/>
        <w:numPr>
          <w:ilvl w:val="0"/>
          <w:numId w:val="1082"/>
        </w:numPr>
      </w:pPr>
      <w:r>
        <w:t xml:space="preserve">contradições;</w:t>
      </w:r>
    </w:p>
    <w:p>
      <w:pPr>
        <w:pStyle w:val="Compact"/>
        <w:numPr>
          <w:ilvl w:val="0"/>
          <w:numId w:val="1082"/>
        </w:numPr>
      </w:pPr>
      <w:r>
        <w:t xml:space="preserve">inferências;</w:t>
      </w:r>
    </w:p>
    <w:p>
      <w:pPr>
        <w:pStyle w:val="Compact"/>
        <w:numPr>
          <w:ilvl w:val="0"/>
          <w:numId w:val="1082"/>
        </w:numPr>
      </w:pPr>
      <w:r>
        <w:t xml:space="preserve">conclusão.</w:t>
      </w:r>
    </w:p>
    <w:p>
      <w:pPr>
        <w:pStyle w:val="FirstParagraph"/>
      </w:pPr>
      <w:r>
        <w:t xml:space="preserve">O objetivo é permitir auditoria sem produzir ruído ou exposição de raciocínio irrelevante.</w:t>
      </w:r>
    </w:p>
    <w:p>
      <w:r>
        <w:pict>
          <v:rect style="width:0;height:1.5pt" o:hralign="center" o:hrstd="t" o:hr="t"/>
        </w:pict>
      </w:r>
    </w:p>
    <w:bookmarkEnd w:id="227"/>
    <w:bookmarkStart w:id="230" w:name="X7948d8318054a2da356959fb815228ac48b83c2"/>
    <w:p>
      <w:pPr>
        <w:pStyle w:val="Heading1"/>
      </w:pPr>
      <w:r>
        <w:t xml:space="preserve">97. Distinção entre Reasoning Trace e Decision Record</w:t>
      </w:r>
    </w:p>
    <w:bookmarkStart w:id="228" w:name="reasoning-trace-1"/>
    <w:p>
      <w:pPr>
        <w:pStyle w:val="Heading2"/>
      </w:pPr>
      <w:r>
        <w:t xml:space="preserve">Reasoning Trace</w:t>
      </w:r>
    </w:p>
    <w:p>
      <w:pPr>
        <w:pStyle w:val="FirstParagraph"/>
      </w:pPr>
      <w:r>
        <w:t xml:space="preserve">Documenta a estrutura analítica do agente.</w:t>
      </w:r>
    </w:p>
    <w:bookmarkEnd w:id="228"/>
    <w:bookmarkStart w:id="229" w:name="decision-record-1"/>
    <w:p>
      <w:pPr>
        <w:pStyle w:val="Heading2"/>
      </w:pPr>
      <w:r>
        <w:t xml:space="preserve">Decision Record</w:t>
      </w:r>
    </w:p>
    <w:p>
      <w:pPr>
        <w:pStyle w:val="FirstParagraph"/>
      </w:pPr>
      <w:r>
        <w:t xml:space="preserve">Documenta a escolha autorizada e o seu racional institucional.</w:t>
      </w:r>
    </w:p>
    <w:p>
      <w:pPr>
        <w:pStyle w:val="BodyText"/>
      </w:pPr>
      <w:r>
        <w:t xml:space="preserve">O primeiro suporta a recomendação.</w:t>
      </w:r>
    </w:p>
    <w:p>
      <w:pPr>
        <w:pStyle w:val="BodyText"/>
      </w:pPr>
      <w:r>
        <w:t xml:space="preserve">O segundo formaliza a decisão.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enviesamentos-a-controlar"/>
    <w:p>
      <w:pPr>
        <w:pStyle w:val="Heading1"/>
      </w:pPr>
      <w:r>
        <w:t xml:space="preserve">98. Enviesamentos a controlar</w:t>
      </w:r>
    </w:p>
    <w:p>
      <w:pPr>
        <w:pStyle w:val="FirstParagraph"/>
      </w:pPr>
      <w:r>
        <w:t xml:space="preserve">O protocolo deve procurar reduzir:</w:t>
      </w:r>
    </w:p>
    <w:p>
      <w:pPr>
        <w:pStyle w:val="Compact"/>
        <w:numPr>
          <w:ilvl w:val="0"/>
          <w:numId w:val="1083"/>
        </w:numPr>
      </w:pPr>
      <w:r>
        <w:t xml:space="preserve">confirmation bias;</w:t>
      </w:r>
    </w:p>
    <w:p>
      <w:pPr>
        <w:pStyle w:val="Compact"/>
        <w:numPr>
          <w:ilvl w:val="0"/>
          <w:numId w:val="1083"/>
        </w:numPr>
      </w:pPr>
      <w:r>
        <w:t xml:space="preserve">sunk cost bias;</w:t>
      </w:r>
    </w:p>
    <w:p>
      <w:pPr>
        <w:pStyle w:val="Compact"/>
        <w:numPr>
          <w:ilvl w:val="0"/>
          <w:numId w:val="1083"/>
        </w:numPr>
      </w:pPr>
      <w:r>
        <w:t xml:space="preserve">status quo bias;</w:t>
      </w:r>
    </w:p>
    <w:p>
      <w:pPr>
        <w:pStyle w:val="Compact"/>
        <w:numPr>
          <w:ilvl w:val="0"/>
          <w:numId w:val="1083"/>
        </w:numPr>
      </w:pPr>
      <w:r>
        <w:t xml:space="preserve">anchoring;</w:t>
      </w:r>
    </w:p>
    <w:p>
      <w:pPr>
        <w:pStyle w:val="Compact"/>
        <w:numPr>
          <w:ilvl w:val="0"/>
          <w:numId w:val="1083"/>
        </w:numPr>
      </w:pPr>
      <w:r>
        <w:t xml:space="preserve">availability bias;</w:t>
      </w:r>
    </w:p>
    <w:p>
      <w:pPr>
        <w:pStyle w:val="Compact"/>
        <w:numPr>
          <w:ilvl w:val="0"/>
          <w:numId w:val="1083"/>
        </w:numPr>
      </w:pPr>
      <w:r>
        <w:t xml:space="preserve">recency bias;</w:t>
      </w:r>
    </w:p>
    <w:p>
      <w:pPr>
        <w:pStyle w:val="Compact"/>
        <w:numPr>
          <w:ilvl w:val="0"/>
          <w:numId w:val="1083"/>
        </w:numPr>
      </w:pPr>
      <w:r>
        <w:t xml:space="preserve">overconfidence;</w:t>
      </w:r>
    </w:p>
    <w:p>
      <w:pPr>
        <w:pStyle w:val="Compact"/>
        <w:numPr>
          <w:ilvl w:val="0"/>
          <w:numId w:val="1083"/>
        </w:numPr>
      </w:pPr>
      <w:r>
        <w:t xml:space="preserve">action bias;</w:t>
      </w:r>
    </w:p>
    <w:p>
      <w:pPr>
        <w:pStyle w:val="Compact"/>
        <w:numPr>
          <w:ilvl w:val="0"/>
          <w:numId w:val="1083"/>
        </w:numPr>
      </w:pPr>
      <w:r>
        <w:t xml:space="preserve">authority bias;</w:t>
      </w:r>
    </w:p>
    <w:p>
      <w:pPr>
        <w:pStyle w:val="Compact"/>
        <w:numPr>
          <w:ilvl w:val="0"/>
          <w:numId w:val="1083"/>
        </w:numPr>
      </w:pPr>
      <w:r>
        <w:t xml:space="preserve">groupthink;</w:t>
      </w:r>
    </w:p>
    <w:p>
      <w:pPr>
        <w:pStyle w:val="Compact"/>
        <w:numPr>
          <w:ilvl w:val="0"/>
          <w:numId w:val="1083"/>
        </w:numPr>
      </w:pPr>
      <w:r>
        <w:t xml:space="preserve">survivorship bias;</w:t>
      </w:r>
    </w:p>
    <w:p>
      <w:pPr>
        <w:pStyle w:val="Compact"/>
        <w:numPr>
          <w:ilvl w:val="0"/>
          <w:numId w:val="1083"/>
        </w:numPr>
      </w:pPr>
      <w:r>
        <w:t xml:space="preserve">outcome bias.</w:t>
      </w:r>
    </w:p>
    <w:p>
      <w:r>
        <w:pict>
          <v:rect style="width:0;height:1.5pt" o:hralign="center" o:hrstd="t" o:hr="t"/>
        </w:pict>
      </w:r>
    </w:p>
    <w:bookmarkEnd w:id="231"/>
    <w:bookmarkStart w:id="232" w:name="controlo-de-confirmation-bias"/>
    <w:p>
      <w:pPr>
        <w:pStyle w:val="Heading1"/>
      </w:pPr>
      <w:r>
        <w:t xml:space="preserve">99. Controlo de confirmation bias</w:t>
      </w:r>
    </w:p>
    <w:p>
      <w:pPr>
        <w:pStyle w:val="FirstParagraph"/>
      </w:pPr>
      <w:r>
        <w:t xml:space="preserve">O agente deve procurar ativamente:</w:t>
      </w:r>
    </w:p>
    <w:p>
      <w:pPr>
        <w:pStyle w:val="Compact"/>
        <w:numPr>
          <w:ilvl w:val="0"/>
          <w:numId w:val="1084"/>
        </w:numPr>
      </w:pPr>
      <w:r>
        <w:t xml:space="preserve">evidência contrária;</w:t>
      </w:r>
    </w:p>
    <w:p>
      <w:pPr>
        <w:pStyle w:val="Compact"/>
        <w:numPr>
          <w:ilvl w:val="0"/>
          <w:numId w:val="1084"/>
        </w:numPr>
      </w:pPr>
      <w:r>
        <w:t xml:space="preserve">segmentos onde o padrão não existe;</w:t>
      </w:r>
    </w:p>
    <w:p>
      <w:pPr>
        <w:pStyle w:val="Compact"/>
        <w:numPr>
          <w:ilvl w:val="0"/>
          <w:numId w:val="1084"/>
        </w:numPr>
      </w:pPr>
      <w:r>
        <w:t xml:space="preserve">explicações alternativas;</w:t>
      </w:r>
    </w:p>
    <w:p>
      <w:pPr>
        <w:pStyle w:val="Compact"/>
        <w:numPr>
          <w:ilvl w:val="0"/>
          <w:numId w:val="1084"/>
        </w:numPr>
      </w:pPr>
      <w:r>
        <w:t xml:space="preserve">fontes independentes;</w:t>
      </w:r>
    </w:p>
    <w:p>
      <w:pPr>
        <w:pStyle w:val="Compact"/>
        <w:numPr>
          <w:ilvl w:val="0"/>
          <w:numId w:val="1084"/>
        </w:numPr>
      </w:pPr>
      <w:r>
        <w:t xml:space="preserve">condições que invalidam a hipótese.</w:t>
      </w:r>
    </w:p>
    <w:p>
      <w:r>
        <w:pict>
          <v:rect style="width:0;height:1.5pt" o:hralign="center" o:hrstd="t" o:hr="t"/>
        </w:pict>
      </w:r>
    </w:p>
    <w:bookmarkEnd w:id="232"/>
    <w:bookmarkStart w:id="233" w:name="controlo-de-sunk-cost"/>
    <w:p>
      <w:pPr>
        <w:pStyle w:val="Heading1"/>
      </w:pPr>
      <w:r>
        <w:t xml:space="preserve">100. Controlo de sunk cost</w:t>
      </w:r>
    </w:p>
    <w:p>
      <w:pPr>
        <w:pStyle w:val="FirstParagraph"/>
      </w:pPr>
      <w:r>
        <w:t xml:space="preserve">Trabalho já realizado não deve justificar continuação.</w:t>
      </w:r>
    </w:p>
    <w:p>
      <w:pPr>
        <w:pStyle w:val="BodyText"/>
      </w:pPr>
      <w:r>
        <w:t xml:space="preserve">Pergunta obrigatória:</w:t>
      </w:r>
    </w:p>
    <w:p>
      <w:pPr>
        <w:pStyle w:val="BlockText"/>
      </w:pPr>
      <w:r>
        <w:t xml:space="preserve">Se começássemos hoje, com o conhecimento atual, escolheríamos esta direção?</w:t>
      </w:r>
    </w:p>
    <w:p>
      <w:r>
        <w:pict>
          <v:rect style="width:0;height:1.5pt" o:hralign="center" o:hrstd="t" o:hr="t"/>
        </w:pict>
      </w:r>
    </w:p>
    <w:bookmarkEnd w:id="233"/>
    <w:bookmarkStart w:id="234" w:name="controlo-de-status-quo"/>
    <w:p>
      <w:pPr>
        <w:pStyle w:val="Heading1"/>
      </w:pPr>
      <w:r>
        <w:t xml:space="preserve">101. Controlo de status quo</w:t>
      </w:r>
    </w:p>
    <w:p>
      <w:pPr>
        <w:pStyle w:val="FirstParagraph"/>
      </w:pPr>
      <w:r>
        <w:t xml:space="preserve">A opção de manter o estado atual deve ser avaliada com os mesmos critérios das restantes.</w:t>
      </w:r>
    </w:p>
    <w:p>
      <w:pPr>
        <w:pStyle w:val="BodyText"/>
      </w:pPr>
      <w:r>
        <w:t xml:space="preserve">O estado atual também possui:</w:t>
      </w:r>
    </w:p>
    <w:p>
      <w:pPr>
        <w:pStyle w:val="Compact"/>
        <w:numPr>
          <w:ilvl w:val="0"/>
          <w:numId w:val="1085"/>
        </w:numPr>
      </w:pPr>
      <w:r>
        <w:t xml:space="preserve">custos;</w:t>
      </w:r>
    </w:p>
    <w:p>
      <w:pPr>
        <w:pStyle w:val="Compact"/>
        <w:numPr>
          <w:ilvl w:val="0"/>
          <w:numId w:val="1085"/>
        </w:numPr>
      </w:pPr>
      <w:r>
        <w:t xml:space="preserve">riscos;</w:t>
      </w:r>
    </w:p>
    <w:p>
      <w:pPr>
        <w:pStyle w:val="Compact"/>
        <w:numPr>
          <w:ilvl w:val="0"/>
          <w:numId w:val="1085"/>
        </w:numPr>
      </w:pPr>
      <w:r>
        <w:t xml:space="preserve">pressupostos;</w:t>
      </w:r>
    </w:p>
    <w:p>
      <w:pPr>
        <w:pStyle w:val="Compact"/>
        <w:numPr>
          <w:ilvl w:val="0"/>
          <w:numId w:val="1085"/>
        </w:numPr>
      </w:pPr>
      <w:r>
        <w:t xml:space="preserve">consequências.</w:t>
      </w:r>
    </w:p>
    <w:p>
      <w:r>
        <w:pict>
          <v:rect style="width:0;height:1.5pt" o:hralign="center" o:hrstd="t" o:hr="t"/>
        </w:pict>
      </w:r>
    </w:p>
    <w:bookmarkEnd w:id="234"/>
    <w:bookmarkStart w:id="235" w:name="controlo-de-action-bias"/>
    <w:p>
      <w:pPr>
        <w:pStyle w:val="Heading1"/>
      </w:pPr>
      <w:r>
        <w:t xml:space="preserve">102. Controlo de action bias</w:t>
      </w:r>
    </w:p>
    <w:p>
      <w:pPr>
        <w:pStyle w:val="FirstParagraph"/>
      </w:pPr>
      <w:r>
        <w:t xml:space="preserve">O sistema não deve confundir decisão com ação imediata.</w:t>
      </w:r>
    </w:p>
    <w:p>
      <w:pPr>
        <w:pStyle w:val="BodyText"/>
      </w:pPr>
      <w:r>
        <w:t xml:space="preserve">Por vezes, a melhor decisão é:</w:t>
      </w:r>
    </w:p>
    <w:p>
      <w:pPr>
        <w:pStyle w:val="Compact"/>
        <w:numPr>
          <w:ilvl w:val="0"/>
          <w:numId w:val="1086"/>
        </w:numPr>
      </w:pPr>
      <w:r>
        <w:t xml:space="preserve">esperar;</w:t>
      </w:r>
    </w:p>
    <w:p>
      <w:pPr>
        <w:pStyle w:val="Compact"/>
        <w:numPr>
          <w:ilvl w:val="0"/>
          <w:numId w:val="1086"/>
        </w:numPr>
      </w:pPr>
      <w:r>
        <w:t xml:space="preserve">observar;</w:t>
      </w:r>
    </w:p>
    <w:p>
      <w:pPr>
        <w:pStyle w:val="Compact"/>
        <w:numPr>
          <w:ilvl w:val="0"/>
          <w:numId w:val="1086"/>
        </w:numPr>
      </w:pPr>
      <w:r>
        <w:t xml:space="preserve">testar;</w:t>
      </w:r>
    </w:p>
    <w:p>
      <w:pPr>
        <w:pStyle w:val="Compact"/>
        <w:numPr>
          <w:ilvl w:val="0"/>
          <w:numId w:val="1086"/>
        </w:numPr>
      </w:pPr>
      <w:r>
        <w:t xml:space="preserve">reduzir exposição;</w:t>
      </w:r>
    </w:p>
    <w:p>
      <w:pPr>
        <w:pStyle w:val="Compact"/>
        <w:numPr>
          <w:ilvl w:val="0"/>
          <w:numId w:val="1086"/>
        </w:numPr>
      </w:pPr>
      <w:r>
        <w:t xml:space="preserve">não intervir;</w:t>
      </w:r>
    </w:p>
    <w:p>
      <w:pPr>
        <w:pStyle w:val="Compact"/>
        <w:numPr>
          <w:ilvl w:val="0"/>
          <w:numId w:val="1086"/>
        </w:numPr>
      </w:pPr>
      <w:r>
        <w:t xml:space="preserve">arquivar.</w:t>
      </w:r>
    </w:p>
    <w:p>
      <w:r>
        <w:pict>
          <v:rect style="width:0;height:1.5pt" o:hralign="center" o:hrstd="t" o:hr="t"/>
        </w:pict>
      </w:r>
    </w:p>
    <w:bookmarkEnd w:id="235"/>
    <w:bookmarkStart w:id="236" w:name="controlo-de-outcome-bias"/>
    <w:p>
      <w:pPr>
        <w:pStyle w:val="Heading1"/>
      </w:pPr>
      <w:r>
        <w:t xml:space="preserve">103. Controlo de outcome bias</w:t>
      </w:r>
    </w:p>
    <w:p>
      <w:pPr>
        <w:pStyle w:val="FirstParagraph"/>
      </w:pPr>
      <w:r>
        <w:t xml:space="preserve">A revisão não deve reavaliar a decisão apenas com base no resultado conhecido.</w:t>
      </w:r>
    </w:p>
    <w:p>
      <w:pPr>
        <w:pStyle w:val="BodyText"/>
      </w:pPr>
      <w:r>
        <w:t xml:space="preserve">Deve reconstruir a informação disponível no momento da escolha.</w:t>
      </w:r>
    </w:p>
    <w:p>
      <w:r>
        <w:pict>
          <v:rect style="width:0;height:1.5pt" o:hralign="center" o:hrstd="t" o:hr="t"/>
        </w:pict>
      </w:r>
    </w:p>
    <w:bookmarkEnd w:id="236"/>
    <w:bookmarkStart w:id="237" w:name="falhas-do-processo-decisório"/>
    <w:p>
      <w:pPr>
        <w:pStyle w:val="Heading1"/>
      </w:pPr>
      <w:r>
        <w:t xml:space="preserve">104. Falhas do processo decisório</w:t>
      </w:r>
    </w:p>
    <w:p>
      <w:pPr>
        <w:pStyle w:val="FirstParagraph"/>
      </w:pPr>
      <w:r>
        <w:t xml:space="preserve">Uma decisão deve ser sinalizada quando:</w:t>
      </w:r>
    </w:p>
    <w:p>
      <w:pPr>
        <w:pStyle w:val="Compact"/>
        <w:numPr>
          <w:ilvl w:val="0"/>
          <w:numId w:val="1087"/>
        </w:numPr>
      </w:pPr>
      <w:r>
        <w:t xml:space="preserve">não possui questão clara;</w:t>
      </w:r>
    </w:p>
    <w:p>
      <w:pPr>
        <w:pStyle w:val="Compact"/>
        <w:numPr>
          <w:ilvl w:val="0"/>
          <w:numId w:val="1087"/>
        </w:numPr>
      </w:pPr>
      <w:r>
        <w:t xml:space="preserve">só existe uma alternativa real;</w:t>
      </w:r>
    </w:p>
    <w:p>
      <w:pPr>
        <w:pStyle w:val="Compact"/>
        <w:numPr>
          <w:ilvl w:val="0"/>
          <w:numId w:val="1087"/>
        </w:numPr>
      </w:pPr>
      <w:r>
        <w:t xml:space="preserve">a recomendação antecedeu a análise;</w:t>
      </w:r>
    </w:p>
    <w:p>
      <w:pPr>
        <w:pStyle w:val="Compact"/>
        <w:numPr>
          <w:ilvl w:val="0"/>
          <w:numId w:val="1087"/>
        </w:numPr>
      </w:pPr>
      <w:r>
        <w:t xml:space="preserve">os critérios foram alterados após o resultado;</w:t>
      </w:r>
    </w:p>
    <w:p>
      <w:pPr>
        <w:pStyle w:val="Compact"/>
        <w:numPr>
          <w:ilvl w:val="0"/>
          <w:numId w:val="1087"/>
        </w:numPr>
      </w:pPr>
      <w:r>
        <w:t xml:space="preserve">a evidência contraditória foi omitida;</w:t>
      </w:r>
    </w:p>
    <w:p>
      <w:pPr>
        <w:pStyle w:val="Compact"/>
        <w:numPr>
          <w:ilvl w:val="0"/>
          <w:numId w:val="1087"/>
        </w:numPr>
      </w:pPr>
      <w:r>
        <w:t xml:space="preserve">a autoridade é ambígua;</w:t>
      </w:r>
    </w:p>
    <w:p>
      <w:pPr>
        <w:pStyle w:val="Compact"/>
        <w:numPr>
          <w:ilvl w:val="0"/>
          <w:numId w:val="1087"/>
        </w:numPr>
      </w:pPr>
      <w:r>
        <w:t xml:space="preserve">os riscos não foram atribuídos;</w:t>
      </w:r>
    </w:p>
    <w:p>
      <w:pPr>
        <w:pStyle w:val="Compact"/>
        <w:numPr>
          <w:ilvl w:val="0"/>
          <w:numId w:val="1087"/>
        </w:numPr>
      </w:pPr>
      <w:r>
        <w:t xml:space="preserve">não existe condição de revisão;</w:t>
      </w:r>
    </w:p>
    <w:p>
      <w:pPr>
        <w:pStyle w:val="Compact"/>
        <w:numPr>
          <w:ilvl w:val="0"/>
          <w:numId w:val="1087"/>
        </w:numPr>
      </w:pPr>
      <w:r>
        <w:t xml:space="preserve">permanece apenas em conversa;</w:t>
      </w:r>
    </w:p>
    <w:p>
      <w:pPr>
        <w:pStyle w:val="Compact"/>
        <w:numPr>
          <w:ilvl w:val="0"/>
          <w:numId w:val="1087"/>
        </w:numPr>
      </w:pPr>
      <w:r>
        <w:t xml:space="preserve">não foi comunicada aos responsáveis.</w:t>
      </w:r>
    </w:p>
    <w:p>
      <w:r>
        <w:pict>
          <v:rect style="width:0;height:1.5pt" o:hralign="center" o:hrstd="t" o:hr="t"/>
        </w:pict>
      </w:r>
    </w:p>
    <w:bookmarkEnd w:id="237"/>
    <w:bookmarkStart w:id="238" w:name="incident-decision"/>
    <w:p>
      <w:pPr>
        <w:pStyle w:val="Heading1"/>
      </w:pPr>
      <w:r>
        <w:t xml:space="preserve">105. Incident Decision</w:t>
      </w:r>
    </w:p>
    <w:p>
      <w:pPr>
        <w:pStyle w:val="FirstParagraph"/>
      </w:pPr>
      <w:r>
        <w:t xml:space="preserve">Em situações críticas, o processo pode ser abreviado.</w:t>
      </w:r>
    </w:p>
    <w:p>
      <w:pPr>
        <w:pStyle w:val="BodyText"/>
      </w:pPr>
      <w:r>
        <w:t xml:space="preserve">A decisão deve focar:</w:t>
      </w:r>
    </w:p>
    <w:p>
      <w:pPr>
        <w:pStyle w:val="Compact"/>
        <w:numPr>
          <w:ilvl w:val="0"/>
          <w:numId w:val="1088"/>
        </w:numPr>
      </w:pPr>
      <w:r>
        <w:t xml:space="preserve">contenção;</w:t>
      </w:r>
    </w:p>
    <w:p>
      <w:pPr>
        <w:pStyle w:val="Compact"/>
        <w:numPr>
          <w:ilvl w:val="0"/>
          <w:numId w:val="1088"/>
        </w:numPr>
      </w:pPr>
      <w:r>
        <w:t xml:space="preserve">segurança;</w:t>
      </w:r>
    </w:p>
    <w:p>
      <w:pPr>
        <w:pStyle w:val="Compact"/>
        <w:numPr>
          <w:ilvl w:val="0"/>
          <w:numId w:val="1088"/>
        </w:numPr>
      </w:pPr>
      <w:r>
        <w:t xml:space="preserve">responsabilidade;</w:t>
      </w:r>
    </w:p>
    <w:p>
      <w:pPr>
        <w:pStyle w:val="Compact"/>
        <w:numPr>
          <w:ilvl w:val="0"/>
          <w:numId w:val="1088"/>
        </w:numPr>
      </w:pPr>
      <w:r>
        <w:t xml:space="preserve">comunicação;</w:t>
      </w:r>
    </w:p>
    <w:p>
      <w:pPr>
        <w:pStyle w:val="Compact"/>
        <w:numPr>
          <w:ilvl w:val="0"/>
          <w:numId w:val="1088"/>
        </w:numPr>
      </w:pPr>
      <w:r>
        <w:t xml:space="preserve">preservação de evidência;</w:t>
      </w:r>
    </w:p>
    <w:p>
      <w:pPr>
        <w:pStyle w:val="Compact"/>
        <w:numPr>
          <w:ilvl w:val="0"/>
          <w:numId w:val="1088"/>
        </w:numPr>
      </w:pPr>
      <w:r>
        <w:t xml:space="preserve">recuperação;</w:t>
      </w:r>
    </w:p>
    <w:p>
      <w:pPr>
        <w:pStyle w:val="Compact"/>
        <w:numPr>
          <w:ilvl w:val="0"/>
          <w:numId w:val="1088"/>
        </w:numPr>
      </w:pPr>
      <w:r>
        <w:t xml:space="preserve">revisão posterior.</w:t>
      </w:r>
    </w:p>
    <w:p>
      <w:pPr>
        <w:pStyle w:val="FirstParagraph"/>
      </w:pPr>
      <w:r>
        <w:t xml:space="preserve">Após o incidente, o Decision Record deve ser completado.</w:t>
      </w:r>
    </w:p>
    <w:p>
      <w:r>
        <w:pict>
          <v:rect style="width:0;height:1.5pt" o:hralign="center" o:hrstd="t" o:hr="t"/>
        </w:pict>
      </w:r>
    </w:p>
    <w:bookmarkEnd w:id="238"/>
    <w:bookmarkStart w:id="240" w:name="decisão-por-experiência"/>
    <w:p>
      <w:pPr>
        <w:pStyle w:val="Heading1"/>
      </w:pPr>
      <w:r>
        <w:t xml:space="preserve">106. Decisão por experiência</w:t>
      </w:r>
    </w:p>
    <w:p>
      <w:pPr>
        <w:pStyle w:val="FirstParagraph"/>
      </w:pPr>
      <w:r>
        <w:t xml:space="preserve">Quando a incerteza é elevada, uma alternativa pode ser convertida em teste.</w:t>
      </w:r>
    </w:p>
    <w:bookmarkStart w:id="239" w:name="estrutura"/>
    <w:p>
      <w:pPr>
        <w:pStyle w:val="Heading2"/>
      </w:pPr>
      <w:r>
        <w:t xml:space="preserve">Estrutura</w:t>
      </w:r>
    </w:p>
    <w:p>
      <w:pPr>
        <w:pStyle w:val="Compact"/>
        <w:numPr>
          <w:ilvl w:val="0"/>
          <w:numId w:val="1089"/>
        </w:numPr>
      </w:pPr>
      <w:r>
        <w:t xml:space="preserve">hipótese;</w:t>
      </w:r>
    </w:p>
    <w:p>
      <w:pPr>
        <w:pStyle w:val="Compact"/>
        <w:numPr>
          <w:ilvl w:val="0"/>
          <w:numId w:val="1089"/>
        </w:numPr>
      </w:pPr>
      <w:r>
        <w:t xml:space="preserve">ação limitada;</w:t>
      </w:r>
    </w:p>
    <w:p>
      <w:pPr>
        <w:pStyle w:val="Compact"/>
        <w:numPr>
          <w:ilvl w:val="0"/>
          <w:numId w:val="1089"/>
        </w:numPr>
      </w:pPr>
      <w:r>
        <w:t xml:space="preserve">população ou contexto;</w:t>
      </w:r>
    </w:p>
    <w:p>
      <w:pPr>
        <w:pStyle w:val="Compact"/>
        <w:numPr>
          <w:ilvl w:val="0"/>
          <w:numId w:val="1089"/>
        </w:numPr>
      </w:pPr>
      <w:r>
        <w:t xml:space="preserve">duração;</w:t>
      </w:r>
    </w:p>
    <w:p>
      <w:pPr>
        <w:pStyle w:val="Compact"/>
        <w:numPr>
          <w:ilvl w:val="0"/>
          <w:numId w:val="1089"/>
        </w:numPr>
      </w:pPr>
      <w:r>
        <w:t xml:space="preserve">custo máximo;</w:t>
      </w:r>
    </w:p>
    <w:p>
      <w:pPr>
        <w:pStyle w:val="Compact"/>
        <w:numPr>
          <w:ilvl w:val="0"/>
          <w:numId w:val="1089"/>
        </w:numPr>
      </w:pPr>
      <w:r>
        <w:t xml:space="preserve">risco máximo;</w:t>
      </w:r>
    </w:p>
    <w:p>
      <w:pPr>
        <w:pStyle w:val="Compact"/>
        <w:numPr>
          <w:ilvl w:val="0"/>
          <w:numId w:val="1089"/>
        </w:numPr>
      </w:pPr>
      <w:r>
        <w:t xml:space="preserve">métricas;</w:t>
      </w:r>
    </w:p>
    <w:p>
      <w:pPr>
        <w:pStyle w:val="Compact"/>
        <w:numPr>
          <w:ilvl w:val="0"/>
          <w:numId w:val="1089"/>
        </w:numPr>
      </w:pPr>
      <w:r>
        <w:t xml:space="preserve">sucesso;</w:t>
      </w:r>
    </w:p>
    <w:p>
      <w:pPr>
        <w:pStyle w:val="Compact"/>
        <w:numPr>
          <w:ilvl w:val="0"/>
          <w:numId w:val="1089"/>
        </w:numPr>
      </w:pPr>
      <w:r>
        <w:t xml:space="preserve">falha;</w:t>
      </w:r>
    </w:p>
    <w:p>
      <w:pPr>
        <w:pStyle w:val="Compact"/>
        <w:numPr>
          <w:ilvl w:val="0"/>
          <w:numId w:val="1089"/>
        </w:numPr>
      </w:pPr>
      <w:r>
        <w:t xml:space="preserve">decisão seguinte.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critério-de-boa-experiência"/>
    <w:p>
      <w:pPr>
        <w:pStyle w:val="Heading1"/>
      </w:pPr>
      <w:r>
        <w:t xml:space="preserve">107. Critério de boa experiência</w:t>
      </w:r>
    </w:p>
    <w:p>
      <w:pPr>
        <w:pStyle w:val="FirstParagraph"/>
      </w:pPr>
      <w:r>
        <w:t xml:space="preserve">Uma experiência de decisão deve:</w:t>
      </w:r>
    </w:p>
    <w:p>
      <w:pPr>
        <w:pStyle w:val="Compact"/>
        <w:numPr>
          <w:ilvl w:val="0"/>
          <w:numId w:val="1090"/>
        </w:numPr>
      </w:pPr>
      <w:r>
        <w:t xml:space="preserve">reduzir incerteza relevante;</w:t>
      </w:r>
    </w:p>
    <w:p>
      <w:pPr>
        <w:pStyle w:val="Compact"/>
        <w:numPr>
          <w:ilvl w:val="0"/>
          <w:numId w:val="1090"/>
        </w:numPr>
      </w:pPr>
      <w:r>
        <w:t xml:space="preserve">possuir custo controlado;</w:t>
      </w:r>
    </w:p>
    <w:p>
      <w:pPr>
        <w:pStyle w:val="Compact"/>
        <w:numPr>
          <w:ilvl w:val="0"/>
          <w:numId w:val="1090"/>
        </w:numPr>
      </w:pPr>
      <w:r>
        <w:t xml:space="preserve">gerar informação observável;</w:t>
      </w:r>
    </w:p>
    <w:p>
      <w:pPr>
        <w:pStyle w:val="Compact"/>
        <w:numPr>
          <w:ilvl w:val="0"/>
          <w:numId w:val="1090"/>
        </w:numPr>
      </w:pPr>
      <w:r>
        <w:t xml:space="preserve">evitar compromisso prematuro;</w:t>
      </w:r>
    </w:p>
    <w:p>
      <w:pPr>
        <w:pStyle w:val="Compact"/>
        <w:numPr>
          <w:ilvl w:val="0"/>
          <w:numId w:val="1090"/>
        </w:numPr>
      </w:pPr>
      <w:r>
        <w:t xml:space="preserve">ter condição de término;</w:t>
      </w:r>
    </w:p>
    <w:p>
      <w:pPr>
        <w:pStyle w:val="Compact"/>
        <w:numPr>
          <w:ilvl w:val="0"/>
          <w:numId w:val="1090"/>
        </w:numPr>
      </w:pPr>
      <w:r>
        <w:t xml:space="preserve">ligar-se a uma decisão futura.</w:t>
      </w:r>
    </w:p>
    <w:p>
      <w:r>
        <w:pict>
          <v:rect style="width:0;height:1.5pt" o:hralign="center" o:hrstd="t" o:hr="t"/>
        </w:pict>
      </w:r>
    </w:p>
    <w:bookmarkEnd w:id="241"/>
    <w:bookmarkStart w:id="243" w:name="decisão-faseada"/>
    <w:p>
      <w:pPr>
        <w:pStyle w:val="Heading1"/>
      </w:pPr>
      <w:r>
        <w:t xml:space="preserve">108. Decisão faseada</w:t>
      </w:r>
    </w:p>
    <w:p>
      <w:pPr>
        <w:pStyle w:val="FirstParagraph"/>
      </w:pPr>
      <w:r>
        <w:t xml:space="preserve">Uma decisão pode ser dividida em compromissos progressivos.</w:t>
      </w:r>
    </w:p>
    <w:bookmarkStart w:id="242" w:name="exemplo-5"/>
    <w:p>
      <w:pPr>
        <w:pStyle w:val="Heading2"/>
      </w:pPr>
      <w:r>
        <w:t xml:space="preserve">Exemplo</w:t>
      </w:r>
    </w:p>
    <w:p>
      <w:pPr>
        <w:pStyle w:val="Compact"/>
        <w:numPr>
          <w:ilvl w:val="0"/>
          <w:numId w:val="1091"/>
        </w:numPr>
      </w:pPr>
      <w:r>
        <w:t xml:space="preserve">validar interesse;</w:t>
      </w:r>
    </w:p>
    <w:p>
      <w:pPr>
        <w:pStyle w:val="Compact"/>
        <w:numPr>
          <w:ilvl w:val="0"/>
          <w:numId w:val="1091"/>
        </w:numPr>
      </w:pPr>
      <w:r>
        <w:t xml:space="preserve">testar pagamento;</w:t>
      </w:r>
    </w:p>
    <w:p>
      <w:pPr>
        <w:pStyle w:val="Compact"/>
        <w:numPr>
          <w:ilvl w:val="0"/>
          <w:numId w:val="1091"/>
        </w:numPr>
      </w:pPr>
      <w:r>
        <w:t xml:space="preserve">construir protótipo;</w:t>
      </w:r>
    </w:p>
    <w:p>
      <w:pPr>
        <w:pStyle w:val="Compact"/>
        <w:numPr>
          <w:ilvl w:val="0"/>
          <w:numId w:val="1091"/>
        </w:numPr>
      </w:pPr>
      <w:r>
        <w:t xml:space="preserve">lançar piloto;</w:t>
      </w:r>
    </w:p>
    <w:p>
      <w:pPr>
        <w:pStyle w:val="Compact"/>
        <w:numPr>
          <w:ilvl w:val="0"/>
          <w:numId w:val="1091"/>
        </w:numPr>
      </w:pPr>
      <w:r>
        <w:t xml:space="preserve">escalar.</w:t>
      </w:r>
    </w:p>
    <w:p>
      <w:pPr>
        <w:pStyle w:val="FirstParagraph"/>
      </w:pPr>
      <w:r>
        <w:t xml:space="preserve">Cada etapa exige novo nível de evidência.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escada-de-compromisso"/>
    <w:p>
      <w:pPr>
        <w:pStyle w:val="Heading1"/>
      </w:pPr>
      <w:r>
        <w:t xml:space="preserve">109. Escada de compromisso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  <w:tc>
          <w:tcPr/>
          <w:p>
            <w:pPr>
              <w:pStyle w:val="Compact"/>
            </w:pPr>
            <w:r>
              <w:t xml:space="preserve">Evidência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Explorar</w:t>
            </w:r>
          </w:p>
        </w:tc>
        <w:tc>
          <w:tcPr/>
          <w:p>
            <w:pPr>
              <w:pStyle w:val="Compact"/>
            </w:pPr>
            <w:r>
              <w:t xml:space="preserve">Muito baixo</w:t>
            </w:r>
          </w:p>
        </w:tc>
        <w:tc>
          <w:tcPr/>
          <w:p>
            <w:pPr>
              <w:pStyle w:val="Compact"/>
            </w:pPr>
            <w:r>
              <w:t xml:space="preserve">Indícios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Evidência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Hipótese plausível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</w:pPr>
            <w:r>
              <w:t xml:space="preserve">Relevante</w:t>
            </w:r>
          </w:p>
        </w:tc>
        <w:tc>
          <w:tcPr/>
          <w:p>
            <w:pPr>
              <w:pStyle w:val="Compact"/>
            </w:pPr>
            <w:r>
              <w:t xml:space="preserve">Direção aprovada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Lançar</w:t>
            </w:r>
          </w:p>
        </w:tc>
        <w:tc>
          <w:tcPr/>
          <w:p>
            <w:pPr>
              <w:pStyle w:val="Compact"/>
            </w:pPr>
            <w:r>
              <w:t xml:space="preserve">Elevado</w:t>
            </w:r>
          </w:p>
        </w:tc>
        <w:tc>
          <w:tcPr/>
          <w:p>
            <w:pPr>
              <w:pStyle w:val="Compact"/>
            </w:pPr>
            <w:r>
              <w:t xml:space="preserve">Solução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</w:t>
            </w:r>
          </w:p>
        </w:tc>
        <w:tc>
          <w:tcPr/>
          <w:p>
            <w:pPr>
              <w:pStyle w:val="Compact"/>
            </w:pPr>
            <w:r>
              <w:t xml:space="preserve">Muito elevado</w:t>
            </w:r>
          </w:p>
        </w:tc>
        <w:tc>
          <w:tcPr/>
          <w:p>
            <w:pPr>
              <w:pStyle w:val="Compact"/>
            </w:pPr>
            <w:r>
              <w:t xml:space="preserve">Adoção e economia demonstradas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Start w:id="250" w:name="confidence-level-da-decisão"/>
    <w:p>
      <w:pPr>
        <w:pStyle w:val="Heading1"/>
      </w:pPr>
      <w:r>
        <w:t xml:space="preserve">110. Confidence Level da decisão</w:t>
      </w:r>
    </w:p>
    <w:p>
      <w:pPr>
        <w:pStyle w:val="FirstParagraph"/>
      </w:pPr>
      <w:r>
        <w:t xml:space="preserve">A confiança deve ser atribuída à adequação da decisão no contexto atual.</w:t>
      </w:r>
    </w:p>
    <w:bookmarkStart w:id="245" w:name="muito-baixa"/>
    <w:p>
      <w:pPr>
        <w:pStyle w:val="Heading2"/>
      </w:pPr>
      <w:r>
        <w:t xml:space="preserve">Muito baixa</w:t>
      </w:r>
    </w:p>
    <w:p>
      <w:pPr>
        <w:pStyle w:val="FirstParagraph"/>
      </w:pPr>
      <w:r>
        <w:t xml:space="preserve">A escolha depende sobretudo de suposições.</w:t>
      </w:r>
    </w:p>
    <w:bookmarkEnd w:id="245"/>
    <w:bookmarkStart w:id="246" w:name="baixa"/>
    <w:p>
      <w:pPr>
        <w:pStyle w:val="Heading2"/>
      </w:pPr>
      <w:r>
        <w:t xml:space="preserve">Baixa</w:t>
      </w:r>
    </w:p>
    <w:p>
      <w:pPr>
        <w:pStyle w:val="FirstParagraph"/>
      </w:pPr>
      <w:r>
        <w:t xml:space="preserve">Existe evidência limitada e contradições importantes.</w:t>
      </w:r>
    </w:p>
    <w:bookmarkEnd w:id="246"/>
    <w:bookmarkStart w:id="247" w:name="média"/>
    <w:p>
      <w:pPr>
        <w:pStyle w:val="Heading2"/>
      </w:pPr>
      <w:r>
        <w:t xml:space="preserve">Média</w:t>
      </w:r>
    </w:p>
    <w:p>
      <w:pPr>
        <w:pStyle w:val="FirstParagraph"/>
      </w:pPr>
      <w:r>
        <w:t xml:space="preserve">Existe fundamento suficiente, mas permanecem incertezas materiais.</w:t>
      </w:r>
    </w:p>
    <w:bookmarkEnd w:id="247"/>
    <w:bookmarkStart w:id="248" w:name="alta"/>
    <w:p>
      <w:pPr>
        <w:pStyle w:val="Heading2"/>
      </w:pPr>
      <w:r>
        <w:t xml:space="preserve">Alta</w:t>
      </w:r>
    </w:p>
    <w:p>
      <w:pPr>
        <w:pStyle w:val="FirstParagraph"/>
      </w:pPr>
      <w:r>
        <w:t xml:space="preserve">A evidência é consistente e os riscos são compreendidos.</w:t>
      </w:r>
    </w:p>
    <w:bookmarkEnd w:id="248"/>
    <w:bookmarkStart w:id="249" w:name="muito-alta"/>
    <w:p>
      <w:pPr>
        <w:pStyle w:val="Heading2"/>
      </w:pPr>
      <w:r>
        <w:t xml:space="preserve">Muito alta</w:t>
      </w:r>
    </w:p>
    <w:p>
      <w:pPr>
        <w:pStyle w:val="FirstParagraph"/>
      </w:pPr>
      <w:r>
        <w:t xml:space="preserve">Existe forte validação, múltiplas fontes e reduzida incerteza relevante.</w:t>
      </w:r>
    </w:p>
    <w:p>
      <w:pPr>
        <w:pStyle w:val="BodyText"/>
      </w:pPr>
      <w:r>
        <w:t xml:space="preserve">Confiança muito alta deve ser rara.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confidence-calibration"/>
    <w:p>
      <w:pPr>
        <w:pStyle w:val="Heading1"/>
      </w:pPr>
      <w:r>
        <w:t xml:space="preserve">111. Confidence Calibration</w:t>
      </w:r>
    </w:p>
    <w:p>
      <w:pPr>
        <w:pStyle w:val="FirstParagraph"/>
      </w:pPr>
      <w:r>
        <w:t xml:space="preserve">O sistema deve comparar previsões e resultados para avaliar se os níveis de confiança estão calibrados.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92"/>
        </w:numPr>
      </w:pPr>
      <w:r>
        <w:t xml:space="preserve">decisões com confiança alta falham frequentemente;</w:t>
      </w:r>
    </w:p>
    <w:p>
      <w:pPr>
        <w:pStyle w:val="Compact"/>
        <w:numPr>
          <w:ilvl w:val="0"/>
          <w:numId w:val="1092"/>
        </w:numPr>
      </w:pPr>
      <w:r>
        <w:t xml:space="preserve">decisões com confiança baixa são sistematicamente corretas;</w:t>
      </w:r>
    </w:p>
    <w:p>
      <w:pPr>
        <w:pStyle w:val="Compact"/>
        <w:numPr>
          <w:ilvl w:val="0"/>
          <w:numId w:val="1092"/>
        </w:numPr>
      </w:pPr>
      <w:r>
        <w:t xml:space="preserve">certos agentes demonstram excesso ou falta de confiança.</w:t>
      </w:r>
    </w:p>
    <w:p>
      <w:pPr>
        <w:pStyle w:val="FirstParagraph"/>
      </w:pPr>
      <w:r>
        <w:t xml:space="preserve">Isto pode gerar System Learning Notes.</w:t>
      </w:r>
    </w:p>
    <w:p>
      <w:r>
        <w:pict>
          <v:rect style="width:0;height:1.5pt" o:hralign="center" o:hrstd="t" o:hr="t"/>
        </w:pict>
      </w:r>
    </w:p>
    <w:bookmarkEnd w:id="251"/>
    <w:bookmarkStart w:id="252" w:name="métricas-do-processo-decisório"/>
    <w:p>
      <w:pPr>
        <w:pStyle w:val="Heading1"/>
      </w:pPr>
      <w:r>
        <w:t xml:space="preserve">112. Métricas do processo decisório</w:t>
      </w:r>
    </w:p>
    <w:p>
      <w:pPr>
        <w:pStyle w:val="FirstParagraph"/>
      </w:pPr>
      <w:r>
        <w:t xml:space="preserve">Podem ser acompanhadas:</w:t>
      </w:r>
    </w:p>
    <w:p>
      <w:pPr>
        <w:pStyle w:val="Compact"/>
        <w:numPr>
          <w:ilvl w:val="0"/>
          <w:numId w:val="1093"/>
        </w:numPr>
      </w:pPr>
      <w:r>
        <w:t xml:space="preserve">decisões materiais registadas;</w:t>
      </w:r>
    </w:p>
    <w:p>
      <w:pPr>
        <w:pStyle w:val="Compact"/>
        <w:numPr>
          <w:ilvl w:val="0"/>
          <w:numId w:val="1093"/>
        </w:numPr>
      </w:pPr>
      <w:r>
        <w:t xml:space="preserve">tempo até decisão;</w:t>
      </w:r>
    </w:p>
    <w:p>
      <w:pPr>
        <w:pStyle w:val="Compact"/>
        <w:numPr>
          <w:ilvl w:val="0"/>
          <w:numId w:val="1093"/>
        </w:numPr>
      </w:pPr>
      <w:r>
        <w:t xml:space="preserve">decisões adiadas;</w:t>
      </w:r>
    </w:p>
    <w:p>
      <w:pPr>
        <w:pStyle w:val="Compact"/>
        <w:numPr>
          <w:ilvl w:val="0"/>
          <w:numId w:val="1093"/>
        </w:numPr>
      </w:pPr>
      <w:r>
        <w:t xml:space="preserve">decisões sem execução;</w:t>
      </w:r>
    </w:p>
    <w:p>
      <w:pPr>
        <w:pStyle w:val="Compact"/>
        <w:numPr>
          <w:ilvl w:val="0"/>
          <w:numId w:val="1093"/>
        </w:numPr>
      </w:pPr>
      <w:r>
        <w:t xml:space="preserve">decisões revistas;</w:t>
      </w:r>
    </w:p>
    <w:p>
      <w:pPr>
        <w:pStyle w:val="Compact"/>
        <w:numPr>
          <w:ilvl w:val="0"/>
          <w:numId w:val="1093"/>
        </w:numPr>
      </w:pPr>
      <w:r>
        <w:t xml:space="preserve">pressupostos invalidados;</w:t>
      </w:r>
    </w:p>
    <w:p>
      <w:pPr>
        <w:pStyle w:val="Compact"/>
        <w:numPr>
          <w:ilvl w:val="0"/>
          <w:numId w:val="1093"/>
        </w:numPr>
      </w:pPr>
      <w:r>
        <w:t xml:space="preserve">riscos materializados;</w:t>
      </w:r>
    </w:p>
    <w:p>
      <w:pPr>
        <w:pStyle w:val="Compact"/>
        <w:numPr>
          <w:ilvl w:val="0"/>
          <w:numId w:val="1093"/>
        </w:numPr>
      </w:pPr>
      <w:r>
        <w:t xml:space="preserve">reversões;</w:t>
      </w:r>
    </w:p>
    <w:p>
      <w:pPr>
        <w:pStyle w:val="Compact"/>
        <w:numPr>
          <w:ilvl w:val="0"/>
          <w:numId w:val="1093"/>
        </w:numPr>
      </w:pPr>
      <w:r>
        <w:t xml:space="preserve">Decision Debt;</w:t>
      </w:r>
    </w:p>
    <w:p>
      <w:pPr>
        <w:pStyle w:val="Compact"/>
        <w:numPr>
          <w:ilvl w:val="0"/>
          <w:numId w:val="1093"/>
        </w:numPr>
      </w:pPr>
      <w:r>
        <w:t xml:space="preserve">qualidade da Outcome Review;</w:t>
      </w:r>
    </w:p>
    <w:p>
      <w:pPr>
        <w:pStyle w:val="Compact"/>
        <w:numPr>
          <w:ilvl w:val="0"/>
          <w:numId w:val="1093"/>
        </w:numPr>
      </w:pPr>
      <w:r>
        <w:t xml:space="preserve">calibração de confiança;</w:t>
      </w:r>
    </w:p>
    <w:p>
      <w:pPr>
        <w:pStyle w:val="Compact"/>
        <w:numPr>
          <w:ilvl w:val="0"/>
          <w:numId w:val="1093"/>
        </w:numPr>
      </w:pPr>
      <w:r>
        <w:t xml:space="preserve">satisfação do CEO com a clareza.</w:t>
      </w:r>
    </w:p>
    <w:p>
      <w:r>
        <w:pict>
          <v:rect style="width:0;height:1.5pt" o:hralign="center" o:hrstd="t" o:hr="t"/>
        </w:pict>
      </w:r>
    </w:p>
    <w:bookmarkEnd w:id="252"/>
    <w:bookmarkStart w:id="253" w:name="qualidade-da-decisão-1"/>
    <w:p>
      <w:pPr>
        <w:pStyle w:val="Heading1"/>
      </w:pPr>
      <w:r>
        <w:t xml:space="preserve">113. Qualidade da decisão</w:t>
      </w:r>
    </w:p>
    <w:p>
      <w:pPr>
        <w:pStyle w:val="FirstParagraph"/>
      </w:pPr>
      <w:r>
        <w:t xml:space="preserve">Uma decisão de qualidade deve apresentar:</w:t>
      </w:r>
    </w:p>
    <w:p>
      <w:pPr>
        <w:pStyle w:val="Compact"/>
        <w:numPr>
          <w:ilvl w:val="0"/>
          <w:numId w:val="1094"/>
        </w:numPr>
      </w:pPr>
      <w:r>
        <w:t xml:space="preserve">questão clara;</w:t>
      </w:r>
    </w:p>
    <w:p>
      <w:pPr>
        <w:pStyle w:val="Compact"/>
        <w:numPr>
          <w:ilvl w:val="0"/>
          <w:numId w:val="1094"/>
        </w:numPr>
      </w:pPr>
      <w:r>
        <w:t xml:space="preserve">alternativas reais;</w:t>
      </w:r>
    </w:p>
    <w:p>
      <w:pPr>
        <w:pStyle w:val="Compact"/>
        <w:numPr>
          <w:ilvl w:val="0"/>
          <w:numId w:val="1094"/>
        </w:numPr>
      </w:pPr>
      <w:r>
        <w:t xml:space="preserve">contexto suficiente;</w:t>
      </w:r>
    </w:p>
    <w:p>
      <w:pPr>
        <w:pStyle w:val="Compact"/>
        <w:numPr>
          <w:ilvl w:val="0"/>
          <w:numId w:val="1094"/>
        </w:numPr>
      </w:pPr>
      <w:r>
        <w:t xml:space="preserve">critérios explícitos;</w:t>
      </w:r>
    </w:p>
    <w:p>
      <w:pPr>
        <w:pStyle w:val="Compact"/>
        <w:numPr>
          <w:ilvl w:val="0"/>
          <w:numId w:val="1094"/>
        </w:numPr>
      </w:pPr>
      <w:r>
        <w:t xml:space="preserve">análise proporcional;</w:t>
      </w:r>
    </w:p>
    <w:p>
      <w:pPr>
        <w:pStyle w:val="Compact"/>
        <w:numPr>
          <w:ilvl w:val="0"/>
          <w:numId w:val="1094"/>
        </w:numPr>
      </w:pPr>
      <w:r>
        <w:t xml:space="preserve">Challenge;</w:t>
      </w:r>
    </w:p>
    <w:p>
      <w:pPr>
        <w:pStyle w:val="Compact"/>
        <w:numPr>
          <w:ilvl w:val="0"/>
          <w:numId w:val="1094"/>
        </w:numPr>
      </w:pPr>
      <w:r>
        <w:t xml:space="preserve">incerteza visível;</w:t>
      </w:r>
    </w:p>
    <w:p>
      <w:pPr>
        <w:pStyle w:val="Compact"/>
        <w:numPr>
          <w:ilvl w:val="0"/>
          <w:numId w:val="1094"/>
        </w:numPr>
      </w:pPr>
      <w:r>
        <w:t xml:space="preserve">autoridade clara;</w:t>
      </w:r>
    </w:p>
    <w:p>
      <w:pPr>
        <w:pStyle w:val="Compact"/>
        <w:numPr>
          <w:ilvl w:val="0"/>
          <w:numId w:val="1094"/>
        </w:numPr>
      </w:pPr>
      <w:r>
        <w:t xml:space="preserve">ação executável;</w:t>
      </w:r>
    </w:p>
    <w:p>
      <w:pPr>
        <w:pStyle w:val="Compact"/>
        <w:numPr>
          <w:ilvl w:val="0"/>
          <w:numId w:val="1094"/>
        </w:numPr>
      </w:pPr>
      <w:r>
        <w:t xml:space="preserve">revisão prevista.</w:t>
      </w:r>
    </w:p>
    <w:p>
      <w:r>
        <w:pict>
          <v:rect style="width:0;height:1.5pt" o:hralign="center" o:hrstd="t" o:hr="t"/>
        </w:pict>
      </w:r>
    </w:p>
    <w:bookmarkEnd w:id="253"/>
    <w:bookmarkStart w:id="254" w:name="decision-quality-checklist"/>
    <w:p>
      <w:pPr>
        <w:pStyle w:val="Heading1"/>
      </w:pPr>
      <w:r>
        <w:t xml:space="preserve">114. Decision Quality Checklist</w:t>
      </w:r>
    </w:p>
    <w:p>
      <w:pPr>
        <w:pStyle w:val="FirstParagraph"/>
      </w:pPr>
      <w:r>
        <w:t xml:space="preserve">Antes de apresentar uma decisão D3 ou D4:</w:t>
      </w:r>
    </w:p>
    <w:p>
      <w:pPr>
        <w:pStyle w:val="Compact"/>
        <w:numPr>
          <w:ilvl w:val="0"/>
          <w:numId w:val="1095"/>
        </w:numPr>
      </w:pPr>
      <w:r>
        <w:t xml:space="preserve">A questão é clara;</w:t>
      </w:r>
    </w:p>
    <w:p>
      <w:pPr>
        <w:pStyle w:val="Compact"/>
        <w:numPr>
          <w:ilvl w:val="0"/>
          <w:numId w:val="1096"/>
        </w:numPr>
      </w:pPr>
      <w:r>
        <w:t xml:space="preserve">O decisor está identificado;</w:t>
      </w:r>
    </w:p>
    <w:p>
      <w:pPr>
        <w:pStyle w:val="Compact"/>
        <w:numPr>
          <w:ilvl w:val="0"/>
          <w:numId w:val="1097"/>
        </w:numPr>
      </w:pPr>
      <w:r>
        <w:t xml:space="preserve">O nível de decisão foi classificado;</w:t>
      </w:r>
    </w:p>
    <w:p>
      <w:pPr>
        <w:pStyle w:val="Compact"/>
        <w:numPr>
          <w:ilvl w:val="0"/>
          <w:numId w:val="1098"/>
        </w:numPr>
      </w:pPr>
      <w:r>
        <w:t xml:space="preserve">As alternativas são reais;</w:t>
      </w:r>
    </w:p>
    <w:p>
      <w:pPr>
        <w:pStyle w:val="Compact"/>
        <w:numPr>
          <w:ilvl w:val="0"/>
          <w:numId w:val="1099"/>
        </w:numPr>
      </w:pPr>
      <w:r>
        <w:t xml:space="preserve">A não ação foi considerada;</w:t>
      </w:r>
    </w:p>
    <w:p>
      <w:pPr>
        <w:pStyle w:val="Compact"/>
        <w:numPr>
          <w:ilvl w:val="0"/>
          <w:numId w:val="1100"/>
        </w:numPr>
      </w:pPr>
      <w:r>
        <w:t xml:space="preserve">Os critérios foram definidos;</w:t>
      </w:r>
    </w:p>
    <w:p>
      <w:pPr>
        <w:pStyle w:val="Compact"/>
        <w:numPr>
          <w:ilvl w:val="0"/>
          <w:numId w:val="1101"/>
        </w:numPr>
      </w:pPr>
      <w:r>
        <w:t xml:space="preserve">Factos e interpretações estão separados;</w:t>
      </w:r>
    </w:p>
    <w:p>
      <w:pPr>
        <w:pStyle w:val="Compact"/>
        <w:numPr>
          <w:ilvl w:val="0"/>
          <w:numId w:val="1102"/>
        </w:numPr>
      </w:pPr>
      <w:r>
        <w:t xml:space="preserve">Os pressupostos críticos estão visíveis;</w:t>
      </w:r>
    </w:p>
    <w:p>
      <w:pPr>
        <w:pStyle w:val="Compact"/>
        <w:numPr>
          <w:ilvl w:val="0"/>
          <w:numId w:val="1103"/>
        </w:numPr>
      </w:pPr>
      <w:r>
        <w:t xml:space="preserve">Existe evidência contraditória;</w:t>
      </w:r>
    </w:p>
    <w:p>
      <w:pPr>
        <w:pStyle w:val="Compact"/>
        <w:numPr>
          <w:ilvl w:val="0"/>
          <w:numId w:val="1104"/>
        </w:numPr>
      </w:pPr>
      <w:r>
        <w:t xml:space="preserve">Os riscos foram avaliados;</w:t>
      </w:r>
    </w:p>
    <w:p>
      <w:pPr>
        <w:pStyle w:val="Compact"/>
        <w:numPr>
          <w:ilvl w:val="0"/>
          <w:numId w:val="1105"/>
        </w:numPr>
      </w:pPr>
      <w:r>
        <w:t xml:space="preserve">A reversibilidade foi analisada;</w:t>
      </w:r>
    </w:p>
    <w:p>
      <w:pPr>
        <w:pStyle w:val="Compact"/>
        <w:numPr>
          <w:ilvl w:val="0"/>
          <w:numId w:val="1106"/>
        </w:numPr>
      </w:pPr>
      <w:r>
        <w:t xml:space="preserve">Foi realizado Challenge;</w:t>
      </w:r>
    </w:p>
    <w:p>
      <w:pPr>
        <w:pStyle w:val="Compact"/>
        <w:numPr>
          <w:ilvl w:val="0"/>
          <w:numId w:val="1107"/>
        </w:numPr>
      </w:pPr>
      <w:r>
        <w:t xml:space="preserve">Existe uma recomendação principal;</w:t>
      </w:r>
    </w:p>
    <w:p>
      <w:pPr>
        <w:pStyle w:val="Compact"/>
        <w:numPr>
          <w:ilvl w:val="0"/>
          <w:numId w:val="1108"/>
        </w:numPr>
      </w:pPr>
      <w:r>
        <w:t xml:space="preserve">O Confidence Level está justificado;</w:t>
      </w:r>
    </w:p>
    <w:p>
      <w:pPr>
        <w:pStyle w:val="Compact"/>
        <w:numPr>
          <w:ilvl w:val="0"/>
          <w:numId w:val="1109"/>
        </w:numPr>
      </w:pPr>
      <w:r>
        <w:t xml:space="preserve">A condição de revisão está definida;</w:t>
      </w:r>
    </w:p>
    <w:p>
      <w:pPr>
        <w:pStyle w:val="Compact"/>
        <w:numPr>
          <w:ilvl w:val="0"/>
          <w:numId w:val="1110"/>
        </w:numPr>
      </w:pPr>
      <w:r>
        <w:t xml:space="preserve">A decisão solicitada é inequívoca.</w:t>
      </w:r>
    </w:p>
    <w:p>
      <w:r>
        <w:pict>
          <v:rect style="width:0;height:1.5pt" o:hralign="center" o:hrstd="t" o:hr="t"/>
        </w:pict>
      </w:r>
    </w:p>
    <w:bookmarkEnd w:id="254"/>
    <w:bookmarkStart w:id="255" w:name="decision-activation-checklist"/>
    <w:p>
      <w:pPr>
        <w:pStyle w:val="Heading1"/>
      </w:pPr>
      <w:r>
        <w:t xml:space="preserve">115. Decision Activation Checklist</w:t>
      </w:r>
    </w:p>
    <w:p>
      <w:pPr>
        <w:pStyle w:val="FirstParagraph"/>
      </w:pPr>
      <w:r>
        <w:t xml:space="preserve">Após a decisão:</w:t>
      </w:r>
    </w:p>
    <w:p>
      <w:pPr>
        <w:pStyle w:val="Compact"/>
        <w:numPr>
          <w:ilvl w:val="0"/>
          <w:numId w:val="1111"/>
        </w:numPr>
      </w:pPr>
      <w:r>
        <w:t xml:space="preserve">O Decision Record foi concluído;</w:t>
      </w:r>
    </w:p>
    <w:p>
      <w:pPr>
        <w:pStyle w:val="Compact"/>
        <w:numPr>
          <w:ilvl w:val="0"/>
          <w:numId w:val="1112"/>
        </w:numPr>
      </w:pPr>
      <w:r>
        <w:t xml:space="preserve">O responsável foi informado;</w:t>
      </w:r>
    </w:p>
    <w:p>
      <w:pPr>
        <w:pStyle w:val="Compact"/>
        <w:numPr>
          <w:ilvl w:val="0"/>
          <w:numId w:val="1113"/>
        </w:numPr>
      </w:pPr>
      <w:r>
        <w:t xml:space="preserve">As condições foram atribuídas;</w:t>
      </w:r>
    </w:p>
    <w:p>
      <w:pPr>
        <w:pStyle w:val="Compact"/>
        <w:numPr>
          <w:ilvl w:val="0"/>
          <w:numId w:val="1114"/>
        </w:numPr>
      </w:pPr>
      <w:r>
        <w:t xml:space="preserve">Os riscos foram atualizados;</w:t>
      </w:r>
    </w:p>
    <w:p>
      <w:pPr>
        <w:pStyle w:val="Compact"/>
        <w:numPr>
          <w:ilvl w:val="0"/>
          <w:numId w:val="1115"/>
        </w:numPr>
      </w:pPr>
      <w:r>
        <w:t xml:space="preserve">Os documentos ativos foram revistos;</w:t>
      </w:r>
    </w:p>
    <w:p>
      <w:pPr>
        <w:pStyle w:val="Compact"/>
        <w:numPr>
          <w:ilvl w:val="0"/>
          <w:numId w:val="1116"/>
        </w:numPr>
      </w:pPr>
      <w:r>
        <w:t xml:space="preserve">O Agent Handoff foi preparado;</w:t>
      </w:r>
    </w:p>
    <w:p>
      <w:pPr>
        <w:pStyle w:val="Compact"/>
        <w:numPr>
          <w:ilvl w:val="0"/>
          <w:numId w:val="1117"/>
        </w:numPr>
      </w:pPr>
      <w:r>
        <w:t xml:space="preserve">A monitorização foi definida;</w:t>
      </w:r>
    </w:p>
    <w:p>
      <w:pPr>
        <w:pStyle w:val="Compact"/>
        <w:numPr>
          <w:ilvl w:val="0"/>
          <w:numId w:val="1118"/>
        </w:numPr>
      </w:pPr>
      <w:r>
        <w:t xml:space="preserve">A revisão foi calendarizada ou condicionada;</w:t>
      </w:r>
    </w:p>
    <w:p>
      <w:pPr>
        <w:pStyle w:val="Compact"/>
        <w:numPr>
          <w:ilvl w:val="0"/>
          <w:numId w:val="1119"/>
        </w:numPr>
      </w:pPr>
      <w:r>
        <w:t xml:space="preserve">A decisão anterior foi substituída, quando aplicável.</w:t>
      </w:r>
    </w:p>
    <w:p>
      <w:r>
        <w:pict>
          <v:rect style="width:0;height:1.5pt" o:hralign="center" o:hrstd="t" o:hr="t"/>
        </w:pict>
      </w:r>
    </w:p>
    <w:bookmarkEnd w:id="255"/>
    <w:bookmarkStart w:id="256" w:name="outcome-review-checklist"/>
    <w:p>
      <w:pPr>
        <w:pStyle w:val="Heading1"/>
      </w:pPr>
      <w:r>
        <w:t xml:space="preserve">116. Outcome Review Checklist</w:t>
      </w:r>
    </w:p>
    <w:p>
      <w:pPr>
        <w:pStyle w:val="Compact"/>
        <w:numPr>
          <w:ilvl w:val="0"/>
          <w:numId w:val="1120"/>
        </w:numPr>
      </w:pPr>
      <w:r>
        <w:t xml:space="preserve">O resultado esperado foi recuperado;</w:t>
      </w:r>
    </w:p>
    <w:p>
      <w:pPr>
        <w:pStyle w:val="Compact"/>
        <w:numPr>
          <w:ilvl w:val="0"/>
          <w:numId w:val="1121"/>
        </w:numPr>
      </w:pPr>
      <w:r>
        <w:t xml:space="preserve">O resultado real foi registado;</w:t>
      </w:r>
    </w:p>
    <w:p>
      <w:pPr>
        <w:pStyle w:val="Compact"/>
        <w:numPr>
          <w:ilvl w:val="0"/>
          <w:numId w:val="1122"/>
        </w:numPr>
      </w:pPr>
      <w:r>
        <w:t xml:space="preserve">Os pressupostos foram avaliados;</w:t>
      </w:r>
    </w:p>
    <w:p>
      <w:pPr>
        <w:pStyle w:val="Compact"/>
        <w:numPr>
          <w:ilvl w:val="0"/>
          <w:numId w:val="1123"/>
        </w:numPr>
      </w:pPr>
      <w:r>
        <w:t xml:space="preserve">Os fatores externos foram separados;</w:t>
      </w:r>
    </w:p>
    <w:p>
      <w:pPr>
        <w:pStyle w:val="Compact"/>
        <w:numPr>
          <w:ilvl w:val="0"/>
          <w:numId w:val="1124"/>
        </w:numPr>
      </w:pPr>
      <w:r>
        <w:t xml:space="preserve">A qualidade do processo foi analisada;</w:t>
      </w:r>
    </w:p>
    <w:p>
      <w:pPr>
        <w:pStyle w:val="Compact"/>
        <w:numPr>
          <w:ilvl w:val="0"/>
          <w:numId w:val="1125"/>
        </w:numPr>
      </w:pPr>
      <w:r>
        <w:t xml:space="preserve">O outcome bias foi evitado;</w:t>
      </w:r>
    </w:p>
    <w:p>
      <w:pPr>
        <w:pStyle w:val="Compact"/>
        <w:numPr>
          <w:ilvl w:val="0"/>
          <w:numId w:val="1126"/>
        </w:numPr>
      </w:pPr>
      <w:r>
        <w:t xml:space="preserve">A aprendizagem foi registada;</w:t>
      </w:r>
    </w:p>
    <w:p>
      <w:pPr>
        <w:pStyle w:val="Compact"/>
        <w:numPr>
          <w:ilvl w:val="0"/>
          <w:numId w:val="1127"/>
        </w:numPr>
      </w:pPr>
      <w:r>
        <w:t xml:space="preserve">A decisão foi mantida, revista ou substituída;</w:t>
      </w:r>
    </w:p>
    <w:p>
      <w:pPr>
        <w:pStyle w:val="Compact"/>
        <w:numPr>
          <w:ilvl w:val="0"/>
          <w:numId w:val="1128"/>
        </w:numPr>
      </w:pPr>
      <w:r>
        <w:t xml:space="preserve">Foram identificadas alterações ao Venture OS.</w:t>
      </w:r>
    </w:p>
    <w:p>
      <w:r>
        <w:pict>
          <v:rect style="width:0;height:1.5pt" o:hralign="center" o:hrstd="t" o:hr="t"/>
        </w:pict>
      </w:r>
    </w:p>
    <w:bookmarkEnd w:id="256"/>
    <w:bookmarkStart w:id="257" w:name="implementação-mínima"/>
    <w:p>
      <w:pPr>
        <w:pStyle w:val="Heading1"/>
      </w:pPr>
      <w:r>
        <w:t xml:space="preserve">117. Implementação mínima</w:t>
      </w:r>
    </w:p>
    <w:p>
      <w:pPr>
        <w:pStyle w:val="FirstParagraph"/>
      </w:pPr>
      <w:r>
        <w:t xml:space="preserve">Na fase piloto, o Venture OS necessita apenas de:</w:t>
      </w:r>
    </w:p>
    <w:p>
      <w:pPr>
        <w:pStyle w:val="Compact"/>
        <w:numPr>
          <w:ilvl w:val="0"/>
          <w:numId w:val="1129"/>
        </w:numPr>
      </w:pPr>
      <w:r>
        <w:t xml:space="preserve">Decision Queue;</w:t>
      </w:r>
    </w:p>
    <w:p>
      <w:pPr>
        <w:pStyle w:val="Compact"/>
        <w:numPr>
          <w:ilvl w:val="0"/>
          <w:numId w:val="1129"/>
        </w:numPr>
      </w:pPr>
      <w:r>
        <w:t xml:space="preserve">Executive Decision View;</w:t>
      </w:r>
    </w:p>
    <w:p>
      <w:pPr>
        <w:pStyle w:val="Compact"/>
        <w:numPr>
          <w:ilvl w:val="0"/>
          <w:numId w:val="1129"/>
        </w:numPr>
      </w:pPr>
      <w:r>
        <w:t xml:space="preserve">Decision Record;</w:t>
      </w:r>
    </w:p>
    <w:p>
      <w:pPr>
        <w:pStyle w:val="Compact"/>
        <w:numPr>
          <w:ilvl w:val="0"/>
          <w:numId w:val="1129"/>
        </w:numPr>
      </w:pPr>
      <w:r>
        <w:t xml:space="preserve">Decision Register;</w:t>
      </w:r>
    </w:p>
    <w:p>
      <w:pPr>
        <w:pStyle w:val="Compact"/>
        <w:numPr>
          <w:ilvl w:val="0"/>
          <w:numId w:val="1129"/>
        </w:numPr>
      </w:pPr>
      <w:r>
        <w:t xml:space="preserve">classificação de nível;</w:t>
      </w:r>
    </w:p>
    <w:p>
      <w:pPr>
        <w:pStyle w:val="Compact"/>
        <w:numPr>
          <w:ilvl w:val="0"/>
          <w:numId w:val="1129"/>
        </w:numPr>
      </w:pPr>
      <w:r>
        <w:t xml:space="preserve">alternativas;</w:t>
      </w:r>
    </w:p>
    <w:p>
      <w:pPr>
        <w:pStyle w:val="Compact"/>
        <w:numPr>
          <w:ilvl w:val="0"/>
          <w:numId w:val="1129"/>
        </w:numPr>
      </w:pPr>
      <w:r>
        <w:t xml:space="preserve">recomendação;</w:t>
      </w:r>
    </w:p>
    <w:p>
      <w:pPr>
        <w:pStyle w:val="Compact"/>
        <w:numPr>
          <w:ilvl w:val="0"/>
          <w:numId w:val="1129"/>
        </w:numPr>
      </w:pPr>
      <w:r>
        <w:t xml:space="preserve">decisão explícita do CEO;</w:t>
      </w:r>
    </w:p>
    <w:p>
      <w:pPr>
        <w:pStyle w:val="Compact"/>
        <w:numPr>
          <w:ilvl w:val="0"/>
          <w:numId w:val="1129"/>
        </w:numPr>
      </w:pPr>
      <w:r>
        <w:t xml:space="preserve">condição de revisão;</w:t>
      </w:r>
    </w:p>
    <w:p>
      <w:pPr>
        <w:pStyle w:val="Compact"/>
        <w:numPr>
          <w:ilvl w:val="0"/>
          <w:numId w:val="1129"/>
        </w:numPr>
      </w:pPr>
      <w:r>
        <w:t xml:space="preserve">Outcome Review para decisões principais.</w:t>
      </w:r>
    </w:p>
    <w:p>
      <w:r>
        <w:pict>
          <v:rect style="width:0;height:1.5pt" o:hralign="center" o:hrstd="t" o:hr="t"/>
        </w:pict>
      </w:r>
    </w:p>
    <w:bookmarkEnd w:id="257"/>
    <w:bookmarkStart w:id="258" w:name="limites-da-versão-0.1"/>
    <w:p>
      <w:pPr>
        <w:pStyle w:val="Heading1"/>
      </w:pPr>
      <w:r>
        <w:t xml:space="preserve">118. Limites da versão 0.1</w:t>
      </w:r>
    </w:p>
    <w:p>
      <w:pPr>
        <w:pStyle w:val="FirstParagraph"/>
      </w:pPr>
      <w:r>
        <w:t xml:space="preserve">Esta versão ainda não define completamente:</w:t>
      </w:r>
    </w:p>
    <w:p>
      <w:pPr>
        <w:pStyle w:val="Compact"/>
        <w:numPr>
          <w:ilvl w:val="0"/>
          <w:numId w:val="1130"/>
        </w:numPr>
      </w:pPr>
      <w:r>
        <w:t xml:space="preserve">limites financeiros quantitativos;</w:t>
      </w:r>
    </w:p>
    <w:p>
      <w:pPr>
        <w:pStyle w:val="Compact"/>
        <w:numPr>
          <w:ilvl w:val="0"/>
          <w:numId w:val="1130"/>
        </w:numPr>
      </w:pPr>
      <w:r>
        <w:t xml:space="preserve">votação ou decisão coletiva;</w:t>
      </w:r>
    </w:p>
    <w:p>
      <w:pPr>
        <w:pStyle w:val="Compact"/>
        <w:numPr>
          <w:ilvl w:val="0"/>
          <w:numId w:val="1130"/>
        </w:numPr>
      </w:pPr>
      <w:r>
        <w:t xml:space="preserve">múltiplos decisores;</w:t>
      </w:r>
    </w:p>
    <w:p>
      <w:pPr>
        <w:pStyle w:val="Compact"/>
        <w:numPr>
          <w:ilvl w:val="0"/>
          <w:numId w:val="1130"/>
        </w:numPr>
      </w:pPr>
      <w:r>
        <w:t xml:space="preserve">aprovação jurídica formal;</w:t>
      </w:r>
    </w:p>
    <w:p>
      <w:pPr>
        <w:pStyle w:val="Compact"/>
        <w:numPr>
          <w:ilvl w:val="0"/>
          <w:numId w:val="1130"/>
        </w:numPr>
      </w:pPr>
      <w:r>
        <w:t xml:space="preserve">assinatura digital;</w:t>
      </w:r>
    </w:p>
    <w:p>
      <w:pPr>
        <w:pStyle w:val="Compact"/>
        <w:numPr>
          <w:ilvl w:val="0"/>
          <w:numId w:val="1130"/>
        </w:numPr>
      </w:pPr>
      <w:r>
        <w:t xml:space="preserve">automatização de matrizes;</w:t>
      </w:r>
    </w:p>
    <w:p>
      <w:pPr>
        <w:pStyle w:val="Compact"/>
        <w:numPr>
          <w:ilvl w:val="0"/>
          <w:numId w:val="1130"/>
        </w:numPr>
      </w:pPr>
      <w:r>
        <w:t xml:space="preserve">previsão probabilística;</w:t>
      </w:r>
    </w:p>
    <w:p>
      <w:pPr>
        <w:pStyle w:val="Compact"/>
        <w:numPr>
          <w:ilvl w:val="0"/>
          <w:numId w:val="1130"/>
        </w:numPr>
      </w:pPr>
      <w:r>
        <w:t xml:space="preserve">integração com calendários;</w:t>
      </w:r>
    </w:p>
    <w:p>
      <w:pPr>
        <w:pStyle w:val="Compact"/>
        <w:numPr>
          <w:ilvl w:val="0"/>
          <w:numId w:val="1130"/>
        </w:numPr>
      </w:pPr>
      <w:r>
        <w:t xml:space="preserve">alertas automáticos;</w:t>
      </w:r>
    </w:p>
    <w:p>
      <w:pPr>
        <w:pStyle w:val="Compact"/>
        <w:numPr>
          <w:ilvl w:val="0"/>
          <w:numId w:val="1130"/>
        </w:numPr>
      </w:pPr>
      <w:r>
        <w:t xml:space="preserve">simulação computacional;</w:t>
      </w:r>
    </w:p>
    <w:p>
      <w:pPr>
        <w:pStyle w:val="Compact"/>
        <w:numPr>
          <w:ilvl w:val="0"/>
          <w:numId w:val="1130"/>
        </w:numPr>
      </w:pPr>
      <w:r>
        <w:t xml:space="preserve">regras específicas por setor;</w:t>
      </w:r>
    </w:p>
    <w:p>
      <w:pPr>
        <w:pStyle w:val="Compact"/>
        <w:numPr>
          <w:ilvl w:val="0"/>
          <w:numId w:val="1130"/>
        </w:numPr>
      </w:pPr>
      <w:r>
        <w:t xml:space="preserve">decisão em ambientes regulados.</w:t>
      </w:r>
    </w:p>
    <w:p>
      <w:pPr>
        <w:pStyle w:val="FirstParagraph"/>
      </w:pPr>
      <w:r>
        <w:t xml:space="preserve">Estas extensões devem surgir quando forem necessárias.</w:t>
      </w:r>
    </w:p>
    <w:p>
      <w:r>
        <w:pict>
          <v:rect style="width:0;height:1.5pt" o:hralign="center" o:hrstd="t" o:hr="t"/>
        </w:pict>
      </w:r>
    </w:p>
    <w:bookmarkEnd w:id="258"/>
    <w:bookmarkStart w:id="259" w:name="relação-com-o-futuro-reasoning-framework"/>
    <w:p>
      <w:pPr>
        <w:pStyle w:val="Heading1"/>
      </w:pPr>
      <w:r>
        <w:t xml:space="preserve">119. Relação com o futuro Reasoning Framework</w:t>
      </w:r>
    </w:p>
    <w:p>
      <w:pPr>
        <w:pStyle w:val="FirstParagraph"/>
      </w:pPr>
      <w:r>
        <w:t xml:space="preserve">O Decision Protocol define:</w:t>
      </w:r>
    </w:p>
    <w:p>
      <w:pPr>
        <w:pStyle w:val="Compact"/>
        <w:numPr>
          <w:ilvl w:val="0"/>
          <w:numId w:val="1131"/>
        </w:numPr>
      </w:pPr>
      <w:r>
        <w:t xml:space="preserve">como uma decisão é preparada;</w:t>
      </w:r>
    </w:p>
    <w:p>
      <w:pPr>
        <w:pStyle w:val="Compact"/>
        <w:numPr>
          <w:ilvl w:val="0"/>
          <w:numId w:val="1131"/>
        </w:numPr>
      </w:pPr>
      <w:r>
        <w:t xml:space="preserve">que elementos devem ser apresentados;</w:t>
      </w:r>
    </w:p>
    <w:p>
      <w:pPr>
        <w:pStyle w:val="Compact"/>
        <w:numPr>
          <w:ilvl w:val="0"/>
          <w:numId w:val="1131"/>
        </w:numPr>
      </w:pPr>
      <w:r>
        <w:t xml:space="preserve">quem possui autoridade;</w:t>
      </w:r>
    </w:p>
    <w:p>
      <w:pPr>
        <w:pStyle w:val="Compact"/>
        <w:numPr>
          <w:ilvl w:val="0"/>
          <w:numId w:val="1131"/>
        </w:numPr>
      </w:pPr>
      <w:r>
        <w:t xml:space="preserve">como a decisão é registada;</w:t>
      </w:r>
    </w:p>
    <w:p>
      <w:pPr>
        <w:pStyle w:val="Compact"/>
        <w:numPr>
          <w:ilvl w:val="0"/>
          <w:numId w:val="1131"/>
        </w:numPr>
      </w:pPr>
      <w:r>
        <w:t xml:space="preserve">como é monitorizada e revista.</w:t>
      </w:r>
    </w:p>
    <w:p>
      <w:pPr>
        <w:pStyle w:val="FirstParagraph"/>
      </w:pPr>
      <w:r>
        <w:t xml:space="preserve">O futuro Reasoning Framework deverá definir:</w:t>
      </w:r>
    </w:p>
    <w:p>
      <w:pPr>
        <w:pStyle w:val="Compact"/>
        <w:numPr>
          <w:ilvl w:val="0"/>
          <w:numId w:val="1132"/>
        </w:numPr>
      </w:pPr>
      <w:r>
        <w:t xml:space="preserve">como o agente formula o problema;</w:t>
      </w:r>
    </w:p>
    <w:p>
      <w:pPr>
        <w:pStyle w:val="Compact"/>
        <w:numPr>
          <w:ilvl w:val="0"/>
          <w:numId w:val="1132"/>
        </w:numPr>
      </w:pPr>
      <w:r>
        <w:t xml:space="preserve">como constrói inferências;</w:t>
      </w:r>
    </w:p>
    <w:p>
      <w:pPr>
        <w:pStyle w:val="Compact"/>
        <w:numPr>
          <w:ilvl w:val="0"/>
          <w:numId w:val="1132"/>
        </w:numPr>
      </w:pPr>
      <w:r>
        <w:t xml:space="preserve">como testa hipóteses;</w:t>
      </w:r>
    </w:p>
    <w:p>
      <w:pPr>
        <w:pStyle w:val="Compact"/>
        <w:numPr>
          <w:ilvl w:val="0"/>
          <w:numId w:val="1132"/>
        </w:numPr>
      </w:pPr>
      <w:r>
        <w:t xml:space="preserve">como procura contradições;</w:t>
      </w:r>
    </w:p>
    <w:p>
      <w:pPr>
        <w:pStyle w:val="Compact"/>
        <w:numPr>
          <w:ilvl w:val="0"/>
          <w:numId w:val="1132"/>
        </w:numPr>
      </w:pPr>
      <w:r>
        <w:t xml:space="preserve">como escolhe métodos;</w:t>
      </w:r>
    </w:p>
    <w:p>
      <w:pPr>
        <w:pStyle w:val="Compact"/>
        <w:numPr>
          <w:ilvl w:val="0"/>
          <w:numId w:val="1132"/>
        </w:numPr>
      </w:pPr>
      <w:r>
        <w:t xml:space="preserve">como controla enviesamentos;</w:t>
      </w:r>
    </w:p>
    <w:p>
      <w:pPr>
        <w:pStyle w:val="Compact"/>
        <w:numPr>
          <w:ilvl w:val="0"/>
          <w:numId w:val="1132"/>
        </w:numPr>
      </w:pPr>
      <w:r>
        <w:t xml:space="preserve">como determina suficiência;</w:t>
      </w:r>
    </w:p>
    <w:p>
      <w:pPr>
        <w:pStyle w:val="Compact"/>
        <w:numPr>
          <w:ilvl w:val="0"/>
          <w:numId w:val="1132"/>
        </w:numPr>
      </w:pPr>
      <w:r>
        <w:t xml:space="preserve">como transforma análise em recomendação.</w:t>
      </w:r>
    </w:p>
    <w:p>
      <w:pPr>
        <w:pStyle w:val="FirstParagraph"/>
      </w:pPr>
      <w:r>
        <w:t xml:space="preserve">Assim:</w:t>
      </w:r>
    </w:p>
    <w:p>
      <w:pPr>
        <w:pStyle w:val="BlockText"/>
      </w:pPr>
      <w:r>
        <w:rPr>
          <w:b/>
          <w:bCs/>
        </w:rPr>
        <w:t xml:space="preserve">O Reasoning Framework governa o pensamento.</w:t>
      </w:r>
      <w:r>
        <w:br/>
      </w:r>
      <w:r>
        <w:rPr>
          <w:b/>
          <w:bCs/>
        </w:rPr>
        <w:t xml:space="preserve">O Decision Protocol governa o compromisso.</w:t>
      </w:r>
    </w:p>
    <w:p>
      <w:r>
        <w:pict>
          <v:rect style="width:0;height:1.5pt" o:hralign="center" o:hrstd="t" o:hr="t"/>
        </w:pict>
      </w:r>
    </w:p>
    <w:bookmarkEnd w:id="259"/>
    <w:bookmarkStart w:id="263" w:name="resumo-executivo"/>
    <w:p>
      <w:pPr>
        <w:pStyle w:val="Heading1"/>
      </w:pPr>
      <w:r>
        <w:t xml:space="preserve">120. Resumo executivo</w:t>
      </w:r>
    </w:p>
    <w:bookmarkStart w:id="260" w:name="antes-da-decisão"/>
    <w:p>
      <w:pPr>
        <w:pStyle w:val="Heading2"/>
      </w:pPr>
      <w:r>
        <w:t xml:space="preserve">Antes da decisão</w:t>
      </w:r>
    </w:p>
    <w:p>
      <w:pPr>
        <w:pStyle w:val="FirstParagraph"/>
      </w:pPr>
      <w:r>
        <w:t xml:space="preserve">O agente:</w:t>
      </w:r>
    </w:p>
    <w:p>
      <w:pPr>
        <w:pStyle w:val="Compact"/>
        <w:numPr>
          <w:ilvl w:val="0"/>
          <w:numId w:val="1133"/>
        </w:numPr>
      </w:pPr>
      <w:r>
        <w:t xml:space="preserve">formula a questão;</w:t>
      </w:r>
    </w:p>
    <w:p>
      <w:pPr>
        <w:pStyle w:val="Compact"/>
        <w:numPr>
          <w:ilvl w:val="0"/>
          <w:numId w:val="1133"/>
        </w:numPr>
      </w:pPr>
      <w:r>
        <w:t xml:space="preserve">organiza o contexto;</w:t>
      </w:r>
    </w:p>
    <w:p>
      <w:pPr>
        <w:pStyle w:val="Compact"/>
        <w:numPr>
          <w:ilvl w:val="0"/>
          <w:numId w:val="1133"/>
        </w:numPr>
      </w:pPr>
      <w:r>
        <w:t xml:space="preserve">apresenta alternativas;</w:t>
      </w:r>
    </w:p>
    <w:p>
      <w:pPr>
        <w:pStyle w:val="Compact"/>
        <w:numPr>
          <w:ilvl w:val="0"/>
          <w:numId w:val="1133"/>
        </w:numPr>
      </w:pPr>
      <w:r>
        <w:t xml:space="preserve">define critérios;</w:t>
      </w:r>
    </w:p>
    <w:p>
      <w:pPr>
        <w:pStyle w:val="Compact"/>
        <w:numPr>
          <w:ilvl w:val="0"/>
          <w:numId w:val="1133"/>
        </w:numPr>
      </w:pPr>
      <w:r>
        <w:t xml:space="preserve">analisa riscos;</w:t>
      </w:r>
    </w:p>
    <w:p>
      <w:pPr>
        <w:pStyle w:val="Compact"/>
        <w:numPr>
          <w:ilvl w:val="0"/>
          <w:numId w:val="1133"/>
        </w:numPr>
      </w:pPr>
      <w:r>
        <w:t xml:space="preserve">procura contradições;</w:t>
      </w:r>
    </w:p>
    <w:p>
      <w:pPr>
        <w:pStyle w:val="Compact"/>
        <w:numPr>
          <w:ilvl w:val="0"/>
          <w:numId w:val="1133"/>
        </w:numPr>
      </w:pPr>
      <w:r>
        <w:t xml:space="preserve">recomenda.</w:t>
      </w:r>
    </w:p>
    <w:bookmarkEnd w:id="260"/>
    <w:bookmarkStart w:id="261" w:name="durante-a-decisão"/>
    <w:p>
      <w:pPr>
        <w:pStyle w:val="Heading2"/>
      </w:pPr>
      <w:r>
        <w:t xml:space="preserve">Durante a decisão</w:t>
      </w:r>
    </w:p>
    <w:p>
      <w:pPr>
        <w:pStyle w:val="FirstParagraph"/>
      </w:pPr>
      <w:r>
        <w:t xml:space="preserve">O CEO:</w:t>
      </w:r>
    </w:p>
    <w:p>
      <w:pPr>
        <w:pStyle w:val="Compact"/>
        <w:numPr>
          <w:ilvl w:val="0"/>
          <w:numId w:val="1134"/>
        </w:numPr>
      </w:pPr>
      <w:r>
        <w:t xml:space="preserve">escolhe;</w:t>
      </w:r>
    </w:p>
    <w:p>
      <w:pPr>
        <w:pStyle w:val="Compact"/>
        <w:numPr>
          <w:ilvl w:val="0"/>
          <w:numId w:val="1134"/>
        </w:numPr>
      </w:pPr>
      <w:r>
        <w:t xml:space="preserve">explicita o racional;</w:t>
      </w:r>
    </w:p>
    <w:p>
      <w:pPr>
        <w:pStyle w:val="Compact"/>
        <w:numPr>
          <w:ilvl w:val="0"/>
          <w:numId w:val="1134"/>
        </w:numPr>
      </w:pPr>
      <w:r>
        <w:t xml:space="preserve">aceita riscos;</w:t>
      </w:r>
    </w:p>
    <w:p>
      <w:pPr>
        <w:pStyle w:val="Compact"/>
        <w:numPr>
          <w:ilvl w:val="0"/>
          <w:numId w:val="1134"/>
        </w:numPr>
      </w:pPr>
      <w:r>
        <w:t xml:space="preserve">define condições;</w:t>
      </w:r>
    </w:p>
    <w:p>
      <w:pPr>
        <w:pStyle w:val="Compact"/>
        <w:numPr>
          <w:ilvl w:val="0"/>
          <w:numId w:val="1134"/>
        </w:numPr>
      </w:pPr>
      <w:r>
        <w:t xml:space="preserve">atribui responsabilidade;</w:t>
      </w:r>
    </w:p>
    <w:p>
      <w:pPr>
        <w:pStyle w:val="Compact"/>
        <w:numPr>
          <w:ilvl w:val="0"/>
          <w:numId w:val="1134"/>
        </w:numPr>
      </w:pPr>
      <w:r>
        <w:t xml:space="preserve">estabelece revisão.</w:t>
      </w:r>
    </w:p>
    <w:bookmarkEnd w:id="261"/>
    <w:bookmarkStart w:id="262" w:name="depois-da-decisão"/>
    <w:p>
      <w:pPr>
        <w:pStyle w:val="Heading2"/>
      </w:pPr>
      <w:r>
        <w:t xml:space="preserve">Depois da decisão</w:t>
      </w:r>
    </w:p>
    <w:p>
      <w:pPr>
        <w:pStyle w:val="FirstParagraph"/>
      </w:pPr>
      <w:r>
        <w:t xml:space="preserve">O sistema:</w:t>
      </w:r>
    </w:p>
    <w:p>
      <w:pPr>
        <w:pStyle w:val="Compact"/>
        <w:numPr>
          <w:ilvl w:val="0"/>
          <w:numId w:val="1135"/>
        </w:numPr>
      </w:pPr>
      <w:r>
        <w:t xml:space="preserve">ativa;</w:t>
      </w:r>
    </w:p>
    <w:p>
      <w:pPr>
        <w:pStyle w:val="Compact"/>
        <w:numPr>
          <w:ilvl w:val="0"/>
          <w:numId w:val="1135"/>
        </w:numPr>
      </w:pPr>
      <w:r>
        <w:t xml:space="preserve">comunica;</w:t>
      </w:r>
    </w:p>
    <w:p>
      <w:pPr>
        <w:pStyle w:val="Compact"/>
        <w:numPr>
          <w:ilvl w:val="0"/>
          <w:numId w:val="1135"/>
        </w:numPr>
      </w:pPr>
      <w:r>
        <w:t xml:space="preserve">monitoriza;</w:t>
      </w:r>
    </w:p>
    <w:p>
      <w:pPr>
        <w:pStyle w:val="Compact"/>
        <w:numPr>
          <w:ilvl w:val="0"/>
          <w:numId w:val="1135"/>
        </w:numPr>
      </w:pPr>
      <w:r>
        <w:t xml:space="preserve">revê;</w:t>
      </w:r>
    </w:p>
    <w:p>
      <w:pPr>
        <w:pStyle w:val="Compact"/>
        <w:numPr>
          <w:ilvl w:val="0"/>
          <w:numId w:val="1135"/>
        </w:numPr>
      </w:pPr>
      <w:r>
        <w:t xml:space="preserve">aprende;</w:t>
      </w:r>
    </w:p>
    <w:p>
      <w:pPr>
        <w:pStyle w:val="Compact"/>
        <w:numPr>
          <w:ilvl w:val="0"/>
          <w:numId w:val="1135"/>
        </w:numPr>
      </w:pPr>
      <w:r>
        <w:t xml:space="preserve">preserva o histórico.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princípio-final"/>
    <w:p>
      <w:pPr>
        <w:pStyle w:val="Heading1"/>
      </w:pPr>
      <w:r>
        <w:t xml:space="preserve">121. Princípio final</w:t>
      </w:r>
    </w:p>
    <w:p>
      <w:pPr>
        <w:pStyle w:val="BlockText"/>
      </w:pPr>
      <w:r>
        <w:rPr>
          <w:b/>
          <w:bCs/>
        </w:rPr>
        <w:t xml:space="preserve">Uma organização não demonstra maturidade por tomar decisões rapidamente, mas por conseguir explicar o que decidiu, por que decidiu, que incerteza aceitou e o que a faria mudar de direção.</w:t>
      </w:r>
    </w:p>
    <w:bookmarkEnd w:id="2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2026-07-18T10:31:38Z</dcterms:created>
  <dcterms:modified xsi:type="dcterms:W3CDTF">2026-07-18T10:31:38Z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