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knowledge-seed-ks-0006"/>
    <w:p>
      <w:pPr>
        <w:pStyle w:val="Heading2"/>
      </w:pPr>
      <w:r>
        <w:t xml:space="preserve">Knowledge Seed — KS-0006</w:t>
      </w:r>
    </w:p>
    <w:p>
      <w:pPr>
        <w:pStyle w:val="FirstParagraph"/>
      </w:pPr>
      <w:r>
        <w:rPr>
          <w:b/>
          <w:bCs/>
        </w:rPr>
        <w:t xml:space="preserve">Projeto de origem: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Origem:</w:t>
      </w:r>
      <w:r>
        <w:t xml:space="preserve"> </w:t>
      </w:r>
      <w:r>
        <w:t xml:space="preserve">Insight do CEO durante a exploração</w:t>
      </w:r>
      <w:r>
        <w:br/>
      </w:r>
      <w:r>
        <w:rPr>
          <w:b/>
          <w:bCs/>
        </w:rPr>
        <w:t xml:space="preserve">Destino potencial:</w:t>
      </w:r>
      <w:r>
        <w:t xml:space="preserve"> </w:t>
      </w:r>
      <w:r>
        <w:t xml:space="preserve">Strategist, Designer, Builder, Growth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Distribuição / Produto / Aquisição / Ecossistema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Capturada — não avaliada</w:t>
      </w:r>
      <w:r>
        <w:br/>
      </w:r>
      <w:r>
        <w:rPr>
          <w:b/>
          <w:bCs/>
        </w:rPr>
        <w:t xml:space="preserve">Prioridade inicial:</w:t>
      </w:r>
      <w:r>
        <w:t xml:space="preserve"> </w:t>
      </w:r>
      <w:r>
        <w:t xml:space="preserve">Média-Alta</w:t>
      </w:r>
    </w:p>
    <w:bookmarkStart w:id="20" w:name="título"/>
    <w:p>
      <w:pPr>
        <w:pStyle w:val="Heading3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Integrar uma ferramenta para empreendedores no website da Designeo</w:t>
      </w:r>
    </w:p>
    <w:bookmarkEnd w:id="20"/>
    <w:bookmarkStart w:id="21" w:name="ideia"/>
    <w:p>
      <w:pPr>
        <w:pStyle w:val="Heading3"/>
      </w:pPr>
      <w:r>
        <w:t xml:space="preserve">Ideia</w:t>
      </w:r>
    </w:p>
    <w:p>
      <w:pPr>
        <w:pStyle w:val="FirstParagraph"/>
      </w:pPr>
      <w:r>
        <w:t xml:space="preserve">Criar dentro do website da Designeo uma pequena aplicação, ferramenta ou área interativa destinada a ajudar empreendedores e pequenos negócios a:</w:t>
      </w:r>
    </w:p>
    <w:p>
      <w:pPr>
        <w:pStyle w:val="Compact"/>
        <w:numPr>
          <w:ilvl w:val="0"/>
          <w:numId w:val="1001"/>
        </w:numPr>
      </w:pPr>
      <w:r>
        <w:t xml:space="preserve">compreender melhor a sua oferta;</w:t>
      </w:r>
    </w:p>
    <w:p>
      <w:pPr>
        <w:pStyle w:val="Compact"/>
        <w:numPr>
          <w:ilvl w:val="0"/>
          <w:numId w:val="1001"/>
        </w:numPr>
      </w:pPr>
      <w:r>
        <w:t xml:space="preserve">identificar potenciais clientes;</w:t>
      </w:r>
    </w:p>
    <w:p>
      <w:pPr>
        <w:pStyle w:val="Compact"/>
        <w:numPr>
          <w:ilvl w:val="0"/>
          <w:numId w:val="1001"/>
        </w:numPr>
      </w:pPr>
      <w:r>
        <w:t xml:space="preserve">encontrar oportunidades comerciais;</w:t>
      </w:r>
    </w:p>
    <w:p>
      <w:pPr>
        <w:pStyle w:val="Compact"/>
        <w:numPr>
          <w:ilvl w:val="0"/>
          <w:numId w:val="1001"/>
        </w:numPr>
      </w:pPr>
      <w:r>
        <w:t xml:space="preserve">receber insights práticos para vender mais;</w:t>
      </w:r>
    </w:p>
    <w:p>
      <w:pPr>
        <w:pStyle w:val="Compact"/>
        <w:numPr>
          <w:ilvl w:val="0"/>
          <w:numId w:val="1001"/>
        </w:numPr>
      </w:pPr>
      <w:r>
        <w:t xml:space="preserve">melhorar a ligação entre aquilo que oferecem e quem poderá precisar.</w:t>
      </w:r>
    </w:p>
    <w:p>
      <w:pPr>
        <w:pStyle w:val="FirstParagraph"/>
      </w:pPr>
      <w:r>
        <w:t xml:space="preserve">A ferramenta funcionaria como uma utilidade autónoma para o empreendedor, mas também como porta de entrada para o ecossistema de serviços da Designeo.</w:t>
      </w:r>
    </w:p>
    <w:p>
      <w:pPr>
        <w:pStyle w:val="BodyText"/>
      </w:pPr>
      <w:r>
        <w:t xml:space="preserve">Ao utilizar a ferramenta, o empreendedor poderia conhecer naturalmente os serviços já disponibilizados pela Designeo, nomeadamente:</w:t>
      </w:r>
    </w:p>
    <w:p>
      <w:pPr>
        <w:pStyle w:val="Compact"/>
        <w:numPr>
          <w:ilvl w:val="0"/>
          <w:numId w:val="1002"/>
        </w:numPr>
      </w:pPr>
      <w:r>
        <w:t xml:space="preserve">design e identidade;</w:t>
      </w:r>
    </w:p>
    <w:p>
      <w:pPr>
        <w:pStyle w:val="Compact"/>
        <w:numPr>
          <w:ilvl w:val="0"/>
          <w:numId w:val="1002"/>
        </w:numPr>
      </w:pPr>
      <w:r>
        <w:t xml:space="preserve">packs de desenvolvimento de marca;</w:t>
      </w:r>
    </w:p>
    <w:p>
      <w:pPr>
        <w:pStyle w:val="Compact"/>
        <w:numPr>
          <w:ilvl w:val="0"/>
          <w:numId w:val="1002"/>
        </w:numPr>
      </w:pPr>
      <w:r>
        <w:t xml:space="preserve">web design;</w:t>
      </w:r>
    </w:p>
    <w:p>
      <w:pPr>
        <w:pStyle w:val="Compact"/>
        <w:numPr>
          <w:ilvl w:val="0"/>
          <w:numId w:val="1002"/>
        </w:numPr>
      </w:pPr>
      <w:r>
        <w:t xml:space="preserve">presença digital;</w:t>
      </w:r>
    </w:p>
    <w:p>
      <w:pPr>
        <w:pStyle w:val="Compact"/>
        <w:numPr>
          <w:ilvl w:val="0"/>
          <w:numId w:val="1002"/>
        </w:numPr>
      </w:pPr>
      <w:r>
        <w:t xml:space="preserve">materiais promocionais;</w:t>
      </w:r>
    </w:p>
    <w:p>
      <w:pPr>
        <w:pStyle w:val="Compact"/>
        <w:numPr>
          <w:ilvl w:val="0"/>
          <w:numId w:val="1002"/>
        </w:numPr>
      </w:pPr>
      <w:r>
        <w:t xml:space="preserve">serigrafia e produção gráfica.</w:t>
      </w:r>
    </w:p>
    <w:bookmarkEnd w:id="21"/>
    <w:bookmarkStart w:id="22" w:name="hipótese-de-valor"/>
    <w:p>
      <w:pPr>
        <w:pStyle w:val="Heading3"/>
      </w:pPr>
      <w:r>
        <w:t xml:space="preserve">Hipótese de valor</w:t>
      </w:r>
    </w:p>
    <w:p>
      <w:pPr>
        <w:pStyle w:val="FirstParagraph"/>
      </w:pPr>
      <w:r>
        <w:t xml:space="preserve">Em vez de o website da Designeo apresentar apenas serviços, poderia ajudar imediatamente o visitante a resolver uma parte do seu problema.</w:t>
      </w:r>
    </w:p>
    <w:p>
      <w:pPr>
        <w:pStyle w:val="BodyText"/>
      </w:pPr>
      <w:r>
        <w:t xml:space="preserve">A lógica deixaria de ser apenas:</w:t>
      </w:r>
    </w:p>
    <w:p>
      <w:pPr>
        <w:pStyle w:val="BlockText"/>
      </w:pPr>
      <w:r>
        <w:t xml:space="preserve">“Estes são os serviços que a Designeo vende.”</w:t>
      </w:r>
    </w:p>
    <w:p>
      <w:pPr>
        <w:pStyle w:val="FirstParagraph"/>
      </w:pPr>
      <w:r>
        <w:t xml:space="preserve">E passaria a ser:</w:t>
      </w:r>
    </w:p>
    <w:p>
      <w:pPr>
        <w:pStyle w:val="BlockText"/>
      </w:pPr>
      <w:r>
        <w:t xml:space="preserve">“A Designeo ajuda o meu negócio a compreender como pode crescer, encontrar clientes e melhorar a sua presença.”</w:t>
      </w:r>
    </w:p>
    <w:bookmarkEnd w:id="22"/>
    <w:bookmarkStart w:id="23" w:name="possível-papel-estratégico"/>
    <w:p>
      <w:pPr>
        <w:pStyle w:val="Heading3"/>
      </w:pPr>
      <w:r>
        <w:t xml:space="preserve">Possível papel estratégico</w:t>
      </w:r>
    </w:p>
    <w:p>
      <w:pPr>
        <w:pStyle w:val="FirstParagraph"/>
      </w:pPr>
      <w:r>
        <w:t xml:space="preserve">A ferramenta poderá funcionar simultaneamente como:</w:t>
      </w:r>
    </w:p>
    <w:p>
      <w:pPr>
        <w:pStyle w:val="Compact"/>
        <w:numPr>
          <w:ilvl w:val="0"/>
          <w:numId w:val="1003"/>
        </w:numPr>
      </w:pPr>
      <w:r>
        <w:t xml:space="preserve">produto útil;</w:t>
      </w:r>
    </w:p>
    <w:p>
      <w:pPr>
        <w:pStyle w:val="Compact"/>
        <w:numPr>
          <w:ilvl w:val="0"/>
          <w:numId w:val="1003"/>
        </w:numPr>
      </w:pPr>
      <w:r>
        <w:t xml:space="preserve">mecanismo de diagnóstico;</w:t>
      </w:r>
    </w:p>
    <w:p>
      <w:pPr>
        <w:pStyle w:val="Compact"/>
        <w:numPr>
          <w:ilvl w:val="0"/>
          <w:numId w:val="1003"/>
        </w:numPr>
      </w:pPr>
      <w:r>
        <w:t xml:space="preserve">gerador de contactos qualificados;</w:t>
      </w:r>
    </w:p>
    <w:p>
      <w:pPr>
        <w:pStyle w:val="Compact"/>
        <w:numPr>
          <w:ilvl w:val="0"/>
          <w:numId w:val="1003"/>
        </w:numPr>
      </w:pPr>
      <w:r>
        <w:t xml:space="preserve">demonstração da metodologia da Designeo;</w:t>
      </w:r>
    </w:p>
    <w:p>
      <w:pPr>
        <w:pStyle w:val="Compact"/>
        <w:numPr>
          <w:ilvl w:val="0"/>
          <w:numId w:val="1003"/>
        </w:numPr>
      </w:pPr>
      <w:r>
        <w:t xml:space="preserve">canal de aquisição;</w:t>
      </w:r>
    </w:p>
    <w:p>
      <w:pPr>
        <w:pStyle w:val="Compact"/>
        <w:numPr>
          <w:ilvl w:val="0"/>
          <w:numId w:val="1003"/>
        </w:numPr>
      </w:pPr>
      <w:r>
        <w:t xml:space="preserve">porta de entrada para serviços pagos;</w:t>
      </w:r>
    </w:p>
    <w:p>
      <w:pPr>
        <w:pStyle w:val="Compact"/>
        <w:numPr>
          <w:ilvl w:val="0"/>
          <w:numId w:val="1003"/>
        </w:numPr>
      </w:pPr>
      <w:r>
        <w:t xml:space="preserve">ambiente de teste para uma futura solução independente.</w:t>
      </w:r>
    </w:p>
    <w:bookmarkEnd w:id="23"/>
    <w:bookmarkStart w:id="24" w:name="possível-percurso-do-utilizador"/>
    <w:p>
      <w:pPr>
        <w:pStyle w:val="Heading3"/>
      </w:pPr>
      <w:r>
        <w:t xml:space="preserve">Possível percurso do utilizador</w:t>
      </w:r>
    </w:p>
    <w:p>
      <w:pPr>
        <w:pStyle w:val="Compact"/>
        <w:numPr>
          <w:ilvl w:val="0"/>
          <w:numId w:val="1004"/>
        </w:numPr>
      </w:pPr>
      <w:r>
        <w:t xml:space="preserve">O empreendedor entra no website da Designeo.</w:t>
      </w:r>
    </w:p>
    <w:p>
      <w:pPr>
        <w:pStyle w:val="Compact"/>
        <w:numPr>
          <w:ilvl w:val="0"/>
          <w:numId w:val="1004"/>
        </w:numPr>
      </w:pPr>
      <w:r>
        <w:t xml:space="preserve">Utiliza gratuitamente uma ferramenta ou diagnóstico.</w:t>
      </w:r>
    </w:p>
    <w:p>
      <w:pPr>
        <w:pStyle w:val="Compact"/>
        <w:numPr>
          <w:ilvl w:val="0"/>
          <w:numId w:val="1004"/>
        </w:numPr>
      </w:pPr>
      <w:r>
        <w:t xml:space="preserve">Introduz informação sobre o seu negócio, oferta e público.</w:t>
      </w:r>
    </w:p>
    <w:p>
      <w:pPr>
        <w:pStyle w:val="Compact"/>
        <w:numPr>
          <w:ilvl w:val="0"/>
          <w:numId w:val="1004"/>
        </w:numPr>
      </w:pPr>
      <w:r>
        <w:t xml:space="preserve">Recebe insights, oportunidades ou sugestões relevantes.</w:t>
      </w:r>
    </w:p>
    <w:p>
      <w:pPr>
        <w:pStyle w:val="Compact"/>
        <w:numPr>
          <w:ilvl w:val="0"/>
          <w:numId w:val="1004"/>
        </w:numPr>
      </w:pPr>
      <w:r>
        <w:t xml:space="preserve">Identifica lacunas no seu posicionamento, comunicação ou presença digital.</w:t>
      </w:r>
    </w:p>
    <w:p>
      <w:pPr>
        <w:pStyle w:val="Compact"/>
        <w:numPr>
          <w:ilvl w:val="0"/>
          <w:numId w:val="1004"/>
        </w:numPr>
      </w:pPr>
      <w:r>
        <w:t xml:space="preserve">Conhece serviços da Designeo relacionados com essas lacunas.</w:t>
      </w:r>
    </w:p>
    <w:p>
      <w:pPr>
        <w:pStyle w:val="Compact"/>
        <w:numPr>
          <w:ilvl w:val="0"/>
          <w:numId w:val="1004"/>
        </w:numPr>
      </w:pPr>
      <w:r>
        <w:t xml:space="preserve">Pode solicitar apoio, adquirir um pack ou continuar a utilizar a ferramenta.</w:t>
      </w:r>
    </w:p>
    <w:bookmarkEnd w:id="24"/>
    <w:bookmarkStart w:id="25" w:name="vantagem-potencial"/>
    <w:p>
      <w:pPr>
        <w:pStyle w:val="Heading3"/>
      </w:pPr>
      <w:r>
        <w:t xml:space="preserve">Vantagem potencial</w:t>
      </w:r>
    </w:p>
    <w:p>
      <w:pPr>
        <w:pStyle w:val="FirstParagraph"/>
      </w:pPr>
      <w:r>
        <w:t xml:space="preserve">Esta abordagem pode permitir testar a oportunidade sem construir inicialmente uma plataforma autónoma.</w:t>
      </w:r>
    </w:p>
    <w:p>
      <w:pPr>
        <w:pStyle w:val="BodyText"/>
      </w:pPr>
      <w:r>
        <w:t xml:space="preserve">A Designeo já oferece um contexto coerente para experimentar:</w:t>
      </w:r>
    </w:p>
    <w:p>
      <w:pPr>
        <w:pStyle w:val="Compact"/>
        <w:numPr>
          <w:ilvl w:val="0"/>
          <w:numId w:val="1005"/>
        </w:numPr>
      </w:pPr>
      <w:r>
        <w:t xml:space="preserve">quem utiliza a ferramenta;</w:t>
      </w:r>
    </w:p>
    <w:p>
      <w:pPr>
        <w:pStyle w:val="Compact"/>
        <w:numPr>
          <w:ilvl w:val="0"/>
          <w:numId w:val="1005"/>
        </w:numPr>
      </w:pPr>
      <w:r>
        <w:t xml:space="preserve">que problemas apresenta;</w:t>
      </w:r>
    </w:p>
    <w:p>
      <w:pPr>
        <w:pStyle w:val="Compact"/>
        <w:numPr>
          <w:ilvl w:val="0"/>
          <w:numId w:val="1005"/>
        </w:numPr>
      </w:pPr>
      <w:r>
        <w:t xml:space="preserve">que informação está disposto a fornecer;</w:t>
      </w:r>
    </w:p>
    <w:p>
      <w:pPr>
        <w:pStyle w:val="Compact"/>
        <w:numPr>
          <w:ilvl w:val="0"/>
          <w:numId w:val="1005"/>
        </w:numPr>
      </w:pPr>
      <w:r>
        <w:t xml:space="preserve">que resultados considera úteis;</w:t>
      </w:r>
    </w:p>
    <w:p>
      <w:pPr>
        <w:pStyle w:val="Compact"/>
        <w:numPr>
          <w:ilvl w:val="0"/>
          <w:numId w:val="1005"/>
        </w:numPr>
      </w:pPr>
      <w:r>
        <w:t xml:space="preserve">que serviços procura depois da utilização;</w:t>
      </w:r>
    </w:p>
    <w:p>
      <w:pPr>
        <w:pStyle w:val="Compact"/>
        <w:numPr>
          <w:ilvl w:val="0"/>
          <w:numId w:val="1005"/>
        </w:numPr>
      </w:pPr>
      <w:r>
        <w:t xml:space="preserve">se existe procura suficiente para transformar a ferramenta num produto independente.</w:t>
      </w:r>
    </w:p>
    <w:bookmarkEnd w:id="25"/>
    <w:bookmarkStart w:id="26" w:name="riscos-e-questões-em-aberto"/>
    <w:p>
      <w:pPr>
        <w:pStyle w:val="Heading3"/>
      </w:pPr>
      <w:r>
        <w:t xml:space="preserve">Riscos e questões em aberto</w:t>
      </w:r>
    </w:p>
    <w:p>
      <w:pPr>
        <w:pStyle w:val="Compact"/>
        <w:numPr>
          <w:ilvl w:val="0"/>
          <w:numId w:val="1006"/>
        </w:numPr>
      </w:pPr>
      <w:r>
        <w:t xml:space="preserve">A ferramenta é coerente com o posicionamento da Designeo?</w:t>
      </w:r>
    </w:p>
    <w:p>
      <w:pPr>
        <w:pStyle w:val="Compact"/>
        <w:numPr>
          <w:ilvl w:val="0"/>
          <w:numId w:val="1006"/>
        </w:numPr>
      </w:pPr>
      <w:r>
        <w:t xml:space="preserve">Deve estar integrada no site principal ou numa área separada?</w:t>
      </w:r>
    </w:p>
    <w:p>
      <w:pPr>
        <w:pStyle w:val="Compact"/>
        <w:numPr>
          <w:ilvl w:val="0"/>
          <w:numId w:val="1006"/>
        </w:numPr>
      </w:pPr>
      <w:r>
        <w:t xml:space="preserve">Atrai o mesmo público que compra os serviços atuais?</w:t>
      </w:r>
    </w:p>
    <w:p>
      <w:pPr>
        <w:pStyle w:val="Compact"/>
        <w:numPr>
          <w:ilvl w:val="0"/>
          <w:numId w:val="1006"/>
        </w:numPr>
      </w:pPr>
      <w:r>
        <w:t xml:space="preserve">Pode confundir a Designeo com uma empresa de software?</w:t>
      </w:r>
    </w:p>
    <w:p>
      <w:pPr>
        <w:pStyle w:val="Compact"/>
        <w:numPr>
          <w:ilvl w:val="0"/>
          <w:numId w:val="1006"/>
        </w:numPr>
      </w:pPr>
      <w:r>
        <w:t xml:space="preserve">Que resultado mínimo teria de entregar para ser verdadeiramente útil?</w:t>
      </w:r>
    </w:p>
    <w:p>
      <w:pPr>
        <w:pStyle w:val="Compact"/>
        <w:numPr>
          <w:ilvl w:val="0"/>
          <w:numId w:val="1006"/>
        </w:numPr>
      </w:pPr>
      <w:r>
        <w:t xml:space="preserve">Deve procurar diretamente potenciais clientes ou começar apenas por diagnóstico e orientação?</w:t>
      </w:r>
    </w:p>
    <w:p>
      <w:pPr>
        <w:pStyle w:val="Compact"/>
        <w:numPr>
          <w:ilvl w:val="0"/>
          <w:numId w:val="1006"/>
        </w:numPr>
      </w:pPr>
      <w:r>
        <w:t xml:space="preserve">Que informação empresarial pode ser utilizada de forma ética e legal?</w:t>
      </w:r>
    </w:p>
    <w:p>
      <w:pPr>
        <w:pStyle w:val="Compact"/>
        <w:numPr>
          <w:ilvl w:val="0"/>
          <w:numId w:val="1006"/>
        </w:numPr>
      </w:pPr>
      <w:r>
        <w:t xml:space="preserve">A ferramenta será gratuita, freemium ou incluída nos packs?</w:t>
      </w:r>
    </w:p>
    <w:p>
      <w:pPr>
        <w:pStyle w:val="Compact"/>
        <w:numPr>
          <w:ilvl w:val="0"/>
          <w:numId w:val="1006"/>
        </w:numPr>
      </w:pPr>
      <w:r>
        <w:t xml:space="preserve">O objetivo inicial é gerar leads para a Designeo ou validar um novo produto?</w:t>
      </w:r>
    </w:p>
    <w:bookmarkEnd w:id="26"/>
    <w:bookmarkStart w:id="27" w:name="hipótese-de-teste-inicial"/>
    <w:p>
      <w:pPr>
        <w:pStyle w:val="Heading3"/>
      </w:pPr>
      <w:r>
        <w:t xml:space="preserve">Hipótese de teste inicial</w:t>
      </w:r>
    </w:p>
    <w:p>
      <w:pPr>
        <w:pStyle w:val="FirstParagraph"/>
      </w:pPr>
      <w:r>
        <w:t xml:space="preserve">Adicionar ao website da Designeo uma ferramenta simples para pequenos negócios, capaz de analisar a sua oferta e devolver um pequeno conjunto de oportunidades, recomendações ou próximos passos.</w:t>
      </w:r>
    </w:p>
    <w:p>
      <w:pPr>
        <w:pStyle w:val="BodyText"/>
      </w:pPr>
      <w:r>
        <w:t xml:space="preserve">Medir:</w:t>
      </w:r>
    </w:p>
    <w:p>
      <w:pPr>
        <w:pStyle w:val="Compact"/>
        <w:numPr>
          <w:ilvl w:val="0"/>
          <w:numId w:val="1007"/>
        </w:numPr>
      </w:pPr>
      <w:r>
        <w:t xml:space="preserve">número de utilizações;</w:t>
      </w:r>
    </w:p>
    <w:p>
      <w:pPr>
        <w:pStyle w:val="Compact"/>
        <w:numPr>
          <w:ilvl w:val="0"/>
          <w:numId w:val="1007"/>
        </w:numPr>
      </w:pPr>
      <w:r>
        <w:t xml:space="preserve">conclusão do diagnóstico;</w:t>
      </w:r>
    </w:p>
    <w:p>
      <w:pPr>
        <w:pStyle w:val="Compact"/>
        <w:numPr>
          <w:ilvl w:val="0"/>
          <w:numId w:val="1007"/>
        </w:numPr>
      </w:pPr>
      <w:r>
        <w:t xml:space="preserve">contactos gerados;</w:t>
      </w:r>
    </w:p>
    <w:p>
      <w:pPr>
        <w:pStyle w:val="Compact"/>
        <w:numPr>
          <w:ilvl w:val="0"/>
          <w:numId w:val="1007"/>
        </w:numPr>
      </w:pPr>
      <w:r>
        <w:t xml:space="preserve">pedidos de orçamento;</w:t>
      </w:r>
    </w:p>
    <w:p>
      <w:pPr>
        <w:pStyle w:val="Compact"/>
        <w:numPr>
          <w:ilvl w:val="0"/>
          <w:numId w:val="1007"/>
        </w:numPr>
      </w:pPr>
      <w:r>
        <w:t xml:space="preserve">interesse em receber potenciais oportunidades comerciais;</w:t>
      </w:r>
    </w:p>
    <w:p>
      <w:pPr>
        <w:pStyle w:val="Compact"/>
        <w:numPr>
          <w:ilvl w:val="0"/>
          <w:numId w:val="1007"/>
        </w:numPr>
      </w:pPr>
      <w:r>
        <w:t xml:space="preserve">tipos de negócio mais presentes;</w:t>
      </w:r>
    </w:p>
    <w:p>
      <w:pPr>
        <w:pStyle w:val="Compact"/>
        <w:numPr>
          <w:ilvl w:val="0"/>
          <w:numId w:val="1007"/>
        </w:numPr>
      </w:pPr>
      <w:r>
        <w:t xml:space="preserve">principais dificuldades identificadas.</w:t>
      </w:r>
    </w:p>
    <w:bookmarkEnd w:id="27"/>
    <w:bookmarkStart w:id="28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Esta Knowledge Seed não determina que a solução final deva pertencer à Designeo.</w:t>
      </w:r>
    </w:p>
    <w:p>
      <w:pPr>
        <w:pStyle w:val="BodyText"/>
      </w:pPr>
      <w:r>
        <w:t xml:space="preserve">A integração no website pode funcionar apenas como:</w:t>
      </w:r>
    </w:p>
    <w:p>
      <w:pPr>
        <w:pStyle w:val="Compact"/>
        <w:numPr>
          <w:ilvl w:val="0"/>
          <w:numId w:val="1008"/>
        </w:numPr>
      </w:pPr>
      <w:r>
        <w:t xml:space="preserve">primeiro laboratório;</w:t>
      </w:r>
    </w:p>
    <w:p>
      <w:pPr>
        <w:pStyle w:val="Compact"/>
        <w:numPr>
          <w:ilvl w:val="0"/>
          <w:numId w:val="1008"/>
        </w:numPr>
      </w:pPr>
      <w:r>
        <w:t xml:space="preserve">canal de validação;</w:t>
      </w:r>
    </w:p>
    <w:p>
      <w:pPr>
        <w:pStyle w:val="Compact"/>
        <w:numPr>
          <w:ilvl w:val="0"/>
          <w:numId w:val="1008"/>
        </w:numPr>
      </w:pPr>
      <w:r>
        <w:t xml:space="preserve">MVP;</w:t>
      </w:r>
    </w:p>
    <w:p>
      <w:pPr>
        <w:pStyle w:val="Compact"/>
        <w:numPr>
          <w:ilvl w:val="0"/>
          <w:numId w:val="1008"/>
        </w:numPr>
      </w:pPr>
      <w:r>
        <w:t xml:space="preserve">ponto de distribuição inicial.</w:t>
      </w:r>
    </w:p>
    <w:p>
      <w:pPr>
        <w:pStyle w:val="FirstParagraph"/>
      </w:pPr>
      <w:r>
        <w:t xml:space="preserve">Caso a oportunidade cresça, poderá futuramente tornar-se uma marca, produto ou plataforma autónoma.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2026-07-18T07:43:06Z</dcterms:created>
  <dcterms:modified xsi:type="dcterms:W3CDTF">2026-07-18T07:43:06Z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