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explorer-validation-protocol"/>
    <w:p>
      <w:pPr>
        <w:pStyle w:val="Heading2"/>
      </w:pPr>
      <w:r>
        <w:t xml:space="preserve">Explorer Validation Protocol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Explorer Validation Protocol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VOS-PRO-EXP-001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Em desenvolvimento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Venture OS</w:t>
      </w:r>
      <w:r>
        <w:br/>
      </w:r>
      <w:r>
        <w:rPr>
          <w:b/>
          <w:bCs/>
        </w:rPr>
        <w:t xml:space="preserve">Aplicável a:</w:t>
      </w:r>
      <w:r>
        <w:t xml:space="preserve"> </w:t>
      </w:r>
      <w:r>
        <w:t xml:space="preserve">Todas as oportunidades em fase de exploração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Explorer Validation Protocol define o processo utilizado para investigar, questionar e avaliar uma oportunidade antes de esta avançar para definição estratégica.</w:t>
      </w:r>
    </w:p>
    <w:p>
      <w:pPr>
        <w:pStyle w:val="BodyText"/>
      </w:pPr>
      <w:r>
        <w:t xml:space="preserve">A sua finalidade não é provar que uma ideia é boa.</w:t>
      </w:r>
    </w:p>
    <w:p>
      <w:pPr>
        <w:pStyle w:val="BodyText"/>
      </w:pPr>
      <w:r>
        <w:t xml:space="preserve">A sua finalidade é reduzir a incerteza sobre:</w:t>
      </w:r>
    </w:p>
    <w:p>
      <w:pPr>
        <w:pStyle w:val="Compact"/>
        <w:numPr>
          <w:ilvl w:val="0"/>
          <w:numId w:val="1001"/>
        </w:numPr>
      </w:pPr>
      <w:r>
        <w:t xml:space="preserve">a existência da oportunidade;</w:t>
      </w:r>
    </w:p>
    <w:p>
      <w:pPr>
        <w:pStyle w:val="Compact"/>
        <w:numPr>
          <w:ilvl w:val="0"/>
          <w:numId w:val="1001"/>
        </w:numPr>
      </w:pPr>
      <w:r>
        <w:t xml:space="preserve">a relevância do problema;</w:t>
      </w:r>
    </w:p>
    <w:p>
      <w:pPr>
        <w:pStyle w:val="Compact"/>
        <w:numPr>
          <w:ilvl w:val="0"/>
          <w:numId w:val="1001"/>
        </w:numPr>
      </w:pPr>
      <w:r>
        <w:t xml:space="preserve">os segmentos afetados;</w:t>
      </w:r>
    </w:p>
    <w:p>
      <w:pPr>
        <w:pStyle w:val="Compact"/>
        <w:numPr>
          <w:ilvl w:val="0"/>
          <w:numId w:val="1001"/>
        </w:numPr>
      </w:pPr>
      <w:r>
        <w:t xml:space="preserve">a intensidade da necessidade;</w:t>
      </w:r>
    </w:p>
    <w:p>
      <w:pPr>
        <w:pStyle w:val="Compact"/>
        <w:numPr>
          <w:ilvl w:val="0"/>
          <w:numId w:val="1001"/>
        </w:numPr>
      </w:pPr>
      <w:r>
        <w:t xml:space="preserve">as alternativas atuais;</w:t>
      </w:r>
    </w:p>
    <w:p>
      <w:pPr>
        <w:pStyle w:val="Compact"/>
        <w:numPr>
          <w:ilvl w:val="0"/>
          <w:numId w:val="1001"/>
        </w:numPr>
      </w:pPr>
      <w:r>
        <w:t xml:space="preserve">os riscos;</w:t>
      </w:r>
    </w:p>
    <w:p>
      <w:pPr>
        <w:pStyle w:val="Compact"/>
        <w:numPr>
          <w:ilvl w:val="0"/>
          <w:numId w:val="1001"/>
        </w:numPr>
      </w:pPr>
      <w:r>
        <w:t xml:space="preserve">o potencial de criação de valor.</w:t>
      </w:r>
    </w:p>
    <w:p>
      <w:pPr>
        <w:pStyle w:val="FirstParagraph"/>
      </w:pPr>
      <w:r>
        <w:t xml:space="preserve">O Explorer deve procurar evidências que apoiem a oportunidade, mas também evidências que a contradigam.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operacional"/>
    <w:p>
      <w:pPr>
        <w:pStyle w:val="Heading1"/>
      </w:pPr>
      <w:r>
        <w:t xml:space="preserve">2. Princípio operacional</w:t>
      </w:r>
    </w:p>
    <w:p>
      <w:pPr>
        <w:pStyle w:val="BlockText"/>
      </w:pPr>
      <w:r>
        <w:rPr>
          <w:b/>
          <w:bCs/>
        </w:rPr>
        <w:t xml:space="preserve">O Explorer não protege a ideia. Protege a organização de investir numa ideia mal compreendida.</w:t>
      </w:r>
    </w:p>
    <w:p>
      <w:pPr>
        <w:pStyle w:val="FirstParagraph"/>
      </w:pPr>
      <w:r>
        <w:t xml:space="preserve">O Explorer deve manter independência crítica perante:</w:t>
      </w:r>
    </w:p>
    <w:p>
      <w:pPr>
        <w:pStyle w:val="Compact"/>
        <w:numPr>
          <w:ilvl w:val="0"/>
          <w:numId w:val="1002"/>
        </w:numPr>
      </w:pPr>
      <w:r>
        <w:t xml:space="preserve">o entusiasmo inicial;</w:t>
      </w:r>
    </w:p>
    <w:p>
      <w:pPr>
        <w:pStyle w:val="Compact"/>
        <w:numPr>
          <w:ilvl w:val="0"/>
          <w:numId w:val="1002"/>
        </w:numPr>
      </w:pPr>
      <w:r>
        <w:t xml:space="preserve">as preferências do CEO;</w:t>
      </w:r>
    </w:p>
    <w:p>
      <w:pPr>
        <w:pStyle w:val="Compact"/>
        <w:numPr>
          <w:ilvl w:val="0"/>
          <w:numId w:val="1002"/>
        </w:numPr>
      </w:pPr>
      <w:r>
        <w:t xml:space="preserve">possíveis soluções já imaginadas;</w:t>
      </w:r>
    </w:p>
    <w:p>
      <w:pPr>
        <w:pStyle w:val="Compact"/>
        <w:numPr>
          <w:ilvl w:val="0"/>
          <w:numId w:val="1002"/>
        </w:numPr>
      </w:pPr>
      <w:r>
        <w:t xml:space="preserve">tendências tecnológicas;</w:t>
      </w:r>
    </w:p>
    <w:p>
      <w:pPr>
        <w:pStyle w:val="Compact"/>
        <w:numPr>
          <w:ilvl w:val="0"/>
          <w:numId w:val="1002"/>
        </w:numPr>
      </w:pPr>
      <w:r>
        <w:t xml:space="preserve">oportunidades aparentes de monetização;</w:t>
      </w:r>
    </w:p>
    <w:p>
      <w:pPr>
        <w:pStyle w:val="Compact"/>
        <w:numPr>
          <w:ilvl w:val="0"/>
          <w:numId w:val="1002"/>
        </w:numPr>
      </w:pPr>
      <w:r>
        <w:t xml:space="preserve">opiniões sem suporte.</w:t>
      </w:r>
    </w:p>
    <w:p>
      <w:pPr>
        <w:pStyle w:val="FirstParagraph"/>
      </w:pPr>
      <w:r>
        <w:t xml:space="preserve">A exploração é considerada bem-sucedida mesmo quando conclui que uma oportunidade deve ser arquivada.</w:t>
      </w:r>
    </w:p>
    <w:p>
      <w:r>
        <w:pict>
          <v:rect style="width:0;height:1.5pt" o:hralign="center" o:hrstd="t" o:hr="t"/>
        </w:pict>
      </w:r>
    </w:p>
    <w:bookmarkEnd w:id="23"/>
    <w:bookmarkStart w:id="24" w:name="entrada-do-protocolo"/>
    <w:p>
      <w:pPr>
        <w:pStyle w:val="Heading1"/>
      </w:pPr>
      <w:r>
        <w:t xml:space="preserve">3. Entrada do protocolo</w:t>
      </w:r>
    </w:p>
    <w:p>
      <w:pPr>
        <w:pStyle w:val="FirstParagraph"/>
      </w:pPr>
      <w:r>
        <w:t xml:space="preserve">O protocolo inicia-se quando existe pelo menos um destes elementos:</w:t>
      </w:r>
    </w:p>
    <w:p>
      <w:pPr>
        <w:pStyle w:val="Compact"/>
        <w:numPr>
          <w:ilvl w:val="0"/>
          <w:numId w:val="1003"/>
        </w:numPr>
      </w:pPr>
      <w:r>
        <w:t xml:space="preserve">observação;</w:t>
      </w:r>
    </w:p>
    <w:p>
      <w:pPr>
        <w:pStyle w:val="Compact"/>
        <w:numPr>
          <w:ilvl w:val="0"/>
          <w:numId w:val="1003"/>
        </w:numPr>
      </w:pPr>
      <w:r>
        <w:t xml:space="preserve">problema identificado;</w:t>
      </w:r>
    </w:p>
    <w:p>
      <w:pPr>
        <w:pStyle w:val="Compact"/>
        <w:numPr>
          <w:ilvl w:val="0"/>
          <w:numId w:val="1003"/>
        </w:numPr>
      </w:pPr>
      <w:r>
        <w:t xml:space="preserve">comportamento recorrente;</w:t>
      </w:r>
    </w:p>
    <w:p>
      <w:pPr>
        <w:pStyle w:val="Compact"/>
        <w:numPr>
          <w:ilvl w:val="0"/>
          <w:numId w:val="1003"/>
        </w:numPr>
      </w:pPr>
      <w:r>
        <w:t xml:space="preserve">mudança de mercado;</w:t>
      </w:r>
    </w:p>
    <w:p>
      <w:pPr>
        <w:pStyle w:val="Compact"/>
        <w:numPr>
          <w:ilvl w:val="0"/>
          <w:numId w:val="1003"/>
        </w:numPr>
      </w:pPr>
      <w:r>
        <w:t xml:space="preserve">nova tecnologia;</w:t>
      </w:r>
    </w:p>
    <w:p>
      <w:pPr>
        <w:pStyle w:val="Compact"/>
        <w:numPr>
          <w:ilvl w:val="0"/>
          <w:numId w:val="1003"/>
        </w:numPr>
      </w:pPr>
      <w:r>
        <w:t xml:space="preserve">tendência;</w:t>
      </w:r>
    </w:p>
    <w:p>
      <w:pPr>
        <w:pStyle w:val="Compact"/>
        <w:numPr>
          <w:ilvl w:val="0"/>
          <w:numId w:val="1003"/>
        </w:numPr>
      </w:pPr>
      <w:r>
        <w:t xml:space="preserve">necessidade emergente;</w:t>
      </w:r>
    </w:p>
    <w:p>
      <w:pPr>
        <w:pStyle w:val="Compact"/>
        <w:numPr>
          <w:ilvl w:val="0"/>
          <w:numId w:val="1003"/>
        </w:numPr>
      </w:pPr>
      <w:r>
        <w:t xml:space="preserve">possibilidade de melhoria;</w:t>
      </w:r>
    </w:p>
    <w:p>
      <w:pPr>
        <w:pStyle w:val="Compact"/>
        <w:numPr>
          <w:ilvl w:val="0"/>
          <w:numId w:val="1003"/>
        </w:numPr>
      </w:pPr>
      <w:r>
        <w:t xml:space="preserve">Knowledge Seed;</w:t>
      </w:r>
    </w:p>
    <w:p>
      <w:pPr>
        <w:pStyle w:val="Compact"/>
        <w:numPr>
          <w:ilvl w:val="0"/>
          <w:numId w:val="1003"/>
        </w:numPr>
      </w:pPr>
      <w:r>
        <w:t xml:space="preserve">pedido direto do CEO.</w:t>
      </w:r>
    </w:p>
    <w:p>
      <w:pPr>
        <w:pStyle w:val="FirstParagraph"/>
      </w:pPr>
      <w:r>
        <w:t xml:space="preserve">A entrada não precisa de ser uma ideia de negócio completa.</w:t>
      </w:r>
    </w:p>
    <w:p>
      <w:pPr>
        <w:pStyle w:val="BodyText"/>
      </w:pPr>
      <w:r>
        <w:t xml:space="preserve">Pode ser apenas um sinal que justifique investigação.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o-de-partida"/>
    <w:p>
      <w:pPr>
        <w:pStyle w:val="Heading1"/>
      </w:pPr>
      <w:r>
        <w:t xml:space="preserve">4. Documento de partida</w:t>
      </w:r>
    </w:p>
    <w:p>
      <w:pPr>
        <w:pStyle w:val="FirstParagraph"/>
      </w:pPr>
      <w:r>
        <w:t xml:space="preserve">Cada exploração deve possuir um</w:t>
      </w:r>
      <w:r>
        <w:t xml:space="preserve"> </w:t>
      </w:r>
      <w:r>
        <w:rPr>
          <w:b/>
          <w:bCs/>
        </w:rPr>
        <w:t xml:space="preserve">Opportunity Brief</w:t>
      </w:r>
      <w:r>
        <w:t xml:space="preserve">.</w:t>
      </w:r>
    </w:p>
    <w:p>
      <w:pPr>
        <w:pStyle w:val="BodyText"/>
      </w:pPr>
      <w:r>
        <w:t xml:space="preserve">O Opportunity Brief contém:</w:t>
      </w:r>
    </w:p>
    <w:p>
      <w:pPr>
        <w:pStyle w:val="Compact"/>
        <w:numPr>
          <w:ilvl w:val="0"/>
          <w:numId w:val="1004"/>
        </w:numPr>
      </w:pPr>
      <w:r>
        <w:t xml:space="preserve">contexto;</w:t>
      </w:r>
    </w:p>
    <w:p>
      <w:pPr>
        <w:pStyle w:val="Compact"/>
        <w:numPr>
          <w:ilvl w:val="0"/>
          <w:numId w:val="1004"/>
        </w:numPr>
      </w:pPr>
      <w:r>
        <w:t xml:space="preserve">formulação da oportunidade;</w:t>
      </w:r>
    </w:p>
    <w:p>
      <w:pPr>
        <w:pStyle w:val="Compact"/>
        <w:numPr>
          <w:ilvl w:val="0"/>
          <w:numId w:val="1004"/>
        </w:numPr>
      </w:pPr>
      <w:r>
        <w:t xml:space="preserve">problema observado;</w:t>
      </w:r>
    </w:p>
    <w:p>
      <w:pPr>
        <w:pStyle w:val="Compact"/>
        <w:numPr>
          <w:ilvl w:val="0"/>
          <w:numId w:val="1004"/>
        </w:numPr>
      </w:pPr>
      <w:r>
        <w:t xml:space="preserve">segmentos potenciais;</w:t>
      </w:r>
    </w:p>
    <w:p>
      <w:pPr>
        <w:pStyle w:val="Compact"/>
        <w:numPr>
          <w:ilvl w:val="0"/>
          <w:numId w:val="1004"/>
        </w:numPr>
      </w:pPr>
      <w:r>
        <w:t xml:space="preserve">pressupostos;</w:t>
      </w:r>
    </w:p>
    <w:p>
      <w:pPr>
        <w:pStyle w:val="Compact"/>
        <w:numPr>
          <w:ilvl w:val="0"/>
          <w:numId w:val="1004"/>
        </w:numPr>
      </w:pPr>
      <w:r>
        <w:t xml:space="preserve">hipóteses;</w:t>
      </w:r>
    </w:p>
    <w:p>
      <w:pPr>
        <w:pStyle w:val="Compact"/>
        <w:numPr>
          <w:ilvl w:val="0"/>
          <w:numId w:val="1004"/>
        </w:numPr>
      </w:pPr>
      <w:r>
        <w:t xml:space="preserve">evidências iniciais;</w:t>
      </w:r>
    </w:p>
    <w:p>
      <w:pPr>
        <w:pStyle w:val="Compact"/>
        <w:numPr>
          <w:ilvl w:val="0"/>
          <w:numId w:val="1004"/>
        </w:numPr>
      </w:pPr>
      <w:r>
        <w:t xml:space="preserve">questões em aberto;</w:t>
      </w:r>
    </w:p>
    <w:p>
      <w:pPr>
        <w:pStyle w:val="Compact"/>
        <w:numPr>
          <w:ilvl w:val="0"/>
          <w:numId w:val="1004"/>
        </w:numPr>
      </w:pPr>
      <w:r>
        <w:t xml:space="preserve">recomendação preliminar.</w:t>
      </w:r>
    </w:p>
    <w:p>
      <w:pPr>
        <w:pStyle w:val="FirstParagraph"/>
      </w:pPr>
      <w:r>
        <w:t xml:space="preserve">O Opportunity Brief é um documento vivo e versionado.</w:t>
      </w:r>
    </w:p>
    <w:p>
      <w:pPr>
        <w:pStyle w:val="BodyText"/>
      </w:pPr>
      <w:r>
        <w:t xml:space="preserve">Deve ser atualizado sempre que nova evidência altera materialmente a compreensão da oportunidade.</w:t>
      </w:r>
    </w:p>
    <w:p>
      <w:r>
        <w:pict>
          <v:rect style="width:0;height:1.5pt" o:hralign="center" o:hrstd="t" o:hr="t"/>
        </w:pict>
      </w:r>
    </w:p>
    <w:bookmarkEnd w:id="25"/>
    <w:bookmarkStart w:id="51" w:name="as-sete-áreas-de-validação"/>
    <w:p>
      <w:pPr>
        <w:pStyle w:val="Heading1"/>
      </w:pPr>
      <w:r>
        <w:t xml:space="preserve">5. As sete áreas de validação</w:t>
      </w:r>
    </w:p>
    <w:bookmarkStart w:id="30" w:name="existência-do-problema"/>
    <w:p>
      <w:pPr>
        <w:pStyle w:val="Heading2"/>
      </w:pPr>
      <w:r>
        <w:t xml:space="preserve">5.1 Existência do problema</w:t>
      </w:r>
    </w:p>
    <w:bookmarkStart w:id="26" w:name="pergunta-central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O problema existe de forma observável ou estamos apenas a inferi-lo?</w:t>
      </w:r>
    </w:p>
    <w:bookmarkEnd w:id="26"/>
    <w:bookmarkStart w:id="27" w:name="o-explorer-procura-compreender"/>
    <w:p>
      <w:pPr>
        <w:pStyle w:val="Heading3"/>
      </w:pPr>
      <w:r>
        <w:t xml:space="preserve">O Explorer procura compreender</w:t>
      </w:r>
    </w:p>
    <w:p>
      <w:pPr>
        <w:pStyle w:val="Compact"/>
        <w:numPr>
          <w:ilvl w:val="0"/>
          <w:numId w:val="1005"/>
        </w:numPr>
      </w:pPr>
      <w:r>
        <w:t xml:space="preserve">se o problema ocorre realmente;</w:t>
      </w:r>
    </w:p>
    <w:p>
      <w:pPr>
        <w:pStyle w:val="Compact"/>
        <w:numPr>
          <w:ilvl w:val="0"/>
          <w:numId w:val="1005"/>
        </w:numPr>
      </w:pPr>
      <w:r>
        <w:t xml:space="preserve">em que situações ocorre;</w:t>
      </w:r>
    </w:p>
    <w:p>
      <w:pPr>
        <w:pStyle w:val="Compact"/>
        <w:numPr>
          <w:ilvl w:val="0"/>
          <w:numId w:val="1005"/>
        </w:numPr>
      </w:pPr>
      <w:r>
        <w:t xml:space="preserve">com que frequência;</w:t>
      </w:r>
    </w:p>
    <w:p>
      <w:pPr>
        <w:pStyle w:val="Compact"/>
        <w:numPr>
          <w:ilvl w:val="0"/>
          <w:numId w:val="1005"/>
        </w:numPr>
      </w:pPr>
      <w:r>
        <w:t xml:space="preserve">quem o reconhece;</w:t>
      </w:r>
    </w:p>
    <w:p>
      <w:pPr>
        <w:pStyle w:val="Compact"/>
        <w:numPr>
          <w:ilvl w:val="0"/>
          <w:numId w:val="1005"/>
        </w:numPr>
      </w:pPr>
      <w:r>
        <w:t xml:space="preserve">que linguagem é utilizada para o descrever;</w:t>
      </w:r>
    </w:p>
    <w:p>
      <w:pPr>
        <w:pStyle w:val="Compact"/>
        <w:numPr>
          <w:ilvl w:val="0"/>
          <w:numId w:val="1005"/>
        </w:numPr>
      </w:pPr>
      <w:r>
        <w:t xml:space="preserve">se existe comportamento que confirme a sua existência.</w:t>
      </w:r>
    </w:p>
    <w:bookmarkEnd w:id="27"/>
    <w:bookmarkStart w:id="28" w:name="evidências-possíveis"/>
    <w:p>
      <w:pPr>
        <w:pStyle w:val="Heading3"/>
      </w:pPr>
      <w:r>
        <w:t xml:space="preserve">Evidências possíveis</w:t>
      </w:r>
    </w:p>
    <w:p>
      <w:pPr>
        <w:pStyle w:val="Compact"/>
        <w:numPr>
          <w:ilvl w:val="0"/>
          <w:numId w:val="1006"/>
        </w:numPr>
      </w:pPr>
      <w:r>
        <w:t xml:space="preserve">entrevistas;</w:t>
      </w:r>
    </w:p>
    <w:p>
      <w:pPr>
        <w:pStyle w:val="Compact"/>
        <w:numPr>
          <w:ilvl w:val="0"/>
          <w:numId w:val="1006"/>
        </w:numPr>
      </w:pPr>
      <w:r>
        <w:t xml:space="preserve">observação direta;</w:t>
      </w:r>
    </w:p>
    <w:p>
      <w:pPr>
        <w:pStyle w:val="Compact"/>
        <w:numPr>
          <w:ilvl w:val="0"/>
          <w:numId w:val="1006"/>
        </w:numPr>
      </w:pPr>
      <w:r>
        <w:t xml:space="preserve">pesquisas;</w:t>
      </w:r>
    </w:p>
    <w:p>
      <w:pPr>
        <w:pStyle w:val="Compact"/>
        <w:numPr>
          <w:ilvl w:val="0"/>
          <w:numId w:val="1006"/>
        </w:numPr>
      </w:pPr>
      <w:r>
        <w:t xml:space="preserve">reclamações;</w:t>
      </w:r>
    </w:p>
    <w:p>
      <w:pPr>
        <w:pStyle w:val="Compact"/>
        <w:numPr>
          <w:ilvl w:val="0"/>
          <w:numId w:val="1006"/>
        </w:numPr>
      </w:pPr>
      <w:r>
        <w:t xml:space="preserve">fóruns;</w:t>
      </w:r>
    </w:p>
    <w:p>
      <w:pPr>
        <w:pStyle w:val="Compact"/>
        <w:numPr>
          <w:ilvl w:val="0"/>
          <w:numId w:val="1006"/>
        </w:numPr>
      </w:pPr>
      <w:r>
        <w:t xml:space="preserve">comunidades;</w:t>
      </w:r>
    </w:p>
    <w:p>
      <w:pPr>
        <w:pStyle w:val="Compact"/>
        <w:numPr>
          <w:ilvl w:val="0"/>
          <w:numId w:val="1006"/>
        </w:numPr>
      </w:pPr>
      <w:r>
        <w:t xml:space="preserve">dados de utilização;</w:t>
      </w:r>
    </w:p>
    <w:p>
      <w:pPr>
        <w:pStyle w:val="Compact"/>
        <w:numPr>
          <w:ilvl w:val="0"/>
          <w:numId w:val="1006"/>
        </w:numPr>
      </w:pPr>
      <w:r>
        <w:t xml:space="preserve">pesquisas em motores de busca;</w:t>
      </w:r>
    </w:p>
    <w:p>
      <w:pPr>
        <w:pStyle w:val="Compact"/>
        <w:numPr>
          <w:ilvl w:val="0"/>
          <w:numId w:val="1006"/>
        </w:numPr>
      </w:pPr>
      <w:r>
        <w:t xml:space="preserve">pedidos de ajuda;</w:t>
      </w:r>
    </w:p>
    <w:p>
      <w:pPr>
        <w:pStyle w:val="Compact"/>
        <w:numPr>
          <w:ilvl w:val="0"/>
          <w:numId w:val="1006"/>
        </w:numPr>
      </w:pPr>
      <w:r>
        <w:t xml:space="preserve">soluções improvisadas;</w:t>
      </w:r>
    </w:p>
    <w:p>
      <w:pPr>
        <w:pStyle w:val="Compact"/>
        <w:numPr>
          <w:ilvl w:val="0"/>
          <w:numId w:val="1006"/>
        </w:numPr>
      </w:pPr>
      <w:r>
        <w:t xml:space="preserve">despesas já realizadas.</w:t>
      </w:r>
    </w:p>
    <w:bookmarkEnd w:id="28"/>
    <w:bookmarkStart w:id="29" w:name="sinais-de-alerta"/>
    <w:p>
      <w:pPr>
        <w:pStyle w:val="Heading3"/>
      </w:pPr>
      <w:r>
        <w:t xml:space="preserve">Sinais de alerta</w:t>
      </w:r>
    </w:p>
    <w:p>
      <w:pPr>
        <w:pStyle w:val="Compact"/>
        <w:numPr>
          <w:ilvl w:val="0"/>
          <w:numId w:val="1007"/>
        </w:numPr>
      </w:pPr>
      <w:r>
        <w:t xml:space="preserve">o problema só é descrito pelo fundador;</w:t>
      </w:r>
    </w:p>
    <w:p>
      <w:pPr>
        <w:pStyle w:val="Compact"/>
        <w:numPr>
          <w:ilvl w:val="0"/>
          <w:numId w:val="1007"/>
        </w:numPr>
      </w:pPr>
      <w:r>
        <w:t xml:space="preserve">os utilizadores não o reconhecem;</w:t>
      </w:r>
    </w:p>
    <w:p>
      <w:pPr>
        <w:pStyle w:val="Compact"/>
        <w:numPr>
          <w:ilvl w:val="0"/>
          <w:numId w:val="1007"/>
        </w:numPr>
      </w:pPr>
      <w:r>
        <w:t xml:space="preserve">a formulação depende de explicações extensas;</w:t>
      </w:r>
    </w:p>
    <w:p>
      <w:pPr>
        <w:pStyle w:val="Compact"/>
        <w:numPr>
          <w:ilvl w:val="0"/>
          <w:numId w:val="1007"/>
        </w:numPr>
      </w:pPr>
      <w:r>
        <w:t xml:space="preserve">não existe comportamento associado;</w:t>
      </w:r>
    </w:p>
    <w:p>
      <w:pPr>
        <w:pStyle w:val="Compact"/>
        <w:numPr>
          <w:ilvl w:val="0"/>
          <w:numId w:val="1007"/>
        </w:numPr>
      </w:pPr>
      <w:r>
        <w:t xml:space="preserve">a necessidade só aparece depois de apresentada uma solução.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egmento-afetado"/>
    <w:p>
      <w:pPr>
        <w:pStyle w:val="Heading2"/>
      </w:pPr>
      <w:r>
        <w:t xml:space="preserve">5.2 Segmento afetado</w:t>
      </w:r>
    </w:p>
    <w:bookmarkStart w:id="31" w:name="pergunta-central-1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Quem sofre este problema de forma suficientemente intensa para justificar atenção?</w:t>
      </w:r>
    </w:p>
    <w:p>
      <w:pPr>
        <w:pStyle w:val="FirstParagraph"/>
      </w:pPr>
      <w:r>
        <w:t xml:space="preserve">O Explorer não deve tratar mercados amplos como segmentos validados.</w:t>
      </w:r>
    </w:p>
    <w:p>
      <w:pPr>
        <w:pStyle w:val="BodyText"/>
      </w:pPr>
      <w:r>
        <w:t xml:space="preserve">Expressões como</w:t>
      </w:r>
      <w:r>
        <w:t xml:space="preserve"> </w:t>
      </w:r>
      <w:r>
        <w:t xml:space="preserve">“empreendedores”</w:t>
      </w:r>
      <w:r>
        <w:t xml:space="preserve">,</w:t>
      </w:r>
      <w:r>
        <w:t xml:space="preserve"> </w:t>
      </w:r>
      <w:r>
        <w:t xml:space="preserve">“empresas”</w:t>
      </w:r>
      <w:r>
        <w:t xml:space="preserve"> </w:t>
      </w:r>
      <w:r>
        <w:t xml:space="preserve">ou</w:t>
      </w:r>
      <w:r>
        <w:t xml:space="preserve"> </w:t>
      </w:r>
      <w:r>
        <w:t xml:space="preserve">“consumidores”</w:t>
      </w:r>
      <w:r>
        <w:t xml:space="preserve"> </w:t>
      </w:r>
      <w:r>
        <w:t xml:space="preserve">são insuficientes sem maior especificidade.</w:t>
      </w:r>
    </w:p>
    <w:bookmarkEnd w:id="31"/>
    <w:bookmarkStart w:id="32" w:name="o-explorer-procura-identificar"/>
    <w:p>
      <w:pPr>
        <w:pStyle w:val="Heading3"/>
      </w:pPr>
      <w:r>
        <w:t xml:space="preserve">O Explorer procura identificar</w:t>
      </w:r>
    </w:p>
    <w:p>
      <w:pPr>
        <w:pStyle w:val="Compact"/>
        <w:numPr>
          <w:ilvl w:val="0"/>
          <w:numId w:val="1008"/>
        </w:numPr>
      </w:pPr>
      <w:r>
        <w:t xml:space="preserve">características comuns;</w:t>
      </w:r>
    </w:p>
    <w:p>
      <w:pPr>
        <w:pStyle w:val="Compact"/>
        <w:numPr>
          <w:ilvl w:val="0"/>
          <w:numId w:val="1008"/>
        </w:numPr>
      </w:pPr>
      <w:r>
        <w:t xml:space="preserve">contexto profissional ou pessoal;</w:t>
      </w:r>
    </w:p>
    <w:p>
      <w:pPr>
        <w:pStyle w:val="Compact"/>
        <w:numPr>
          <w:ilvl w:val="0"/>
          <w:numId w:val="1008"/>
        </w:numPr>
      </w:pPr>
      <w:r>
        <w:t xml:space="preserve">maturidade;</w:t>
      </w:r>
    </w:p>
    <w:p>
      <w:pPr>
        <w:pStyle w:val="Compact"/>
        <w:numPr>
          <w:ilvl w:val="0"/>
          <w:numId w:val="1008"/>
        </w:numPr>
      </w:pPr>
      <w:r>
        <w:t xml:space="preserve">recursos disponíveis;</w:t>
      </w:r>
    </w:p>
    <w:p>
      <w:pPr>
        <w:pStyle w:val="Compact"/>
        <w:numPr>
          <w:ilvl w:val="0"/>
          <w:numId w:val="1008"/>
        </w:numPr>
      </w:pPr>
      <w:r>
        <w:t xml:space="preserve">comportamento;</w:t>
      </w:r>
    </w:p>
    <w:p>
      <w:pPr>
        <w:pStyle w:val="Compact"/>
        <w:numPr>
          <w:ilvl w:val="0"/>
          <w:numId w:val="1008"/>
        </w:numPr>
      </w:pPr>
      <w:r>
        <w:t xml:space="preserve">momento em que o problema surge;</w:t>
      </w:r>
    </w:p>
    <w:p>
      <w:pPr>
        <w:pStyle w:val="Compact"/>
        <w:numPr>
          <w:ilvl w:val="0"/>
          <w:numId w:val="1008"/>
        </w:numPr>
      </w:pPr>
      <w:r>
        <w:t xml:space="preserve">intensidade da necessidade;</w:t>
      </w:r>
    </w:p>
    <w:p>
      <w:pPr>
        <w:pStyle w:val="Compact"/>
        <w:numPr>
          <w:ilvl w:val="0"/>
          <w:numId w:val="1008"/>
        </w:numPr>
      </w:pPr>
      <w:r>
        <w:t xml:space="preserve">capacidade de decisão;</w:t>
      </w:r>
    </w:p>
    <w:p>
      <w:pPr>
        <w:pStyle w:val="Compact"/>
        <w:numPr>
          <w:ilvl w:val="0"/>
          <w:numId w:val="1008"/>
        </w:numPr>
      </w:pPr>
      <w:r>
        <w:t xml:space="preserve">capacidade de investimento.</w:t>
      </w:r>
    </w:p>
    <w:bookmarkEnd w:id="32"/>
    <w:bookmarkStart w:id="33" w:name="resultado-esperado"/>
    <w:p>
      <w:pPr>
        <w:pStyle w:val="Heading3"/>
      </w:pPr>
      <w:r>
        <w:t xml:space="preserve">Resultado esperado</w:t>
      </w:r>
    </w:p>
    <w:p>
      <w:pPr>
        <w:pStyle w:val="FirstParagraph"/>
      </w:pPr>
      <w:r>
        <w:t xml:space="preserve">Uma primeira hierarquia de segmentos:</w:t>
      </w:r>
    </w:p>
    <w:p>
      <w:pPr>
        <w:pStyle w:val="Compact"/>
        <w:numPr>
          <w:ilvl w:val="0"/>
          <w:numId w:val="1009"/>
        </w:numPr>
      </w:pPr>
      <w:r>
        <w:t xml:space="preserve">segmento prioritário;</w:t>
      </w:r>
    </w:p>
    <w:p>
      <w:pPr>
        <w:pStyle w:val="Compact"/>
        <w:numPr>
          <w:ilvl w:val="0"/>
          <w:numId w:val="1009"/>
        </w:numPr>
      </w:pPr>
      <w:r>
        <w:t xml:space="preserve">segmentos secundários;</w:t>
      </w:r>
    </w:p>
    <w:p>
      <w:pPr>
        <w:pStyle w:val="Compact"/>
        <w:numPr>
          <w:ilvl w:val="0"/>
          <w:numId w:val="1009"/>
        </w:numPr>
      </w:pPr>
      <w:r>
        <w:t xml:space="preserve">segmentos pouco promissores;</w:t>
      </w:r>
    </w:p>
    <w:p>
      <w:pPr>
        <w:pStyle w:val="Compact"/>
        <w:numPr>
          <w:ilvl w:val="0"/>
          <w:numId w:val="1009"/>
        </w:numPr>
      </w:pPr>
      <w:r>
        <w:t xml:space="preserve">segmentos ainda desconhecidos.</w:t>
      </w:r>
    </w:p>
    <w:p>
      <w:pPr>
        <w:pStyle w:val="FirstParagraph"/>
      </w:pPr>
      <w:r>
        <w:t xml:space="preserve">Esta hierarquia não constitui uma decisão estratégica. É apenas uma conclusão da exploração.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ntensidade-do-problema"/>
    <w:p>
      <w:pPr>
        <w:pStyle w:val="Heading2"/>
      </w:pPr>
      <w:r>
        <w:t xml:space="preserve">5.3 Intensidade do problema</w:t>
      </w:r>
    </w:p>
    <w:bookmarkStart w:id="35" w:name="pergunta-central-2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Qual é o custo real de o problema permanecer sem resolução?</w:t>
      </w:r>
    </w:p>
    <w:p>
      <w:pPr>
        <w:pStyle w:val="FirstParagraph"/>
      </w:pPr>
      <w:r>
        <w:t xml:space="preserve">A existência de um problema não significa que exista uma oportunidade relevante.</w:t>
      </w:r>
    </w:p>
    <w:p>
      <w:pPr>
        <w:pStyle w:val="BodyText"/>
      </w:pPr>
      <w:r>
        <w:t xml:space="preserve">O Explorer deve distinguir entre:</w:t>
      </w:r>
    </w:p>
    <w:p>
      <w:pPr>
        <w:pStyle w:val="Compact"/>
        <w:numPr>
          <w:ilvl w:val="0"/>
          <w:numId w:val="1010"/>
        </w:numPr>
      </w:pPr>
      <w:r>
        <w:t xml:space="preserve">curiosidade;</w:t>
      </w:r>
    </w:p>
    <w:p>
      <w:pPr>
        <w:pStyle w:val="Compact"/>
        <w:numPr>
          <w:ilvl w:val="0"/>
          <w:numId w:val="1010"/>
        </w:numPr>
      </w:pPr>
      <w:r>
        <w:t xml:space="preserve">inconveniente;</w:t>
      </w:r>
    </w:p>
    <w:p>
      <w:pPr>
        <w:pStyle w:val="Compact"/>
        <w:numPr>
          <w:ilvl w:val="0"/>
          <w:numId w:val="1010"/>
        </w:numPr>
      </w:pPr>
      <w:r>
        <w:t xml:space="preserve">frustração;</w:t>
      </w:r>
    </w:p>
    <w:p>
      <w:pPr>
        <w:pStyle w:val="Compact"/>
        <w:numPr>
          <w:ilvl w:val="0"/>
          <w:numId w:val="1010"/>
        </w:numPr>
      </w:pPr>
      <w:r>
        <w:t xml:space="preserve">dificuldade recorrente;</w:t>
      </w:r>
    </w:p>
    <w:p>
      <w:pPr>
        <w:pStyle w:val="Compact"/>
        <w:numPr>
          <w:ilvl w:val="0"/>
          <w:numId w:val="1010"/>
        </w:numPr>
      </w:pPr>
      <w:r>
        <w:t xml:space="preserve">bloqueio operacional;</w:t>
      </w:r>
    </w:p>
    <w:p>
      <w:pPr>
        <w:pStyle w:val="Compact"/>
        <w:numPr>
          <w:ilvl w:val="0"/>
          <w:numId w:val="1010"/>
        </w:numPr>
      </w:pPr>
      <w:r>
        <w:t xml:space="preserve">risco financeiro;</w:t>
      </w:r>
    </w:p>
    <w:p>
      <w:pPr>
        <w:pStyle w:val="Compact"/>
        <w:numPr>
          <w:ilvl w:val="0"/>
          <w:numId w:val="1010"/>
        </w:numPr>
      </w:pPr>
      <w:r>
        <w:t xml:space="preserve">ameaça à continuidade do negócio.</w:t>
      </w:r>
    </w:p>
    <w:bookmarkEnd w:id="35"/>
    <w:bookmarkStart w:id="36" w:name="indicadores-de-intensidade"/>
    <w:p>
      <w:pPr>
        <w:pStyle w:val="Heading3"/>
      </w:pPr>
      <w:r>
        <w:t xml:space="preserve">Indicadores de intensidade</w:t>
      </w:r>
    </w:p>
    <w:p>
      <w:pPr>
        <w:pStyle w:val="Compact"/>
        <w:numPr>
          <w:ilvl w:val="0"/>
          <w:numId w:val="1011"/>
        </w:numPr>
      </w:pPr>
      <w:r>
        <w:t xml:space="preserve">tempo perdido;</w:t>
      </w:r>
    </w:p>
    <w:p>
      <w:pPr>
        <w:pStyle w:val="Compact"/>
        <w:numPr>
          <w:ilvl w:val="0"/>
          <w:numId w:val="1011"/>
        </w:numPr>
      </w:pPr>
      <w:r>
        <w:t xml:space="preserve">dinheiro perdido;</w:t>
      </w:r>
    </w:p>
    <w:p>
      <w:pPr>
        <w:pStyle w:val="Compact"/>
        <w:numPr>
          <w:ilvl w:val="0"/>
          <w:numId w:val="1011"/>
        </w:numPr>
      </w:pPr>
      <w:r>
        <w:t xml:space="preserve">oportunidades perdidas;</w:t>
      </w:r>
    </w:p>
    <w:p>
      <w:pPr>
        <w:pStyle w:val="Compact"/>
        <w:numPr>
          <w:ilvl w:val="0"/>
          <w:numId w:val="1011"/>
        </w:numPr>
      </w:pPr>
      <w:r>
        <w:t xml:space="preserve">esforço manual;</w:t>
      </w:r>
    </w:p>
    <w:p>
      <w:pPr>
        <w:pStyle w:val="Compact"/>
        <w:numPr>
          <w:ilvl w:val="0"/>
          <w:numId w:val="1011"/>
        </w:numPr>
      </w:pPr>
      <w:r>
        <w:t xml:space="preserve">stress;</w:t>
      </w:r>
    </w:p>
    <w:p>
      <w:pPr>
        <w:pStyle w:val="Compact"/>
        <w:numPr>
          <w:ilvl w:val="0"/>
          <w:numId w:val="1011"/>
        </w:numPr>
      </w:pPr>
      <w:r>
        <w:t xml:space="preserve">atrasos;</w:t>
      </w:r>
    </w:p>
    <w:p>
      <w:pPr>
        <w:pStyle w:val="Compact"/>
        <w:numPr>
          <w:ilvl w:val="0"/>
          <w:numId w:val="1011"/>
        </w:numPr>
      </w:pPr>
      <w:r>
        <w:t xml:space="preserve">risco;</w:t>
      </w:r>
    </w:p>
    <w:p>
      <w:pPr>
        <w:pStyle w:val="Compact"/>
        <w:numPr>
          <w:ilvl w:val="0"/>
          <w:numId w:val="1011"/>
        </w:numPr>
      </w:pPr>
      <w:r>
        <w:t xml:space="preserve">dependência de terceiros;</w:t>
      </w:r>
    </w:p>
    <w:p>
      <w:pPr>
        <w:pStyle w:val="Compact"/>
        <w:numPr>
          <w:ilvl w:val="0"/>
          <w:numId w:val="1011"/>
        </w:numPr>
      </w:pPr>
      <w:r>
        <w:t xml:space="preserve">impacto sobre receitas;</w:t>
      </w:r>
    </w:p>
    <w:p>
      <w:pPr>
        <w:pStyle w:val="Compact"/>
        <w:numPr>
          <w:ilvl w:val="0"/>
          <w:numId w:val="1011"/>
        </w:numPr>
      </w:pPr>
      <w:r>
        <w:t xml:space="preserve">impacto sobre reputação;</w:t>
      </w:r>
    </w:p>
    <w:p>
      <w:pPr>
        <w:pStyle w:val="Compact"/>
        <w:numPr>
          <w:ilvl w:val="0"/>
          <w:numId w:val="1011"/>
        </w:numPr>
      </w:pPr>
      <w:r>
        <w:t xml:space="preserve">impacto sobre qualidade de vida.</w:t>
      </w:r>
    </w:p>
    <w:bookmarkEnd w:id="36"/>
    <w:bookmarkStart w:id="37" w:name="sinal-forte"/>
    <w:p>
      <w:pPr>
        <w:pStyle w:val="Heading3"/>
      </w:pPr>
      <w:r>
        <w:t xml:space="preserve">Sinal forte</w:t>
      </w:r>
    </w:p>
    <w:p>
      <w:pPr>
        <w:pStyle w:val="FirstParagraph"/>
      </w:pPr>
      <w:r>
        <w:t xml:space="preserve">Um segmento já investe tempo, dinheiro ou esforço significativo para tentar resolver o problema.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oluções-atuais"/>
    <w:p>
      <w:pPr>
        <w:pStyle w:val="Heading2"/>
      </w:pPr>
      <w:r>
        <w:t xml:space="preserve">5.4 Soluções atuais</w:t>
      </w:r>
    </w:p>
    <w:bookmarkStart w:id="39" w:name="pergunta-central-3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Como é que as pessoas resolvem este problema hoje?</w:t>
      </w:r>
    </w:p>
    <w:p>
      <w:pPr>
        <w:pStyle w:val="FirstParagraph"/>
      </w:pPr>
      <w:r>
        <w:t xml:space="preserve">O Explorer deve assumir que existe sempre uma alternativa atual.</w:t>
      </w:r>
    </w:p>
    <w:p>
      <w:pPr>
        <w:pStyle w:val="BodyText"/>
      </w:pPr>
      <w:r>
        <w:t xml:space="preserve">Essa alternativa pode ser:</w:t>
      </w:r>
    </w:p>
    <w:p>
      <w:pPr>
        <w:pStyle w:val="Compact"/>
        <w:numPr>
          <w:ilvl w:val="0"/>
          <w:numId w:val="1012"/>
        </w:numPr>
      </w:pPr>
      <w:r>
        <w:t xml:space="preserve">um concorrente;</w:t>
      </w:r>
    </w:p>
    <w:p>
      <w:pPr>
        <w:pStyle w:val="Compact"/>
        <w:numPr>
          <w:ilvl w:val="0"/>
          <w:numId w:val="1012"/>
        </w:numPr>
      </w:pPr>
      <w:r>
        <w:t xml:space="preserve">uma ferramenta;</w:t>
      </w:r>
    </w:p>
    <w:p>
      <w:pPr>
        <w:pStyle w:val="Compact"/>
        <w:numPr>
          <w:ilvl w:val="0"/>
          <w:numId w:val="1012"/>
        </w:numPr>
      </w:pPr>
      <w:r>
        <w:t xml:space="preserve">um serviço;</w:t>
      </w:r>
    </w:p>
    <w:p>
      <w:pPr>
        <w:pStyle w:val="Compact"/>
        <w:numPr>
          <w:ilvl w:val="0"/>
          <w:numId w:val="1012"/>
        </w:numPr>
      </w:pPr>
      <w:r>
        <w:t xml:space="preserve">um processo manual;</w:t>
      </w:r>
    </w:p>
    <w:p>
      <w:pPr>
        <w:pStyle w:val="Compact"/>
        <w:numPr>
          <w:ilvl w:val="0"/>
          <w:numId w:val="1012"/>
        </w:numPr>
      </w:pPr>
      <w:r>
        <w:t xml:space="preserve">uma folha de cálculo;</w:t>
      </w:r>
    </w:p>
    <w:p>
      <w:pPr>
        <w:pStyle w:val="Compact"/>
        <w:numPr>
          <w:ilvl w:val="0"/>
          <w:numId w:val="1012"/>
        </w:numPr>
      </w:pPr>
      <w:r>
        <w:t xml:space="preserve">uma rede social;</w:t>
      </w:r>
    </w:p>
    <w:p>
      <w:pPr>
        <w:pStyle w:val="Compact"/>
        <w:numPr>
          <w:ilvl w:val="0"/>
          <w:numId w:val="1012"/>
        </w:numPr>
      </w:pPr>
      <w:r>
        <w:t xml:space="preserve">uma pessoa;</w:t>
      </w:r>
    </w:p>
    <w:p>
      <w:pPr>
        <w:pStyle w:val="Compact"/>
        <w:numPr>
          <w:ilvl w:val="0"/>
          <w:numId w:val="1012"/>
        </w:numPr>
      </w:pPr>
      <w:r>
        <w:t xml:space="preserve">improvisação;</w:t>
      </w:r>
    </w:p>
    <w:p>
      <w:pPr>
        <w:pStyle w:val="Compact"/>
        <w:numPr>
          <w:ilvl w:val="0"/>
          <w:numId w:val="1012"/>
        </w:numPr>
      </w:pPr>
      <w:r>
        <w:t xml:space="preserve">adiamento;</w:t>
      </w:r>
    </w:p>
    <w:p>
      <w:pPr>
        <w:pStyle w:val="Compact"/>
        <w:numPr>
          <w:ilvl w:val="0"/>
          <w:numId w:val="1012"/>
        </w:numPr>
      </w:pPr>
      <w:r>
        <w:t xml:space="preserve">não fazer nada.</w:t>
      </w:r>
    </w:p>
    <w:p>
      <w:pPr>
        <w:pStyle w:val="FirstParagraph"/>
      </w:pPr>
      <w:r>
        <w:t xml:space="preserve">A ausência de um concorrente direto não significa ausência de concorrência.</w:t>
      </w:r>
    </w:p>
    <w:bookmarkEnd w:id="39"/>
    <w:bookmarkStart w:id="40" w:name="o-explorer-deve-documentar"/>
    <w:p>
      <w:pPr>
        <w:pStyle w:val="Heading3"/>
      </w:pPr>
      <w:r>
        <w:t xml:space="preserve">O Explorer deve documentar</w:t>
      </w:r>
    </w:p>
    <w:p>
      <w:pPr>
        <w:pStyle w:val="Compact"/>
        <w:numPr>
          <w:ilvl w:val="0"/>
          <w:numId w:val="1013"/>
        </w:numPr>
      </w:pPr>
      <w:r>
        <w:t xml:space="preserve">soluções utilizadas;</w:t>
      </w:r>
    </w:p>
    <w:p>
      <w:pPr>
        <w:pStyle w:val="Compact"/>
        <w:numPr>
          <w:ilvl w:val="0"/>
          <w:numId w:val="1013"/>
        </w:numPr>
      </w:pPr>
      <w:r>
        <w:t xml:space="preserve">frequência de utilização;</w:t>
      </w:r>
    </w:p>
    <w:p>
      <w:pPr>
        <w:pStyle w:val="Compact"/>
        <w:numPr>
          <w:ilvl w:val="0"/>
          <w:numId w:val="1013"/>
        </w:numPr>
      </w:pPr>
      <w:r>
        <w:t xml:space="preserve">custo;</w:t>
      </w:r>
    </w:p>
    <w:p>
      <w:pPr>
        <w:pStyle w:val="Compact"/>
        <w:numPr>
          <w:ilvl w:val="0"/>
          <w:numId w:val="1013"/>
        </w:numPr>
      </w:pPr>
      <w:r>
        <w:t xml:space="preserve">vantagens;</w:t>
      </w:r>
    </w:p>
    <w:p>
      <w:pPr>
        <w:pStyle w:val="Compact"/>
        <w:numPr>
          <w:ilvl w:val="0"/>
          <w:numId w:val="1013"/>
        </w:numPr>
      </w:pPr>
      <w:r>
        <w:t xml:space="preserve">limitações;</w:t>
      </w:r>
    </w:p>
    <w:p>
      <w:pPr>
        <w:pStyle w:val="Compact"/>
        <w:numPr>
          <w:ilvl w:val="0"/>
          <w:numId w:val="1013"/>
        </w:numPr>
      </w:pPr>
      <w:r>
        <w:t xml:space="preserve">razões de escolha;</w:t>
      </w:r>
    </w:p>
    <w:p>
      <w:pPr>
        <w:pStyle w:val="Compact"/>
        <w:numPr>
          <w:ilvl w:val="0"/>
          <w:numId w:val="1013"/>
        </w:numPr>
      </w:pPr>
      <w:r>
        <w:t xml:space="preserve">barreiras à mudança;</w:t>
      </w:r>
    </w:p>
    <w:p>
      <w:pPr>
        <w:pStyle w:val="Compact"/>
        <w:numPr>
          <w:ilvl w:val="0"/>
          <w:numId w:val="1013"/>
        </w:numPr>
      </w:pPr>
      <w:r>
        <w:t xml:space="preserve">grau de satisfação.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suficiência-das-alternativas"/>
    <w:p>
      <w:pPr>
        <w:pStyle w:val="Heading2"/>
      </w:pPr>
      <w:r>
        <w:t xml:space="preserve">5.5 Insuficiência das alternativas</w:t>
      </w:r>
    </w:p>
    <w:bookmarkStart w:id="42" w:name="pergunta-central-4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Onde falham as soluções atuais?</w:t>
      </w:r>
    </w:p>
    <w:p>
      <w:pPr>
        <w:pStyle w:val="FirstParagraph"/>
      </w:pPr>
      <w:r>
        <w:t xml:space="preserve">A existência de insatisfação não é suficiente.</w:t>
      </w:r>
    </w:p>
    <w:p>
      <w:pPr>
        <w:pStyle w:val="BodyText"/>
      </w:pPr>
      <w:r>
        <w:t xml:space="preserve">O Explorer deve procurar padrões repetidos de insuficiência.</w:t>
      </w:r>
    </w:p>
    <w:bookmarkEnd w:id="42"/>
    <w:bookmarkStart w:id="43" w:name="tipos-de-insuficiência"/>
    <w:p>
      <w:pPr>
        <w:pStyle w:val="Heading3"/>
      </w:pPr>
      <w:r>
        <w:t xml:space="preserve">Tipos de insuficiência</w:t>
      </w:r>
    </w:p>
    <w:p>
      <w:pPr>
        <w:pStyle w:val="Compact"/>
        <w:numPr>
          <w:ilvl w:val="0"/>
          <w:numId w:val="1014"/>
        </w:numPr>
      </w:pPr>
      <w:r>
        <w:t xml:space="preserve">custo excessivo;</w:t>
      </w:r>
    </w:p>
    <w:p>
      <w:pPr>
        <w:pStyle w:val="Compact"/>
        <w:numPr>
          <w:ilvl w:val="0"/>
          <w:numId w:val="1014"/>
        </w:numPr>
      </w:pPr>
      <w:r>
        <w:t xml:space="preserve">complexidade;</w:t>
      </w:r>
    </w:p>
    <w:p>
      <w:pPr>
        <w:pStyle w:val="Compact"/>
        <w:numPr>
          <w:ilvl w:val="0"/>
          <w:numId w:val="1014"/>
        </w:numPr>
      </w:pPr>
      <w:r>
        <w:t xml:space="preserve">baixa acessibilidade;</w:t>
      </w:r>
    </w:p>
    <w:p>
      <w:pPr>
        <w:pStyle w:val="Compact"/>
        <w:numPr>
          <w:ilvl w:val="0"/>
          <w:numId w:val="1014"/>
        </w:numPr>
      </w:pPr>
      <w:r>
        <w:t xml:space="preserve">fragmentação;</w:t>
      </w:r>
    </w:p>
    <w:p>
      <w:pPr>
        <w:pStyle w:val="Compact"/>
        <w:numPr>
          <w:ilvl w:val="0"/>
          <w:numId w:val="1014"/>
        </w:numPr>
      </w:pPr>
      <w:r>
        <w:t xml:space="preserve">falta de personalização;</w:t>
      </w:r>
    </w:p>
    <w:p>
      <w:pPr>
        <w:pStyle w:val="Compact"/>
        <w:numPr>
          <w:ilvl w:val="0"/>
          <w:numId w:val="1014"/>
        </w:numPr>
      </w:pPr>
      <w:r>
        <w:t xml:space="preserve">falta de confiança;</w:t>
      </w:r>
    </w:p>
    <w:p>
      <w:pPr>
        <w:pStyle w:val="Compact"/>
        <w:numPr>
          <w:ilvl w:val="0"/>
          <w:numId w:val="1014"/>
        </w:numPr>
      </w:pPr>
      <w:r>
        <w:t xml:space="preserve">resultados imprevisíveis;</w:t>
      </w:r>
    </w:p>
    <w:p>
      <w:pPr>
        <w:pStyle w:val="Compact"/>
        <w:numPr>
          <w:ilvl w:val="0"/>
          <w:numId w:val="1014"/>
        </w:numPr>
      </w:pPr>
      <w:r>
        <w:t xml:space="preserve">demasiado tempo necessário;</w:t>
      </w:r>
    </w:p>
    <w:p>
      <w:pPr>
        <w:pStyle w:val="Compact"/>
        <w:numPr>
          <w:ilvl w:val="0"/>
          <w:numId w:val="1014"/>
        </w:numPr>
      </w:pPr>
      <w:r>
        <w:t xml:space="preserve">falta de integração;</w:t>
      </w:r>
    </w:p>
    <w:p>
      <w:pPr>
        <w:pStyle w:val="Compact"/>
        <w:numPr>
          <w:ilvl w:val="0"/>
          <w:numId w:val="1014"/>
        </w:numPr>
      </w:pPr>
      <w:r>
        <w:t xml:space="preserve">experiência inadequada;</w:t>
      </w:r>
    </w:p>
    <w:p>
      <w:pPr>
        <w:pStyle w:val="Compact"/>
        <w:numPr>
          <w:ilvl w:val="0"/>
          <w:numId w:val="1014"/>
        </w:numPr>
      </w:pPr>
      <w:r>
        <w:t xml:space="preserve">dependência de especialistas;</w:t>
      </w:r>
    </w:p>
    <w:p>
      <w:pPr>
        <w:pStyle w:val="Compact"/>
        <w:numPr>
          <w:ilvl w:val="0"/>
          <w:numId w:val="1014"/>
        </w:numPr>
      </w:pPr>
      <w:r>
        <w:t xml:space="preserve">dificuldade de aprendizagem.</w:t>
      </w:r>
    </w:p>
    <w:bookmarkEnd w:id="43"/>
    <w:bookmarkStart w:id="44" w:name="distinção-importante"/>
    <w:p>
      <w:pPr>
        <w:pStyle w:val="Heading3"/>
      </w:pPr>
      <w:r>
        <w:t xml:space="preserve">Distinção importante</w:t>
      </w:r>
    </w:p>
    <w:p>
      <w:pPr>
        <w:pStyle w:val="FirstParagraph"/>
      </w:pPr>
      <w:r>
        <w:t xml:space="preserve">O Explorer deve separar:</w:t>
      </w:r>
    </w:p>
    <w:p>
      <w:pPr>
        <w:pStyle w:val="Compact"/>
        <w:numPr>
          <w:ilvl w:val="0"/>
          <w:numId w:val="1015"/>
        </w:numPr>
      </w:pPr>
      <w:r>
        <w:t xml:space="preserve">problemas estruturais das soluções atuais;</w:t>
      </w:r>
    </w:p>
    <w:p>
      <w:pPr>
        <w:pStyle w:val="Compact"/>
        <w:numPr>
          <w:ilvl w:val="0"/>
          <w:numId w:val="1015"/>
        </w:numPr>
      </w:pPr>
      <w:r>
        <w:t xml:space="preserve">problemas causados por má utilização;</w:t>
      </w:r>
    </w:p>
    <w:p>
      <w:pPr>
        <w:pStyle w:val="Compact"/>
        <w:numPr>
          <w:ilvl w:val="0"/>
          <w:numId w:val="1015"/>
        </w:numPr>
      </w:pPr>
      <w:r>
        <w:t xml:space="preserve">preferências individuais;</w:t>
      </w:r>
    </w:p>
    <w:p>
      <w:pPr>
        <w:pStyle w:val="Compact"/>
        <w:numPr>
          <w:ilvl w:val="0"/>
          <w:numId w:val="1015"/>
        </w:numPr>
      </w:pPr>
      <w:r>
        <w:t xml:space="preserve">limitações que os utilizadores aceitam;</w:t>
      </w:r>
    </w:p>
    <w:p>
      <w:pPr>
        <w:pStyle w:val="Compact"/>
        <w:numPr>
          <w:ilvl w:val="0"/>
          <w:numId w:val="1015"/>
        </w:numPr>
      </w:pPr>
      <w:r>
        <w:t xml:space="preserve">limitações pelas quais estariam dispostos a mudar.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relevância-temporal"/>
    <w:p>
      <w:pPr>
        <w:pStyle w:val="Heading2"/>
      </w:pPr>
      <w:r>
        <w:t xml:space="preserve">5.6 Relevância temporal</w:t>
      </w:r>
    </w:p>
    <w:bookmarkStart w:id="46" w:name="pergunta-central-5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Porque pode esta oportunidade ser especialmente relevante agora?</w:t>
      </w:r>
    </w:p>
    <w:p>
      <w:pPr>
        <w:pStyle w:val="FirstParagraph"/>
      </w:pPr>
      <w:r>
        <w:t xml:space="preserve">Uma oportunidade pode tornar-se mais forte devido a mudanças externas.</w:t>
      </w:r>
    </w:p>
    <w:bookmarkEnd w:id="46"/>
    <w:bookmarkStart w:id="47" w:name="possíveis-fatores"/>
    <w:p>
      <w:pPr>
        <w:pStyle w:val="Heading3"/>
      </w:pPr>
      <w:r>
        <w:t xml:space="preserve">Possíveis fatores</w:t>
      </w:r>
    </w:p>
    <w:p>
      <w:pPr>
        <w:pStyle w:val="Compact"/>
        <w:numPr>
          <w:ilvl w:val="0"/>
          <w:numId w:val="1016"/>
        </w:numPr>
      </w:pPr>
      <w:r>
        <w:t xml:space="preserve">novas tecnologias;</w:t>
      </w:r>
    </w:p>
    <w:p>
      <w:pPr>
        <w:pStyle w:val="Compact"/>
        <w:numPr>
          <w:ilvl w:val="0"/>
          <w:numId w:val="1016"/>
        </w:numPr>
      </w:pPr>
      <w:r>
        <w:t xml:space="preserve">redução de custos;</w:t>
      </w:r>
    </w:p>
    <w:p>
      <w:pPr>
        <w:pStyle w:val="Compact"/>
        <w:numPr>
          <w:ilvl w:val="0"/>
          <w:numId w:val="1016"/>
        </w:numPr>
      </w:pPr>
      <w:r>
        <w:t xml:space="preserve">mudança de comportamento;</w:t>
      </w:r>
    </w:p>
    <w:p>
      <w:pPr>
        <w:pStyle w:val="Compact"/>
        <w:numPr>
          <w:ilvl w:val="0"/>
          <w:numId w:val="1016"/>
        </w:numPr>
      </w:pPr>
      <w:r>
        <w:t xml:space="preserve">alterações económicas;</w:t>
      </w:r>
    </w:p>
    <w:p>
      <w:pPr>
        <w:pStyle w:val="Compact"/>
        <w:numPr>
          <w:ilvl w:val="0"/>
          <w:numId w:val="1016"/>
        </w:numPr>
      </w:pPr>
      <w:r>
        <w:t xml:space="preserve">transformação cultural;</w:t>
      </w:r>
    </w:p>
    <w:p>
      <w:pPr>
        <w:pStyle w:val="Compact"/>
        <w:numPr>
          <w:ilvl w:val="0"/>
          <w:numId w:val="1016"/>
        </w:numPr>
      </w:pPr>
      <w:r>
        <w:t xml:space="preserve">mudanças legais;</w:t>
      </w:r>
    </w:p>
    <w:p>
      <w:pPr>
        <w:pStyle w:val="Compact"/>
        <w:numPr>
          <w:ilvl w:val="0"/>
          <w:numId w:val="1016"/>
        </w:numPr>
      </w:pPr>
      <w:r>
        <w:t xml:space="preserve">novas plataformas;</w:t>
      </w:r>
    </w:p>
    <w:p>
      <w:pPr>
        <w:pStyle w:val="Compact"/>
        <w:numPr>
          <w:ilvl w:val="0"/>
          <w:numId w:val="1016"/>
        </w:numPr>
      </w:pPr>
      <w:r>
        <w:t xml:space="preserve">aumento da literacia digital;</w:t>
      </w:r>
    </w:p>
    <w:p>
      <w:pPr>
        <w:pStyle w:val="Compact"/>
        <w:numPr>
          <w:ilvl w:val="0"/>
          <w:numId w:val="1016"/>
        </w:numPr>
      </w:pPr>
      <w:r>
        <w:t xml:space="preserve">alteração de expectativas;</w:t>
      </w:r>
    </w:p>
    <w:p>
      <w:pPr>
        <w:pStyle w:val="Compact"/>
        <w:numPr>
          <w:ilvl w:val="0"/>
          <w:numId w:val="1016"/>
        </w:numPr>
      </w:pPr>
      <w:r>
        <w:t xml:space="preserve">desaparecimento de intermediários;</w:t>
      </w:r>
    </w:p>
    <w:p>
      <w:pPr>
        <w:pStyle w:val="Compact"/>
        <w:numPr>
          <w:ilvl w:val="0"/>
          <w:numId w:val="1016"/>
        </w:numPr>
      </w:pPr>
      <w:r>
        <w:t xml:space="preserve">crescimento de um segmento;</w:t>
      </w:r>
    </w:p>
    <w:p>
      <w:pPr>
        <w:pStyle w:val="Compact"/>
        <w:numPr>
          <w:ilvl w:val="0"/>
          <w:numId w:val="1016"/>
        </w:numPr>
      </w:pPr>
      <w:r>
        <w:t xml:space="preserve">mudanças no trabalho.</w:t>
      </w:r>
    </w:p>
    <w:p>
      <w:pPr>
        <w:pStyle w:val="FirstParagraph"/>
      </w:pPr>
      <w:r>
        <w:t xml:space="preserve">O Explorer deve evitar justificar uma oportunidade apenas com a popularidade de uma tecnologia.</w:t>
      </w:r>
    </w:p>
    <w:p>
      <w:pPr>
        <w:pStyle w:val="BodyText"/>
      </w:pPr>
      <w:r>
        <w:t xml:space="preserve">A tecnologia só é relevante quando altera materialmente a possibilidade de resolver o problema.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valor-da-continuação"/>
    <w:p>
      <w:pPr>
        <w:pStyle w:val="Heading2"/>
      </w:pPr>
      <w:r>
        <w:t xml:space="preserve">5.7 Valor da continuação</w:t>
      </w:r>
    </w:p>
    <w:bookmarkStart w:id="49" w:name="pergunta-central-6"/>
    <w:p>
      <w:pPr>
        <w:pStyle w:val="Heading3"/>
      </w:pPr>
      <w:r>
        <w:t xml:space="preserve">Pergunta central</w:t>
      </w:r>
    </w:p>
    <w:p>
      <w:pPr>
        <w:pStyle w:val="BlockText"/>
      </w:pPr>
      <w:r>
        <w:t xml:space="preserve">Com base na evidência recolhida, vale a pena continuar a investir na exploração?</w:t>
      </w:r>
    </w:p>
    <w:p>
      <w:pPr>
        <w:pStyle w:val="FirstParagraph"/>
      </w:pPr>
      <w:r>
        <w:t xml:space="preserve">O Explorer avalia:</w:t>
      </w:r>
    </w:p>
    <w:p>
      <w:pPr>
        <w:pStyle w:val="Compact"/>
        <w:numPr>
          <w:ilvl w:val="0"/>
          <w:numId w:val="1017"/>
        </w:numPr>
      </w:pPr>
      <w:r>
        <w:t xml:space="preserve">força do problema;</w:t>
      </w:r>
    </w:p>
    <w:p>
      <w:pPr>
        <w:pStyle w:val="Compact"/>
        <w:numPr>
          <w:ilvl w:val="0"/>
          <w:numId w:val="1017"/>
        </w:numPr>
      </w:pPr>
      <w:r>
        <w:t xml:space="preserve">clareza do segmento;</w:t>
      </w:r>
    </w:p>
    <w:p>
      <w:pPr>
        <w:pStyle w:val="Compact"/>
        <w:numPr>
          <w:ilvl w:val="0"/>
          <w:numId w:val="1017"/>
        </w:numPr>
      </w:pPr>
      <w:r>
        <w:t xml:space="preserve">intensidade;</w:t>
      </w:r>
    </w:p>
    <w:p>
      <w:pPr>
        <w:pStyle w:val="Compact"/>
        <w:numPr>
          <w:ilvl w:val="0"/>
          <w:numId w:val="1017"/>
        </w:numPr>
      </w:pPr>
      <w:r>
        <w:t xml:space="preserve">insuficiência das alternativas;</w:t>
      </w:r>
    </w:p>
    <w:p>
      <w:pPr>
        <w:pStyle w:val="Compact"/>
        <w:numPr>
          <w:ilvl w:val="0"/>
          <w:numId w:val="1017"/>
        </w:numPr>
      </w:pPr>
      <w:r>
        <w:t xml:space="preserve">oportunidade temporal;</w:t>
      </w:r>
    </w:p>
    <w:p>
      <w:pPr>
        <w:pStyle w:val="Compact"/>
        <w:numPr>
          <w:ilvl w:val="0"/>
          <w:numId w:val="1017"/>
        </w:numPr>
      </w:pPr>
      <w:r>
        <w:t xml:space="preserve">riscos;</w:t>
      </w:r>
    </w:p>
    <w:p>
      <w:pPr>
        <w:pStyle w:val="Compact"/>
        <w:numPr>
          <w:ilvl w:val="0"/>
          <w:numId w:val="1017"/>
        </w:numPr>
      </w:pPr>
      <w:r>
        <w:t xml:space="preserve">quantidade de conhecimento ainda ausente;</w:t>
      </w:r>
    </w:p>
    <w:p>
      <w:pPr>
        <w:pStyle w:val="Compact"/>
        <w:numPr>
          <w:ilvl w:val="0"/>
          <w:numId w:val="1017"/>
        </w:numPr>
      </w:pPr>
      <w:r>
        <w:t xml:space="preserve">custo de continuar a investigar.</w:t>
      </w:r>
    </w:p>
    <w:p>
      <w:pPr>
        <w:pStyle w:val="FirstParagraph"/>
      </w:pPr>
      <w:r>
        <w:t xml:space="preserve">A recomendação não depende apenas do potencial aparente.</w:t>
      </w:r>
    </w:p>
    <w:p>
      <w:pPr>
        <w:pStyle w:val="BodyText"/>
      </w:pPr>
      <w:r>
        <w:t xml:space="preserve">Depende também da qualidade da evidência disponível.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hierarquia-de-evidência"/>
    <w:p>
      <w:pPr>
        <w:pStyle w:val="Heading1"/>
      </w:pPr>
      <w:r>
        <w:t xml:space="preserve">6. Hierarquia de evidência</w:t>
      </w:r>
    </w:p>
    <w:p>
      <w:pPr>
        <w:pStyle w:val="FirstParagraph"/>
      </w:pPr>
      <w:r>
        <w:t xml:space="preserve">Nem todas as evidências devem possuir o mesmo peso.</w:t>
      </w:r>
    </w:p>
    <w:bookmarkStart w:id="52" w:name="nível-0-intuição"/>
    <w:p>
      <w:pPr>
        <w:pStyle w:val="Heading2"/>
      </w:pPr>
      <w:r>
        <w:t xml:space="preserve">Nível 0 — Intuição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opinião;</w:t>
      </w:r>
    </w:p>
    <w:p>
      <w:pPr>
        <w:pStyle w:val="Compact"/>
        <w:numPr>
          <w:ilvl w:val="0"/>
          <w:numId w:val="1018"/>
        </w:numPr>
      </w:pPr>
      <w:r>
        <w:t xml:space="preserve">sensação;</w:t>
      </w:r>
    </w:p>
    <w:p>
      <w:pPr>
        <w:pStyle w:val="Compact"/>
        <w:numPr>
          <w:ilvl w:val="0"/>
          <w:numId w:val="1018"/>
        </w:numPr>
      </w:pPr>
      <w:r>
        <w:t xml:space="preserve">inspiração;</w:t>
      </w:r>
    </w:p>
    <w:p>
      <w:pPr>
        <w:pStyle w:val="Compact"/>
        <w:numPr>
          <w:ilvl w:val="0"/>
          <w:numId w:val="1018"/>
        </w:numPr>
      </w:pPr>
      <w:r>
        <w:t xml:space="preserve">observação isolada;</w:t>
      </w:r>
    </w:p>
    <w:p>
      <w:pPr>
        <w:pStyle w:val="Compact"/>
        <w:numPr>
          <w:ilvl w:val="0"/>
          <w:numId w:val="1018"/>
        </w:numPr>
      </w:pPr>
      <w:r>
        <w:t xml:space="preserve">pressuposto do fundador.</w:t>
      </w:r>
    </w:p>
    <w:p>
      <w:pPr>
        <w:pStyle w:val="FirstParagraph"/>
      </w:pPr>
      <w:r>
        <w:t xml:space="preserve">Pode iniciar uma exploração, mas não deve fundamentar uma decisão de avanço.</w:t>
      </w:r>
    </w:p>
    <w:p>
      <w:r>
        <w:pict>
          <v:rect style="width:0;height:1.5pt" o:hralign="center" o:hrstd="t" o:hr="t"/>
        </w:pict>
      </w:r>
    </w:p>
    <w:bookmarkEnd w:id="52"/>
    <w:bookmarkStart w:id="53" w:name="nível-1-evidência-indireta"/>
    <w:p>
      <w:pPr>
        <w:pStyle w:val="Heading2"/>
      </w:pPr>
      <w:r>
        <w:t xml:space="preserve">Nível 1 — Evidência indireta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19"/>
        </w:numPr>
      </w:pPr>
      <w:r>
        <w:t xml:space="preserve">artigos;</w:t>
      </w:r>
    </w:p>
    <w:p>
      <w:pPr>
        <w:pStyle w:val="Compact"/>
        <w:numPr>
          <w:ilvl w:val="0"/>
          <w:numId w:val="1019"/>
        </w:numPr>
      </w:pPr>
      <w:r>
        <w:t xml:space="preserve">tendências;</w:t>
      </w:r>
    </w:p>
    <w:p>
      <w:pPr>
        <w:pStyle w:val="Compact"/>
        <w:numPr>
          <w:ilvl w:val="0"/>
          <w:numId w:val="1019"/>
        </w:numPr>
      </w:pPr>
      <w:r>
        <w:t xml:space="preserve">relatórios;</w:t>
      </w:r>
    </w:p>
    <w:p>
      <w:pPr>
        <w:pStyle w:val="Compact"/>
        <w:numPr>
          <w:ilvl w:val="0"/>
          <w:numId w:val="1019"/>
        </w:numPr>
      </w:pPr>
      <w:r>
        <w:t xml:space="preserve">publicações;</w:t>
      </w:r>
    </w:p>
    <w:p>
      <w:pPr>
        <w:pStyle w:val="Compact"/>
        <w:numPr>
          <w:ilvl w:val="0"/>
          <w:numId w:val="1019"/>
        </w:numPr>
      </w:pPr>
      <w:r>
        <w:t xml:space="preserve">opiniões de terceiros;</w:t>
      </w:r>
    </w:p>
    <w:p>
      <w:pPr>
        <w:pStyle w:val="Compact"/>
        <w:numPr>
          <w:ilvl w:val="0"/>
          <w:numId w:val="1019"/>
        </w:numPr>
      </w:pPr>
      <w:r>
        <w:t xml:space="preserve">dados agregados;</w:t>
      </w:r>
    </w:p>
    <w:p>
      <w:pPr>
        <w:pStyle w:val="Compact"/>
        <w:numPr>
          <w:ilvl w:val="0"/>
          <w:numId w:val="1019"/>
        </w:numPr>
      </w:pPr>
      <w:r>
        <w:t xml:space="preserve">comportamentos observados à distância.</w:t>
      </w:r>
    </w:p>
    <w:p>
      <w:pPr>
        <w:pStyle w:val="FirstParagraph"/>
      </w:pPr>
      <w:r>
        <w:t xml:space="preserve">Ajuda a formular hipóteses, mas pode não representar o segmento específico.</w:t>
      </w:r>
    </w:p>
    <w:p>
      <w:r>
        <w:pict>
          <v:rect style="width:0;height:1.5pt" o:hralign="center" o:hrstd="t" o:hr="t"/>
        </w:pict>
      </w:r>
    </w:p>
    <w:bookmarkEnd w:id="53"/>
    <w:bookmarkStart w:id="54" w:name="nível-2-evidência-declarada"/>
    <w:p>
      <w:pPr>
        <w:pStyle w:val="Heading2"/>
      </w:pPr>
      <w:r>
        <w:t xml:space="preserve">Nível 2 — Evidência declarada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0"/>
        </w:numPr>
      </w:pPr>
      <w:r>
        <w:t xml:space="preserve">entrevistas;</w:t>
      </w:r>
    </w:p>
    <w:p>
      <w:pPr>
        <w:pStyle w:val="Compact"/>
        <w:numPr>
          <w:ilvl w:val="0"/>
          <w:numId w:val="1020"/>
        </w:numPr>
      </w:pPr>
      <w:r>
        <w:t xml:space="preserve">questionários;</w:t>
      </w:r>
    </w:p>
    <w:p>
      <w:pPr>
        <w:pStyle w:val="Compact"/>
        <w:numPr>
          <w:ilvl w:val="0"/>
          <w:numId w:val="1020"/>
        </w:numPr>
      </w:pPr>
      <w:r>
        <w:t xml:space="preserve">testemunhos;</w:t>
      </w:r>
    </w:p>
    <w:p>
      <w:pPr>
        <w:pStyle w:val="Compact"/>
        <w:numPr>
          <w:ilvl w:val="0"/>
          <w:numId w:val="1020"/>
        </w:numPr>
      </w:pPr>
      <w:r>
        <w:t xml:space="preserve">pedidos de ajuda;</w:t>
      </w:r>
    </w:p>
    <w:p>
      <w:pPr>
        <w:pStyle w:val="Compact"/>
        <w:numPr>
          <w:ilvl w:val="0"/>
          <w:numId w:val="1020"/>
        </w:numPr>
      </w:pPr>
      <w:r>
        <w:t xml:space="preserve">descrições diretas do problema.</w:t>
      </w:r>
    </w:p>
    <w:p>
      <w:pPr>
        <w:pStyle w:val="FirstParagraph"/>
      </w:pPr>
      <w:r>
        <w:t xml:space="preserve">É mais forte, mas pode existir diferença entre aquilo que as pessoas dizem e aquilo que fazem.</w:t>
      </w:r>
    </w:p>
    <w:p>
      <w:r>
        <w:pict>
          <v:rect style="width:0;height:1.5pt" o:hralign="center" o:hrstd="t" o:hr="t"/>
        </w:pict>
      </w:r>
    </w:p>
    <w:bookmarkEnd w:id="54"/>
    <w:bookmarkStart w:id="55" w:name="nível-3-evidência-comportamental"/>
    <w:p>
      <w:pPr>
        <w:pStyle w:val="Heading2"/>
      </w:pPr>
      <w:r>
        <w:t xml:space="preserve">Nível 3 — Evidência comportamental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1"/>
        </w:numPr>
      </w:pPr>
      <w:r>
        <w:t xml:space="preserve">utilização recorrente de soluções;</w:t>
      </w:r>
    </w:p>
    <w:p>
      <w:pPr>
        <w:pStyle w:val="Compact"/>
        <w:numPr>
          <w:ilvl w:val="0"/>
          <w:numId w:val="1021"/>
        </w:numPr>
      </w:pPr>
      <w:r>
        <w:t xml:space="preserve">processos improvisados;</w:t>
      </w:r>
    </w:p>
    <w:p>
      <w:pPr>
        <w:pStyle w:val="Compact"/>
        <w:numPr>
          <w:ilvl w:val="0"/>
          <w:numId w:val="1021"/>
        </w:numPr>
      </w:pPr>
      <w:r>
        <w:t xml:space="preserve">procura ativa;</w:t>
      </w:r>
    </w:p>
    <w:p>
      <w:pPr>
        <w:pStyle w:val="Compact"/>
        <w:numPr>
          <w:ilvl w:val="0"/>
          <w:numId w:val="1021"/>
        </w:numPr>
      </w:pPr>
      <w:r>
        <w:t xml:space="preserve">abandono de alternativas;</w:t>
      </w:r>
    </w:p>
    <w:p>
      <w:pPr>
        <w:pStyle w:val="Compact"/>
        <w:numPr>
          <w:ilvl w:val="0"/>
          <w:numId w:val="1021"/>
        </w:numPr>
      </w:pPr>
      <w:r>
        <w:t xml:space="preserve">tempo investido;</w:t>
      </w:r>
    </w:p>
    <w:p>
      <w:pPr>
        <w:pStyle w:val="Compact"/>
        <w:numPr>
          <w:ilvl w:val="0"/>
          <w:numId w:val="1021"/>
        </w:numPr>
      </w:pPr>
      <w:r>
        <w:t xml:space="preserve">repetição de comportamentos.</w:t>
      </w:r>
    </w:p>
    <w:p>
      <w:pPr>
        <w:pStyle w:val="FirstParagraph"/>
      </w:pPr>
      <w:r>
        <w:t xml:space="preserve">Demonstra que o problema influencia ações reais.</w:t>
      </w:r>
    </w:p>
    <w:p>
      <w:r>
        <w:pict>
          <v:rect style="width:0;height:1.5pt" o:hralign="center" o:hrstd="t" o:hr="t"/>
        </w:pict>
      </w:r>
    </w:p>
    <w:bookmarkEnd w:id="55"/>
    <w:bookmarkStart w:id="56" w:name="nível-4-evidência-económica"/>
    <w:p>
      <w:pPr>
        <w:pStyle w:val="Heading2"/>
      </w:pPr>
      <w:r>
        <w:t xml:space="preserve">Nível 4 — Evidência económica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22"/>
        </w:numPr>
      </w:pPr>
      <w:r>
        <w:t xml:space="preserve">pagamento;</w:t>
      </w:r>
    </w:p>
    <w:p>
      <w:pPr>
        <w:pStyle w:val="Compact"/>
        <w:numPr>
          <w:ilvl w:val="0"/>
          <w:numId w:val="1022"/>
        </w:numPr>
      </w:pPr>
      <w:r>
        <w:t xml:space="preserve">contratação;</w:t>
      </w:r>
    </w:p>
    <w:p>
      <w:pPr>
        <w:pStyle w:val="Compact"/>
        <w:numPr>
          <w:ilvl w:val="0"/>
          <w:numId w:val="1022"/>
        </w:numPr>
      </w:pPr>
      <w:r>
        <w:t xml:space="preserve">compromisso financeiro;</w:t>
      </w:r>
    </w:p>
    <w:p>
      <w:pPr>
        <w:pStyle w:val="Compact"/>
        <w:numPr>
          <w:ilvl w:val="0"/>
          <w:numId w:val="1022"/>
        </w:numPr>
      </w:pPr>
      <w:r>
        <w:t xml:space="preserve">perda mensurável;</w:t>
      </w:r>
    </w:p>
    <w:p>
      <w:pPr>
        <w:pStyle w:val="Compact"/>
        <w:numPr>
          <w:ilvl w:val="0"/>
          <w:numId w:val="1022"/>
        </w:numPr>
      </w:pPr>
      <w:r>
        <w:t xml:space="preserve">pré-compra;</w:t>
      </w:r>
    </w:p>
    <w:p>
      <w:pPr>
        <w:pStyle w:val="Compact"/>
        <w:numPr>
          <w:ilvl w:val="0"/>
          <w:numId w:val="1022"/>
        </w:numPr>
      </w:pPr>
      <w:r>
        <w:t xml:space="preserve">intenção acompanhada de compromisso;</w:t>
      </w:r>
    </w:p>
    <w:p>
      <w:pPr>
        <w:pStyle w:val="Compact"/>
        <w:numPr>
          <w:ilvl w:val="0"/>
          <w:numId w:val="1022"/>
        </w:numPr>
      </w:pPr>
      <w:r>
        <w:t xml:space="preserve">custos já suportados para resolver o problema.</w:t>
      </w:r>
    </w:p>
    <w:p>
      <w:pPr>
        <w:pStyle w:val="FirstParagraph"/>
      </w:pPr>
      <w:r>
        <w:t xml:space="preserve">É uma das evidências mais fortes de relevância.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gras-para-entrevistas"/>
    <w:p>
      <w:pPr>
        <w:pStyle w:val="Heading1"/>
      </w:pPr>
      <w:r>
        <w:t xml:space="preserve">7. Regras para entrevistas</w:t>
      </w:r>
    </w:p>
    <w:p>
      <w:pPr>
        <w:pStyle w:val="FirstParagraph"/>
      </w:pPr>
      <w:r>
        <w:t xml:space="preserve">As entrevistas de exploração não devem servir para vender uma solução.</w:t>
      </w:r>
    </w:p>
    <w:p>
      <w:pPr>
        <w:pStyle w:val="BodyText"/>
      </w:pPr>
      <w:r>
        <w:t xml:space="preserve">O Explorer deve procurar compreender experiências reais.</w:t>
      </w:r>
    </w:p>
    <w:bookmarkStart w:id="58" w:name="perguntas-preferenciais"/>
    <w:p>
      <w:pPr>
        <w:pStyle w:val="Heading3"/>
      </w:pPr>
      <w:r>
        <w:t xml:space="preserve">Perguntas preferenciais</w:t>
      </w:r>
    </w:p>
    <w:p>
      <w:pPr>
        <w:pStyle w:val="Compact"/>
        <w:numPr>
          <w:ilvl w:val="0"/>
          <w:numId w:val="1023"/>
        </w:numPr>
      </w:pPr>
      <w:r>
        <w:t xml:space="preserve">Fala-me da última vez que isto aconteceu.</w:t>
      </w:r>
    </w:p>
    <w:p>
      <w:pPr>
        <w:pStyle w:val="Compact"/>
        <w:numPr>
          <w:ilvl w:val="0"/>
          <w:numId w:val="1023"/>
        </w:numPr>
      </w:pPr>
      <w:r>
        <w:t xml:space="preserve">O que fizeste nessa situação?</w:t>
      </w:r>
    </w:p>
    <w:p>
      <w:pPr>
        <w:pStyle w:val="Compact"/>
        <w:numPr>
          <w:ilvl w:val="0"/>
          <w:numId w:val="1023"/>
        </w:numPr>
      </w:pPr>
      <w:r>
        <w:t xml:space="preserve">Quanto tempo demorou?</w:t>
      </w:r>
    </w:p>
    <w:p>
      <w:pPr>
        <w:pStyle w:val="Compact"/>
        <w:numPr>
          <w:ilvl w:val="0"/>
          <w:numId w:val="1023"/>
        </w:numPr>
      </w:pPr>
      <w:r>
        <w:t xml:space="preserve">O que foi mais difícil?</w:t>
      </w:r>
    </w:p>
    <w:p>
      <w:pPr>
        <w:pStyle w:val="Compact"/>
        <w:numPr>
          <w:ilvl w:val="0"/>
          <w:numId w:val="1023"/>
        </w:numPr>
      </w:pPr>
      <w:r>
        <w:t xml:space="preserve">Que alternativas tentaste?</w:t>
      </w:r>
    </w:p>
    <w:p>
      <w:pPr>
        <w:pStyle w:val="Compact"/>
        <w:numPr>
          <w:ilvl w:val="0"/>
          <w:numId w:val="1023"/>
        </w:numPr>
      </w:pPr>
      <w:r>
        <w:t xml:space="preserve">Quanto te custou?</w:t>
      </w:r>
    </w:p>
    <w:p>
      <w:pPr>
        <w:pStyle w:val="Compact"/>
        <w:numPr>
          <w:ilvl w:val="0"/>
          <w:numId w:val="1023"/>
        </w:numPr>
      </w:pPr>
      <w:r>
        <w:t xml:space="preserve">Porque escolheste essa solução?</w:t>
      </w:r>
    </w:p>
    <w:p>
      <w:pPr>
        <w:pStyle w:val="Compact"/>
        <w:numPr>
          <w:ilvl w:val="0"/>
          <w:numId w:val="1023"/>
        </w:numPr>
      </w:pPr>
      <w:r>
        <w:t xml:space="preserve">O que aconteceu depois?</w:t>
      </w:r>
    </w:p>
    <w:p>
      <w:pPr>
        <w:pStyle w:val="Compact"/>
        <w:numPr>
          <w:ilvl w:val="0"/>
          <w:numId w:val="1023"/>
        </w:numPr>
      </w:pPr>
      <w:r>
        <w:t xml:space="preserve">Com que frequência isto ocorre?</w:t>
      </w:r>
    </w:p>
    <w:p>
      <w:pPr>
        <w:pStyle w:val="Compact"/>
        <w:numPr>
          <w:ilvl w:val="0"/>
          <w:numId w:val="1023"/>
        </w:numPr>
      </w:pPr>
      <w:r>
        <w:t xml:space="preserve">O que acontece quando não resolves?</w:t>
      </w:r>
    </w:p>
    <w:bookmarkEnd w:id="58"/>
    <w:bookmarkStart w:id="59" w:name="perguntas-a-evitar"/>
    <w:p>
      <w:pPr>
        <w:pStyle w:val="Heading3"/>
      </w:pPr>
      <w:r>
        <w:t xml:space="preserve">Perguntas a evitar</w:t>
      </w:r>
    </w:p>
    <w:p>
      <w:pPr>
        <w:pStyle w:val="Compact"/>
        <w:numPr>
          <w:ilvl w:val="0"/>
          <w:numId w:val="1024"/>
        </w:numPr>
      </w:pPr>
      <w:r>
        <w:t xml:space="preserve">Usarias uma aplicação que…?</w:t>
      </w:r>
    </w:p>
    <w:p>
      <w:pPr>
        <w:pStyle w:val="Compact"/>
        <w:numPr>
          <w:ilvl w:val="0"/>
          <w:numId w:val="1024"/>
        </w:numPr>
      </w:pPr>
      <w:r>
        <w:t xml:space="preserve">Gostarias de uma solução que…?</w:t>
      </w:r>
    </w:p>
    <w:p>
      <w:pPr>
        <w:pStyle w:val="Compact"/>
        <w:numPr>
          <w:ilvl w:val="0"/>
          <w:numId w:val="1024"/>
        </w:numPr>
      </w:pPr>
      <w:r>
        <w:t xml:space="preserve">Pagarias por uma ferramenta que…?</w:t>
      </w:r>
    </w:p>
    <w:p>
      <w:pPr>
        <w:pStyle w:val="Compact"/>
        <w:numPr>
          <w:ilvl w:val="0"/>
          <w:numId w:val="1024"/>
        </w:numPr>
      </w:pPr>
      <w:r>
        <w:t xml:space="preserve">Achas esta ideia interessante?</w:t>
      </w:r>
    </w:p>
    <w:p>
      <w:pPr>
        <w:pStyle w:val="Compact"/>
        <w:numPr>
          <w:ilvl w:val="0"/>
          <w:numId w:val="1024"/>
        </w:numPr>
      </w:pPr>
      <w:r>
        <w:t xml:space="preserve">Preferias a funcionalidade A ou B?</w:t>
      </w:r>
    </w:p>
    <w:p>
      <w:pPr>
        <w:pStyle w:val="FirstParagraph"/>
      </w:pPr>
      <w:r>
        <w:t xml:space="preserve">Estas perguntas tendem a produzir validação social e previsões pouco fiáveis.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gisto-das-evidências"/>
    <w:p>
      <w:pPr>
        <w:pStyle w:val="Heading1"/>
      </w:pPr>
      <w:r>
        <w:t xml:space="preserve">8. Registo das evidências</w:t>
      </w:r>
    </w:p>
    <w:p>
      <w:pPr>
        <w:pStyle w:val="FirstParagraph"/>
      </w:pPr>
      <w:r>
        <w:t xml:space="preserve">Cada evidência deve ser registada como um objeto de conhecimento.</w:t>
      </w:r>
    </w:p>
    <w:bookmarkStart w:id="61" w:name="campos-mínimos"/>
    <w:p>
      <w:pPr>
        <w:pStyle w:val="Heading3"/>
      </w:pPr>
      <w:r>
        <w:t xml:space="preserve">Campos mínimos</w:t>
      </w:r>
    </w:p>
    <w:p>
      <w:pPr>
        <w:pStyle w:val="Compact"/>
        <w:numPr>
          <w:ilvl w:val="0"/>
          <w:numId w:val="1025"/>
        </w:numPr>
      </w:pPr>
      <w:r>
        <w:t xml:space="preserve">código;</w:t>
      </w:r>
    </w:p>
    <w:p>
      <w:pPr>
        <w:pStyle w:val="Compact"/>
        <w:numPr>
          <w:ilvl w:val="0"/>
          <w:numId w:val="1025"/>
        </w:numPr>
      </w:pPr>
      <w:r>
        <w:t xml:space="preserve">projeto;</w:t>
      </w:r>
    </w:p>
    <w:p>
      <w:pPr>
        <w:pStyle w:val="Compact"/>
        <w:numPr>
          <w:ilvl w:val="0"/>
          <w:numId w:val="1025"/>
        </w:numPr>
      </w:pPr>
      <w:r>
        <w:t xml:space="preserve">data;</w:t>
      </w:r>
    </w:p>
    <w:p>
      <w:pPr>
        <w:pStyle w:val="Compact"/>
        <w:numPr>
          <w:ilvl w:val="0"/>
          <w:numId w:val="1025"/>
        </w:numPr>
      </w:pPr>
      <w:r>
        <w:t xml:space="preserve">origem;</w:t>
      </w:r>
    </w:p>
    <w:p>
      <w:pPr>
        <w:pStyle w:val="Compact"/>
        <w:numPr>
          <w:ilvl w:val="0"/>
          <w:numId w:val="1025"/>
        </w:numPr>
      </w:pPr>
      <w:r>
        <w:t xml:space="preserve">tipo de evidência;</w:t>
      </w:r>
    </w:p>
    <w:p>
      <w:pPr>
        <w:pStyle w:val="Compact"/>
        <w:numPr>
          <w:ilvl w:val="0"/>
          <w:numId w:val="1025"/>
        </w:numPr>
      </w:pPr>
      <w:r>
        <w:t xml:space="preserve">segmento;</w:t>
      </w:r>
    </w:p>
    <w:p>
      <w:pPr>
        <w:pStyle w:val="Compact"/>
        <w:numPr>
          <w:ilvl w:val="0"/>
          <w:numId w:val="1025"/>
        </w:numPr>
      </w:pPr>
      <w:r>
        <w:t xml:space="preserve">observação;</w:t>
      </w:r>
    </w:p>
    <w:p>
      <w:pPr>
        <w:pStyle w:val="Compact"/>
        <w:numPr>
          <w:ilvl w:val="0"/>
          <w:numId w:val="1025"/>
        </w:numPr>
      </w:pPr>
      <w:r>
        <w:t xml:space="preserve">interpretação;</w:t>
      </w:r>
    </w:p>
    <w:p>
      <w:pPr>
        <w:pStyle w:val="Compact"/>
        <w:numPr>
          <w:ilvl w:val="0"/>
          <w:numId w:val="1025"/>
        </w:numPr>
      </w:pPr>
      <w:r>
        <w:t xml:space="preserve">hipótese relacionada;</w:t>
      </w:r>
    </w:p>
    <w:p>
      <w:pPr>
        <w:pStyle w:val="Compact"/>
        <w:numPr>
          <w:ilvl w:val="0"/>
          <w:numId w:val="1025"/>
        </w:numPr>
      </w:pPr>
      <w:r>
        <w:t xml:space="preserve">nível de evidência;</w:t>
      </w:r>
    </w:p>
    <w:p>
      <w:pPr>
        <w:pStyle w:val="Compact"/>
        <w:numPr>
          <w:ilvl w:val="0"/>
          <w:numId w:val="1025"/>
        </w:numPr>
      </w:pPr>
      <w:r>
        <w:t xml:space="preserve">grau de confiança;</w:t>
      </w:r>
    </w:p>
    <w:p>
      <w:pPr>
        <w:pStyle w:val="Compact"/>
        <w:numPr>
          <w:ilvl w:val="0"/>
          <w:numId w:val="1025"/>
        </w:numPr>
      </w:pPr>
      <w:r>
        <w:t xml:space="preserve">limitações;</w:t>
      </w:r>
    </w:p>
    <w:p>
      <w:pPr>
        <w:pStyle w:val="Compact"/>
        <w:numPr>
          <w:ilvl w:val="0"/>
          <w:numId w:val="1025"/>
        </w:numPr>
      </w:pPr>
      <w:r>
        <w:t xml:space="preserve">responsável pelo registo.</w:t>
      </w:r>
    </w:p>
    <w:bookmarkEnd w:id="61"/>
    <w:bookmarkStart w:id="62" w:name="regra-de-separação"/>
    <w:p>
      <w:pPr>
        <w:pStyle w:val="Heading3"/>
      </w:pPr>
      <w:r>
        <w:t xml:space="preserve">Regra de separação</w:t>
      </w:r>
    </w:p>
    <w:p>
      <w:pPr>
        <w:pStyle w:val="FirstParagraph"/>
      </w:pPr>
      <w:r>
        <w:t xml:space="preserve">A observação deve ser separada da interpretação.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Observação:</w:t>
      </w:r>
      <w:r>
        <w:br/>
      </w:r>
      <w:r>
        <w:t xml:space="preserve">O entrevistado utiliza três plataformas diferentes para encontrar clientes.</w:t>
      </w:r>
    </w:p>
    <w:p>
      <w:pPr>
        <w:pStyle w:val="BodyText"/>
      </w:pPr>
      <w:r>
        <w:rPr>
          <w:b/>
          <w:bCs/>
        </w:rPr>
        <w:t xml:space="preserve">Interpretação:</w:t>
      </w:r>
      <w:r>
        <w:br/>
      </w:r>
      <w:r>
        <w:t xml:space="preserve">Pode existir fragmentação no processo de aquisição.</w:t>
      </w:r>
    </w:p>
    <w:p>
      <w:pPr>
        <w:pStyle w:val="BodyText"/>
      </w:pPr>
      <w:r>
        <w:t xml:space="preserve">A interpretação nunca deve ser registada como facto.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vidência-contraditória"/>
    <w:p>
      <w:pPr>
        <w:pStyle w:val="Heading1"/>
      </w:pPr>
      <w:r>
        <w:t xml:space="preserve">9. Evidência contraditória</w:t>
      </w:r>
    </w:p>
    <w:p>
      <w:pPr>
        <w:pStyle w:val="FirstParagraph"/>
      </w:pPr>
      <w:r>
        <w:t xml:space="preserve">O Explorer tem obrigação de procurar evidências que possam enfraquecer a oportunidade.</w:t>
      </w:r>
    </w:p>
    <w:p>
      <w:pPr>
        <w:pStyle w:val="BodyText"/>
      </w:pPr>
      <w:r>
        <w:t xml:space="preserve">Devem ser documentados:</w:t>
      </w:r>
    </w:p>
    <w:p>
      <w:pPr>
        <w:pStyle w:val="Compact"/>
        <w:numPr>
          <w:ilvl w:val="0"/>
          <w:numId w:val="1026"/>
        </w:numPr>
      </w:pPr>
      <w:r>
        <w:t xml:space="preserve">utilizadores que não reconhecem o problema;</w:t>
      </w:r>
    </w:p>
    <w:p>
      <w:pPr>
        <w:pStyle w:val="Compact"/>
        <w:numPr>
          <w:ilvl w:val="0"/>
          <w:numId w:val="1026"/>
        </w:numPr>
      </w:pPr>
      <w:r>
        <w:t xml:space="preserve">segmentos satisfeitos com as soluções atuais;</w:t>
      </w:r>
    </w:p>
    <w:p>
      <w:pPr>
        <w:pStyle w:val="Compact"/>
        <w:numPr>
          <w:ilvl w:val="0"/>
          <w:numId w:val="1026"/>
        </w:numPr>
      </w:pPr>
      <w:r>
        <w:t xml:space="preserve">baixa frequência;</w:t>
      </w:r>
    </w:p>
    <w:p>
      <w:pPr>
        <w:pStyle w:val="Compact"/>
        <w:numPr>
          <w:ilvl w:val="0"/>
          <w:numId w:val="1026"/>
        </w:numPr>
      </w:pPr>
      <w:r>
        <w:t xml:space="preserve">custos reduzidos de não resolução;</w:t>
      </w:r>
    </w:p>
    <w:p>
      <w:pPr>
        <w:pStyle w:val="Compact"/>
        <w:numPr>
          <w:ilvl w:val="0"/>
          <w:numId w:val="1026"/>
        </w:numPr>
      </w:pPr>
      <w:r>
        <w:t xml:space="preserve">barreiras comportamentais;</w:t>
      </w:r>
    </w:p>
    <w:p>
      <w:pPr>
        <w:pStyle w:val="Compact"/>
        <w:numPr>
          <w:ilvl w:val="0"/>
          <w:numId w:val="1026"/>
        </w:numPr>
      </w:pPr>
      <w:r>
        <w:t xml:space="preserve">falta de disponibilidade para mudar;</w:t>
      </w:r>
    </w:p>
    <w:p>
      <w:pPr>
        <w:pStyle w:val="Compact"/>
        <w:numPr>
          <w:ilvl w:val="0"/>
          <w:numId w:val="1026"/>
        </w:numPr>
      </w:pPr>
      <w:r>
        <w:t xml:space="preserve">alternativas eficazes;</w:t>
      </w:r>
    </w:p>
    <w:p>
      <w:pPr>
        <w:pStyle w:val="Compact"/>
        <w:numPr>
          <w:ilvl w:val="0"/>
          <w:numId w:val="1026"/>
        </w:numPr>
      </w:pPr>
      <w:r>
        <w:t xml:space="preserve">sinais de mercado desfavoráveis.</w:t>
      </w:r>
    </w:p>
    <w:p>
      <w:pPr>
        <w:pStyle w:val="FirstParagraph"/>
      </w:pPr>
      <w:r>
        <w:t xml:space="preserve">A ausência de contradição pode significar que a exploração não foi suficientemente crítica.</w:t>
      </w:r>
    </w:p>
    <w:p>
      <w:r>
        <w:pict>
          <v:rect style="width:0;height:1.5pt" o:hralign="center" o:hrstd="t" o:hr="t"/>
        </w:pict>
      </w:r>
    </w:p>
    <w:bookmarkEnd w:id="64"/>
    <w:bookmarkStart w:id="65" w:name="matriz-de-confiança"/>
    <w:p>
      <w:pPr>
        <w:pStyle w:val="Heading1"/>
      </w:pPr>
      <w:r>
        <w:t xml:space="preserve">10. Matriz de confiança</w:t>
      </w:r>
    </w:p>
    <w:p>
      <w:pPr>
        <w:pStyle w:val="FirstParagraph"/>
      </w:pPr>
      <w:r>
        <w:t xml:space="preserve">No final da exploração, cada área deve receber um nível de confiança.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Muito baixo</w:t>
            </w:r>
          </w:p>
        </w:tc>
        <w:tc>
          <w:tcPr/>
          <w:p>
            <w:pPr>
              <w:pStyle w:val="Compact"/>
            </w:pPr>
            <w:r>
              <w:t xml:space="preserve">Baseado sobretudo em intuição ou evidência isolada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Existem alguns sinais, mas são insuficientes ou contraditórios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Existem padrões consistentes, mas permanecem incertezas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Múltiplas fontes sustentam a 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Muito alto</w:t>
            </w:r>
          </w:p>
        </w:tc>
        <w:tc>
          <w:tcPr/>
          <w:p>
            <w:pPr>
              <w:pStyle w:val="Compact"/>
            </w:pPr>
            <w:r>
              <w:t xml:space="preserve">Evidência comportamental ou económica forte, repetida e consistente</w:t>
            </w:r>
          </w:p>
        </w:tc>
      </w:tr>
    </w:tbl>
    <w:p>
      <w:pPr>
        <w:pStyle w:val="BodyText"/>
      </w:pPr>
      <w:r>
        <w:t xml:space="preserve">O nível de confiança deve ser acompanhado por uma justificação.</w:t>
      </w:r>
    </w:p>
    <w:p>
      <w:pPr>
        <w:pStyle w:val="BodyText"/>
      </w:pPr>
      <w:r>
        <w:t xml:space="preserve">Nunca deve resultar apenas de uma média automática.</w:t>
      </w:r>
    </w:p>
    <w:p>
      <w:r>
        <w:pict>
          <v:rect style="width:0;height:1.5pt" o:hralign="center" o:hrstd="t" o:hr="t"/>
        </w:pict>
      </w:r>
    </w:p>
    <w:bookmarkEnd w:id="65"/>
    <w:bookmarkStart w:id="66" w:name="critérios-de-conclusão-da-exploração"/>
    <w:p>
      <w:pPr>
        <w:pStyle w:val="Heading1"/>
      </w:pPr>
      <w:r>
        <w:t xml:space="preserve">11. Critérios de conclusão da exploração</w:t>
      </w:r>
    </w:p>
    <w:p>
      <w:pPr>
        <w:pStyle w:val="FirstParagraph"/>
      </w:pPr>
      <w:r>
        <w:t xml:space="preserve">A exploração pode avançar para o CEO Gate quando existe informação suficiente para responder, ainda que provisoriamente, às sete áreas de validação.</w:t>
      </w:r>
    </w:p>
    <w:p>
      <w:pPr>
        <w:pStyle w:val="BodyText"/>
      </w:pPr>
      <w:r>
        <w:t xml:space="preserve">Não é necessário eliminar toda a incerteza.</w:t>
      </w:r>
    </w:p>
    <w:p>
      <w:pPr>
        <w:pStyle w:val="BodyText"/>
      </w:pPr>
      <w:r>
        <w:t xml:space="preserve">É necessário tornar a incerteza visível e permitir uma decisão informada.</w:t>
      </w:r>
    </w:p>
    <w:p>
      <w:pPr>
        <w:pStyle w:val="BodyText"/>
      </w:pPr>
      <w:r>
        <w:t xml:space="preserve">O Explorer deve evitar dois extremos:</w:t>
      </w:r>
    </w:p>
    <w:p>
      <w:pPr>
        <w:pStyle w:val="Compact"/>
        <w:numPr>
          <w:ilvl w:val="0"/>
          <w:numId w:val="1027"/>
        </w:numPr>
      </w:pPr>
      <w:r>
        <w:t xml:space="preserve">avançar demasiado cedo;</w:t>
      </w:r>
    </w:p>
    <w:p>
      <w:pPr>
        <w:pStyle w:val="Compact"/>
        <w:numPr>
          <w:ilvl w:val="0"/>
          <w:numId w:val="1027"/>
        </w:numPr>
      </w:pPr>
      <w:r>
        <w:t xml:space="preserve">investigar indefinidamente.</w:t>
      </w:r>
    </w:p>
    <w:p>
      <w:r>
        <w:pict>
          <v:rect style="width:0;height:1.5pt" o:hralign="center" o:hrstd="t" o:hr="t"/>
        </w:pict>
      </w:r>
    </w:p>
    <w:bookmarkEnd w:id="66"/>
    <w:bookmarkStart w:id="71" w:name="saídas-possíveis"/>
    <w:p>
      <w:pPr>
        <w:pStyle w:val="Heading1"/>
      </w:pPr>
      <w:r>
        <w:t xml:space="preserve">12. Saídas possíveis</w:t>
      </w:r>
    </w:p>
    <w:p>
      <w:pPr>
        <w:pStyle w:val="FirstParagraph"/>
      </w:pPr>
      <w:r>
        <w:t xml:space="preserve">O Explorer pode recomendar apenas uma das seguintes opções.</w:t>
      </w:r>
    </w:p>
    <w:bookmarkStart w:id="67" w:name="avançar"/>
    <w:p>
      <w:pPr>
        <w:pStyle w:val="Heading2"/>
      </w:pPr>
      <w:r>
        <w:t xml:space="preserve">Avançar</w:t>
      </w:r>
    </w:p>
    <w:p>
      <w:pPr>
        <w:pStyle w:val="FirstParagraph"/>
      </w:pPr>
      <w:r>
        <w:t xml:space="preserve">Existe evidência suficiente para o Strategist começar a definir possíveis direções.</w:t>
      </w:r>
    </w:p>
    <w:p>
      <w:r>
        <w:pict>
          <v:rect style="width:0;height:1.5pt" o:hralign="center" o:hrstd="t" o:hr="t"/>
        </w:pict>
      </w:r>
    </w:p>
    <w:bookmarkEnd w:id="67"/>
    <w:bookmarkStart w:id="68" w:name="continuar-a-explorar"/>
    <w:p>
      <w:pPr>
        <w:pStyle w:val="Heading2"/>
      </w:pPr>
      <w:r>
        <w:t xml:space="preserve">Continuar a explorar</w:t>
      </w:r>
    </w:p>
    <w:p>
      <w:pPr>
        <w:pStyle w:val="FirstParagraph"/>
      </w:pPr>
      <w:r>
        <w:t xml:space="preserve">A oportunidade permanece promissora, mas faltam evidências críticas.</w:t>
      </w:r>
    </w:p>
    <w:p>
      <w:r>
        <w:pict>
          <v:rect style="width:0;height:1.5pt" o:hralign="center" o:hrstd="t" o:hr="t"/>
        </w:pict>
      </w:r>
    </w:p>
    <w:bookmarkEnd w:id="68"/>
    <w:bookmarkStart w:id="69" w:name="redefinir"/>
    <w:p>
      <w:pPr>
        <w:pStyle w:val="Heading2"/>
      </w:pPr>
      <w:r>
        <w:t xml:space="preserve">Redefinir</w:t>
      </w:r>
    </w:p>
    <w:p>
      <w:pPr>
        <w:pStyle w:val="FirstParagraph"/>
      </w:pPr>
      <w:r>
        <w:t xml:space="preserve">A exploração revelou que a formulação inicial estava errada, era demasiado ampla ou escondia uma oportunidade diferente.</w:t>
      </w:r>
    </w:p>
    <w:p>
      <w:r>
        <w:pict>
          <v:rect style="width:0;height:1.5pt" o:hralign="center" o:hrstd="t" o:hr="t"/>
        </w:pict>
      </w:r>
    </w:p>
    <w:bookmarkEnd w:id="69"/>
    <w:bookmarkStart w:id="70" w:name="arquivar"/>
    <w:p>
      <w:pPr>
        <w:pStyle w:val="Heading2"/>
      </w:pPr>
      <w:r>
        <w:t xml:space="preserve">Arquivar</w:t>
      </w:r>
    </w:p>
    <w:p>
      <w:pPr>
        <w:pStyle w:val="FirstParagraph"/>
      </w:pPr>
      <w:r>
        <w:t xml:space="preserve">A oportunidade não demonstra força suficiente para justificar novo investimento neste momento.</w:t>
      </w:r>
    </w:p>
    <w:p>
      <w:pPr>
        <w:pStyle w:val="BodyText"/>
      </w:pPr>
      <w:r>
        <w:t xml:space="preserve">Arquivar não significa eliminar.</w:t>
      </w:r>
    </w:p>
    <w:p>
      <w:pPr>
        <w:pStyle w:val="BodyText"/>
      </w:pPr>
      <w:r>
        <w:t xml:space="preserve">Uma oportunidade arquivada pode ser reaberta perante nova evidência ou mudança de contexto.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entregáveis-do-explorer"/>
    <w:p>
      <w:pPr>
        <w:pStyle w:val="Heading1"/>
      </w:pPr>
      <w:r>
        <w:t xml:space="preserve">13. Entregáveis do Explorer</w:t>
      </w:r>
    </w:p>
    <w:p>
      <w:pPr>
        <w:pStyle w:val="FirstParagraph"/>
      </w:pPr>
      <w:r>
        <w:t xml:space="preserve">Antes do CEO Gate, o Explorer deve entregar:</w:t>
      </w:r>
    </w:p>
    <w:p>
      <w:pPr>
        <w:pStyle w:val="Compact"/>
        <w:numPr>
          <w:ilvl w:val="0"/>
          <w:numId w:val="1028"/>
        </w:numPr>
      </w:pPr>
      <w:r>
        <w:t xml:space="preserve">Opportunity Brief atualizado;</w:t>
      </w:r>
    </w:p>
    <w:p>
      <w:pPr>
        <w:pStyle w:val="Compact"/>
        <w:numPr>
          <w:ilvl w:val="0"/>
          <w:numId w:val="1028"/>
        </w:numPr>
      </w:pPr>
      <w:r>
        <w:t xml:space="preserve">Evidence Register;</w:t>
      </w:r>
    </w:p>
    <w:p>
      <w:pPr>
        <w:pStyle w:val="Compact"/>
        <w:numPr>
          <w:ilvl w:val="0"/>
          <w:numId w:val="1028"/>
        </w:numPr>
      </w:pPr>
      <w:r>
        <w:t xml:space="preserve">Segment Map preliminar;</w:t>
      </w:r>
    </w:p>
    <w:p>
      <w:pPr>
        <w:pStyle w:val="Compact"/>
        <w:numPr>
          <w:ilvl w:val="0"/>
          <w:numId w:val="1028"/>
        </w:numPr>
      </w:pPr>
      <w:r>
        <w:t xml:space="preserve">Alternative Solutions Map;</w:t>
      </w:r>
    </w:p>
    <w:p>
      <w:pPr>
        <w:pStyle w:val="Compact"/>
        <w:numPr>
          <w:ilvl w:val="0"/>
          <w:numId w:val="1028"/>
        </w:numPr>
      </w:pPr>
      <w:r>
        <w:t xml:space="preserve">Contradictory Evidence Log;</w:t>
      </w:r>
    </w:p>
    <w:p>
      <w:pPr>
        <w:pStyle w:val="Compact"/>
        <w:numPr>
          <w:ilvl w:val="0"/>
          <w:numId w:val="1028"/>
        </w:numPr>
      </w:pPr>
      <w:r>
        <w:t xml:space="preserve">Confidence Matrix;</w:t>
      </w:r>
    </w:p>
    <w:p>
      <w:pPr>
        <w:pStyle w:val="Compact"/>
        <w:numPr>
          <w:ilvl w:val="0"/>
          <w:numId w:val="1028"/>
        </w:numPr>
      </w:pPr>
      <w:r>
        <w:t xml:space="preserve">Explorer Recommendation;</w:t>
      </w:r>
    </w:p>
    <w:p>
      <w:pPr>
        <w:pStyle w:val="Compact"/>
        <w:numPr>
          <w:ilvl w:val="0"/>
          <w:numId w:val="1028"/>
        </w:numPr>
      </w:pPr>
      <w:r>
        <w:t xml:space="preserve">lista de Knowledge Seeds geradas;</w:t>
      </w:r>
    </w:p>
    <w:p>
      <w:pPr>
        <w:pStyle w:val="Compact"/>
        <w:numPr>
          <w:ilvl w:val="0"/>
          <w:numId w:val="1028"/>
        </w:numPr>
      </w:pPr>
      <w:r>
        <w:t xml:space="preserve">lista de questões ainda em aberto.</w:t>
      </w:r>
    </w:p>
    <w:p>
      <w:r>
        <w:pict>
          <v:rect style="width:0;height:1.5pt" o:hralign="center" o:hrstd="t" o:hr="t"/>
        </w:pict>
      </w:r>
    </w:p>
    <w:bookmarkEnd w:id="72"/>
    <w:bookmarkStart w:id="73" w:name="limites-de-autoridade"/>
    <w:p>
      <w:pPr>
        <w:pStyle w:val="Heading1"/>
      </w:pPr>
      <w:r>
        <w:t xml:space="preserve">14. Limites de autoridade</w:t>
      </w:r>
    </w:p>
    <w:p>
      <w:pPr>
        <w:pStyle w:val="FirstParagraph"/>
      </w:pPr>
      <w:r>
        <w:t xml:space="preserve">O Explorer pode:</w:t>
      </w:r>
    </w:p>
    <w:p>
      <w:pPr>
        <w:pStyle w:val="Compact"/>
        <w:numPr>
          <w:ilvl w:val="0"/>
          <w:numId w:val="1029"/>
        </w:numPr>
      </w:pPr>
      <w:r>
        <w:t xml:space="preserve">investigar;</w:t>
      </w:r>
    </w:p>
    <w:p>
      <w:pPr>
        <w:pStyle w:val="Compact"/>
        <w:numPr>
          <w:ilvl w:val="0"/>
          <w:numId w:val="1029"/>
        </w:numPr>
      </w:pPr>
      <w:r>
        <w:t xml:space="preserve">entrevistar;</w:t>
      </w:r>
    </w:p>
    <w:p>
      <w:pPr>
        <w:pStyle w:val="Compact"/>
        <w:numPr>
          <w:ilvl w:val="0"/>
          <w:numId w:val="1029"/>
        </w:numPr>
      </w:pPr>
      <w:r>
        <w:t xml:space="preserve">comparar;</w:t>
      </w:r>
    </w:p>
    <w:p>
      <w:pPr>
        <w:pStyle w:val="Compact"/>
        <w:numPr>
          <w:ilvl w:val="0"/>
          <w:numId w:val="1029"/>
        </w:numPr>
      </w:pPr>
      <w:r>
        <w:t xml:space="preserve">formular hipóteses;</w:t>
      </w:r>
    </w:p>
    <w:p>
      <w:pPr>
        <w:pStyle w:val="Compact"/>
        <w:numPr>
          <w:ilvl w:val="0"/>
          <w:numId w:val="1029"/>
        </w:numPr>
      </w:pPr>
      <w:r>
        <w:t xml:space="preserve">atualizar o Opportunity Brief;</w:t>
      </w:r>
    </w:p>
    <w:p>
      <w:pPr>
        <w:pStyle w:val="Compact"/>
        <w:numPr>
          <w:ilvl w:val="0"/>
          <w:numId w:val="1029"/>
        </w:numPr>
      </w:pPr>
      <w:r>
        <w:t xml:space="preserve">criar Knowledge Seeds;</w:t>
      </w:r>
    </w:p>
    <w:p>
      <w:pPr>
        <w:pStyle w:val="Compact"/>
        <w:numPr>
          <w:ilvl w:val="0"/>
          <w:numId w:val="1029"/>
        </w:numPr>
      </w:pPr>
      <w:r>
        <w:t xml:space="preserve">recomendar uma ação.</w:t>
      </w:r>
    </w:p>
    <w:p>
      <w:pPr>
        <w:pStyle w:val="FirstParagraph"/>
      </w:pPr>
      <w:r>
        <w:t xml:space="preserve">O Explorer não pode:</w:t>
      </w:r>
    </w:p>
    <w:p>
      <w:pPr>
        <w:pStyle w:val="Compact"/>
        <w:numPr>
          <w:ilvl w:val="0"/>
          <w:numId w:val="1030"/>
        </w:numPr>
      </w:pPr>
      <w:r>
        <w:t xml:space="preserve">escolher a estratégia;</w:t>
      </w:r>
    </w:p>
    <w:p>
      <w:pPr>
        <w:pStyle w:val="Compact"/>
        <w:numPr>
          <w:ilvl w:val="0"/>
          <w:numId w:val="1030"/>
        </w:numPr>
      </w:pPr>
      <w:r>
        <w:t xml:space="preserve">aprovar o investimento;</w:t>
      </w:r>
    </w:p>
    <w:p>
      <w:pPr>
        <w:pStyle w:val="Compact"/>
        <w:numPr>
          <w:ilvl w:val="0"/>
          <w:numId w:val="1030"/>
        </w:numPr>
      </w:pPr>
      <w:r>
        <w:t xml:space="preserve">definir o produto;</w:t>
      </w:r>
    </w:p>
    <w:p>
      <w:pPr>
        <w:pStyle w:val="Compact"/>
        <w:numPr>
          <w:ilvl w:val="0"/>
          <w:numId w:val="1030"/>
        </w:numPr>
      </w:pPr>
      <w:r>
        <w:t xml:space="preserve">determinar o modelo de negócio;</w:t>
      </w:r>
    </w:p>
    <w:p>
      <w:pPr>
        <w:pStyle w:val="Compact"/>
        <w:numPr>
          <w:ilvl w:val="0"/>
          <w:numId w:val="1030"/>
        </w:numPr>
      </w:pPr>
      <w:r>
        <w:t xml:space="preserve">comprometer recursos relevantes;</w:t>
      </w:r>
    </w:p>
    <w:p>
      <w:pPr>
        <w:pStyle w:val="Compact"/>
        <w:numPr>
          <w:ilvl w:val="0"/>
          <w:numId w:val="1030"/>
        </w:numPr>
      </w:pPr>
      <w:r>
        <w:t xml:space="preserve">declarar uma hipótese como decisão;</w:t>
      </w:r>
    </w:p>
    <w:p>
      <w:pPr>
        <w:pStyle w:val="Compact"/>
        <w:numPr>
          <w:ilvl w:val="0"/>
          <w:numId w:val="1030"/>
        </w:numPr>
      </w:pPr>
      <w:r>
        <w:t xml:space="preserve">avançar diretamente para outro agente.</w:t>
      </w:r>
    </w:p>
    <w:p>
      <w:pPr>
        <w:pStyle w:val="FirstParagraph"/>
      </w:pPr>
      <w:r>
        <w:t xml:space="preserve">A passagem ao Strategist depende sempre de decisão do CEO.</w:t>
      </w:r>
    </w:p>
    <w:p>
      <w:r>
        <w:pict>
          <v:rect style="width:0;height:1.5pt" o:hralign="center" o:hrstd="t" o:hr="t"/>
        </w:pict>
      </w:r>
    </w:p>
    <w:bookmarkEnd w:id="73"/>
    <w:bookmarkStart w:id="74" w:name="princípio-final"/>
    <w:p>
      <w:pPr>
        <w:pStyle w:val="Heading1"/>
      </w:pPr>
      <w:r>
        <w:t xml:space="preserve">15. Princípio final</w:t>
      </w:r>
    </w:p>
    <w:p>
      <w:pPr>
        <w:pStyle w:val="BlockText"/>
      </w:pPr>
      <w:r>
        <w:rPr>
          <w:b/>
          <w:bCs/>
        </w:rPr>
        <w:t xml:space="preserve">A exploração termina não quando tudo é conhecido, mas quando o desconhecido está suficientemente visível para que o CEO possa decidir conscientemente.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2026-07-18T07:46:48Z</dcterms:created>
  <dcterms:modified xsi:type="dcterms:W3CDTF">2026-07-18T07:46:48Z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