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30B" w:rsidRDefault="00B1524C">
      <w:pPr>
        <w:pStyle w:val="Title"/>
      </w:pPr>
      <w:proofErr w:type="spellStart"/>
      <w:r>
        <w:t>AspNetControl</w:t>
      </w:r>
      <w:proofErr w:type="spellEnd"/>
    </w:p>
    <w:p w:rsidR="00EF030B" w:rsidRDefault="00B1524C">
      <w:pPr>
        <w:pStyle w:val="Heading1"/>
      </w:pPr>
      <w:r>
        <w:t>Overview</w:t>
      </w:r>
    </w:p>
    <w:p w:rsidR="00EF030B" w:rsidRDefault="00B1524C">
      <w:r>
        <w:t xml:space="preserve">The </w:t>
      </w:r>
      <w:proofErr w:type="spellStart"/>
      <w:r w:rsidRPr="00B1524C">
        <w:rPr>
          <w:i/>
        </w:rPr>
        <w:t>AspNetControl</w:t>
      </w:r>
      <w:proofErr w:type="spellEnd"/>
      <w:r>
        <w:t xml:space="preserve"> class is a generic wrapper based on </w:t>
      </w:r>
      <w:proofErr w:type="spellStart"/>
      <w:proofErr w:type="gramStart"/>
      <w:r w:rsidRPr="00B1524C">
        <w:rPr>
          <w:i/>
        </w:rPr>
        <w:t>Wisej.Web.IFramePanel</w:t>
      </w:r>
      <w:proofErr w:type="spellEnd"/>
      <w:proofErr w:type="gramEnd"/>
      <w:r>
        <w:t xml:space="preserve">. The component cannot be used by itself, you must wrap a specific </w:t>
      </w:r>
      <w:proofErr w:type="spellStart"/>
      <w:r>
        <w:t>AspNet</w:t>
      </w:r>
      <w:proofErr w:type="spellEnd"/>
      <w:r>
        <w:t xml:space="preserve"> control class and create a new usable class.</w:t>
      </w:r>
    </w:p>
    <w:p w:rsidR="00B1524C" w:rsidRPr="00B1524C" w:rsidRDefault="00B1524C" w:rsidP="00B1524C">
      <w:pPr>
        <w:ind w:left="708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 xml:space="preserve">public class </w:t>
      </w:r>
      <w:proofErr w:type="spellStart"/>
      <w:proofErr w:type="gramStart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>ReportViewer</w:t>
      </w:r>
      <w:proofErr w:type="spellEnd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 xml:space="preserve"> :</w:t>
      </w:r>
      <w:proofErr w:type="gramEnd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 xml:space="preserve"> </w:t>
      </w:r>
      <w:proofErr w:type="spellStart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>AspNetWrapper</w:t>
      </w:r>
      <w:proofErr w:type="spellEnd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>&lt;</w:t>
      </w:r>
      <w:proofErr w:type="spellStart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>Microsoft.Reporting.WebForms.ReportViewer</w:t>
      </w:r>
      <w:proofErr w:type="spellEnd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>&gt; {</w:t>
      </w:r>
    </w:p>
    <w:p w:rsidR="00B1524C" w:rsidRPr="00B1524C" w:rsidRDefault="00B1524C" w:rsidP="00B1524C">
      <w:pPr>
        <w:ind w:left="708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>}</w:t>
      </w:r>
    </w:p>
    <w:p w:rsidR="00B1524C" w:rsidRDefault="00B1524C" w:rsidP="00B1524C">
      <w:r>
        <w:t xml:space="preserve">You </w:t>
      </w:r>
      <w:r w:rsidR="00685EDD">
        <w:t>may</w:t>
      </w:r>
      <w:r>
        <w:t xml:space="preserve"> also register the </w:t>
      </w:r>
      <w:proofErr w:type="spellStart"/>
      <w:proofErr w:type="gramStart"/>
      <w:r w:rsidRPr="00B1524C">
        <w:rPr>
          <w:i/>
        </w:rPr>
        <w:t>Wisej.Web.Ext.AspNetControl</w:t>
      </w:r>
      <w:proofErr w:type="gramEnd"/>
      <w:r w:rsidRPr="00B1524C">
        <w:rPr>
          <w:i/>
        </w:rPr>
        <w:t>.HttpModule</w:t>
      </w:r>
      <w:proofErr w:type="spellEnd"/>
      <w:r>
        <w:t xml:space="preserve"> with </w:t>
      </w:r>
      <w:proofErr w:type="spellStart"/>
      <w:r w:rsidRPr="00B1524C">
        <w:rPr>
          <w:i/>
        </w:rPr>
        <w:t>Web.config</w:t>
      </w:r>
      <w:proofErr w:type="spellEnd"/>
      <w:r>
        <w:t xml:space="preserve"> in order to enable the wrapper. </w:t>
      </w:r>
      <w:proofErr w:type="spellStart"/>
      <w:proofErr w:type="gramStart"/>
      <w:r w:rsidRPr="00B1524C">
        <w:rPr>
          <w:i/>
        </w:rPr>
        <w:t>Wisej.Web.Ext.AspNetControl</w:t>
      </w:r>
      <w:proofErr w:type="gramEnd"/>
      <w:r w:rsidRPr="00B1524C">
        <w:rPr>
          <w:i/>
        </w:rPr>
        <w:t>.HttpModule</w:t>
      </w:r>
      <w:proofErr w:type="spellEnd"/>
      <w:r>
        <w:t xml:space="preserve"> is a simple virtual path provider that is able to serve the embedded page wrapper Wisej.AspNetHost.aspx without having to save it to a local file.</w:t>
      </w:r>
    </w:p>
    <w:p w:rsidR="00B1524C" w:rsidRDefault="00B1524C" w:rsidP="00B1524C">
      <w:r>
        <w:t xml:space="preserve">Add it to </w:t>
      </w:r>
      <w:proofErr w:type="spellStart"/>
      <w:r>
        <w:t>Web.config</w:t>
      </w:r>
      <w:proofErr w:type="spellEnd"/>
      <w:r>
        <w:t xml:space="preserve"> like this:</w:t>
      </w:r>
    </w:p>
    <w:p w:rsidR="00B1524C" w:rsidRPr="00B1524C" w:rsidRDefault="00B1524C" w:rsidP="00B152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</w:pPr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&lt;</w:t>
      </w:r>
      <w:proofErr w:type="spellStart"/>
      <w:proofErr w:type="gramStart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system.webServer</w:t>
      </w:r>
      <w:proofErr w:type="spellEnd"/>
      <w:proofErr w:type="gramEnd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&gt;</w:t>
      </w:r>
    </w:p>
    <w:p w:rsidR="00B1524C" w:rsidRPr="00B1524C" w:rsidRDefault="00B1524C" w:rsidP="00B1524C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</w:pPr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&lt;modules&gt;</w:t>
      </w:r>
    </w:p>
    <w:p w:rsidR="00B1524C" w:rsidRPr="00B1524C" w:rsidRDefault="00B1524C" w:rsidP="00B1524C">
      <w:pPr>
        <w:ind w:left="708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&lt;add name = "</w:t>
      </w:r>
      <w:proofErr w:type="spellStart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WisejAspNetControl</w:t>
      </w:r>
      <w:proofErr w:type="spellEnd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" type="</w:t>
      </w:r>
      <w:proofErr w:type="spellStart"/>
      <w:proofErr w:type="gramStart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Wisej.Web.Ext.AspNetControl</w:t>
      </w:r>
      <w:proofErr w:type="gramEnd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.HttpModule</w:t>
      </w:r>
      <w:proofErr w:type="spellEnd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 xml:space="preserve">, </w:t>
      </w:r>
      <w:proofErr w:type="spellStart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Wisej.Web.Ext.AspNetControl</w:t>
      </w:r>
      <w:proofErr w:type="spellEnd"/>
      <w:r w:rsidRPr="00B1524C">
        <w:rPr>
          <w:rFonts w:ascii="Courier New" w:hAnsi="Courier New" w:cs="Courier New"/>
          <w:color w:val="262626" w:themeColor="text1" w:themeTint="D9"/>
          <w:sz w:val="18"/>
          <w:szCs w:val="18"/>
          <w:highlight w:val="white"/>
        </w:rPr>
        <w:t>" /&gt;</w:t>
      </w:r>
    </w:p>
    <w:p w:rsidR="00B1524C" w:rsidRDefault="00B1524C" w:rsidP="00B1524C">
      <w:pPr>
        <w:ind w:left="708"/>
        <w:rPr>
          <w:rFonts w:ascii="Courier New" w:hAnsi="Courier New" w:cs="Courier New"/>
          <w:color w:val="262626" w:themeColor="text1" w:themeTint="D9"/>
          <w:sz w:val="18"/>
          <w:szCs w:val="18"/>
        </w:rPr>
      </w:pPr>
      <w:r w:rsidRPr="00B1524C">
        <w:rPr>
          <w:rFonts w:ascii="Courier New" w:hAnsi="Courier New" w:cs="Courier New"/>
          <w:color w:val="262626" w:themeColor="text1" w:themeTint="D9"/>
          <w:sz w:val="18"/>
          <w:szCs w:val="18"/>
        </w:rPr>
        <w:t>…</w:t>
      </w:r>
    </w:p>
    <w:p w:rsidR="00685EDD" w:rsidRDefault="00685EDD" w:rsidP="00685EDD">
      <w:bookmarkStart w:id="0" w:name="_GoBack"/>
      <w:bookmarkEnd w:id="0"/>
      <w:r>
        <w:t xml:space="preserve">Starting from build 1.4.50 it is no longer necessary to add the </w:t>
      </w:r>
      <w:proofErr w:type="spellStart"/>
      <w:r>
        <w:t>HttpModule</w:t>
      </w:r>
      <w:proofErr w:type="spellEnd"/>
      <w:r>
        <w:t xml:space="preserve"> to </w:t>
      </w:r>
      <w:proofErr w:type="spellStart"/>
      <w:r>
        <w:t>Web.config</w:t>
      </w:r>
      <w:proofErr w:type="spellEnd"/>
      <w:r>
        <w:t xml:space="preserve">. The assembly self-registers using the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PreApplicationStartMethod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685EDD">
        <w:t>attribute</w:t>
      </w:r>
      <w:r>
        <w:rPr>
          <w:rFonts w:ascii="Consolas" w:hAnsi="Consolas" w:cs="Consolas"/>
          <w:color w:val="2B91AF"/>
          <w:sz w:val="19"/>
          <w:szCs w:val="19"/>
        </w:rPr>
        <w:t>.</w:t>
      </w:r>
    </w:p>
    <w:p w:rsidR="00B1524C" w:rsidRDefault="00B1524C" w:rsidP="00B1524C">
      <w:pPr>
        <w:pStyle w:val="Heading1"/>
      </w:pPr>
      <w:r>
        <w:t>Usage</w:t>
      </w:r>
    </w:p>
    <w:p w:rsidR="00B1524C" w:rsidRDefault="0056254A" w:rsidP="00B1524C">
      <w:r>
        <w:t xml:space="preserve">To complete the wrapper implementation, override </w:t>
      </w:r>
      <w:proofErr w:type="spellStart"/>
      <w:r w:rsidRPr="0056254A">
        <w:rPr>
          <w:i/>
        </w:rPr>
        <w:t>OnInit</w:t>
      </w:r>
      <w:proofErr w:type="spellEnd"/>
      <w:r>
        <w:t xml:space="preserve"> or </w:t>
      </w:r>
      <w:proofErr w:type="spellStart"/>
      <w:r w:rsidRPr="0056254A">
        <w:rPr>
          <w:i/>
        </w:rPr>
        <w:t>OnLoad</w:t>
      </w:r>
      <w:proofErr w:type="spellEnd"/>
      <w:r>
        <w:t xml:space="preserve"> – they correspond to the </w:t>
      </w:r>
      <w:proofErr w:type="spellStart"/>
      <w:r>
        <w:t>PageInit</w:t>
      </w:r>
      <w:proofErr w:type="spellEnd"/>
      <w:r>
        <w:t xml:space="preserve"> and </w:t>
      </w:r>
      <w:proofErr w:type="spellStart"/>
      <w:r>
        <w:t>PageLoad</w:t>
      </w:r>
      <w:proofErr w:type="spellEnd"/>
      <w:r>
        <w:t xml:space="preserve"> events in the Asp.Net page life cycle – and initialize the wrapped control </w:t>
      </w:r>
      <w:proofErr w:type="spellStart"/>
      <w:proofErr w:type="gramStart"/>
      <w:r w:rsidRPr="0056254A">
        <w:rPr>
          <w:i/>
        </w:rPr>
        <w:t>this.WrappedControl</w:t>
      </w:r>
      <w:proofErr w:type="spellEnd"/>
      <w:proofErr w:type="gramEnd"/>
      <w:r w:rsidR="00B9276F">
        <w:t>: attach events, set properties, etc.</w:t>
      </w:r>
    </w:p>
    <w:p w:rsidR="0056254A" w:rsidRDefault="0056254A" w:rsidP="00B1524C">
      <w:r>
        <w:t xml:space="preserve">The property </w:t>
      </w:r>
      <w:proofErr w:type="spellStart"/>
      <w:proofErr w:type="gramStart"/>
      <w:r w:rsidRPr="0056254A">
        <w:rPr>
          <w:i/>
        </w:rPr>
        <w:t>this.WrappedControl</w:t>
      </w:r>
      <w:proofErr w:type="spellEnd"/>
      <w:proofErr w:type="gramEnd"/>
      <w:r>
        <w:rPr>
          <w:i/>
        </w:rPr>
        <w:t xml:space="preserve"> </w:t>
      </w:r>
      <w:r>
        <w:t xml:space="preserve">is typed to the type of the wrapped </w:t>
      </w:r>
      <w:proofErr w:type="spellStart"/>
      <w:r>
        <w:t>As</w:t>
      </w:r>
      <w:r w:rsidR="00927935">
        <w:t>pNet</w:t>
      </w:r>
      <w:proofErr w:type="spellEnd"/>
      <w:r w:rsidR="00927935">
        <w:t xml:space="preserve"> control. You can also use </w:t>
      </w:r>
      <w:proofErr w:type="spellStart"/>
      <w:proofErr w:type="gramStart"/>
      <w:r w:rsidR="00927935" w:rsidRPr="00927935">
        <w:rPr>
          <w:i/>
        </w:rPr>
        <w:t>this.IsPostback</w:t>
      </w:r>
      <w:proofErr w:type="spellEnd"/>
      <w:proofErr w:type="gramEnd"/>
      <w:r w:rsidR="00927935">
        <w:t xml:space="preserve">, or </w:t>
      </w:r>
      <w:proofErr w:type="spellStart"/>
      <w:r w:rsidR="00927935" w:rsidRPr="00927935">
        <w:rPr>
          <w:i/>
        </w:rPr>
        <w:t>this.IsCallback</w:t>
      </w:r>
      <w:proofErr w:type="spellEnd"/>
      <w:r w:rsidR="00927935">
        <w:t xml:space="preserve"> to determine the type of initialization that you need to perform.</w:t>
      </w:r>
    </w:p>
    <w:p w:rsidR="00927935" w:rsidRDefault="00B9276F" w:rsidP="00B9276F">
      <w:pPr>
        <w:pStyle w:val="Heading1"/>
      </w:pPr>
      <w:r>
        <w:t>Wrapping Up</w:t>
      </w:r>
    </w:p>
    <w:p w:rsidR="00B9276F" w:rsidRDefault="00B9276F" w:rsidP="00B9276F">
      <w:r>
        <w:t>It’s up to your wrapper class to provide events, methods and properties to the Wisej application using it.</w:t>
      </w:r>
    </w:p>
    <w:p w:rsidR="00B9276F" w:rsidRDefault="00B9276F" w:rsidP="00B9276F">
      <w:r>
        <w:t xml:space="preserve">You may fire any event while handling the events from the wrapper control (if you attached </w:t>
      </w:r>
      <w:proofErr w:type="gramStart"/>
      <w:r>
        <w:t>the  handlers</w:t>
      </w:r>
      <w:proofErr w:type="gramEnd"/>
      <w:r>
        <w:t xml:space="preserve"> in </w:t>
      </w:r>
      <w:proofErr w:type="spellStart"/>
      <w:r>
        <w:t>OnInit</w:t>
      </w:r>
      <w:proofErr w:type="spellEnd"/>
      <w:r>
        <w:t xml:space="preserve"> or </w:t>
      </w:r>
      <w:proofErr w:type="spellStart"/>
      <w:r>
        <w:t>OnLoad</w:t>
      </w:r>
      <w:proofErr w:type="spellEnd"/>
      <w:r>
        <w:t xml:space="preserve">), store properties and update  the wrapped control when at the next </w:t>
      </w:r>
      <w:proofErr w:type="spellStart"/>
      <w:r>
        <w:t>OnInit</w:t>
      </w:r>
      <w:proofErr w:type="spellEnd"/>
      <w:r>
        <w:t xml:space="preserve"> or </w:t>
      </w:r>
      <w:proofErr w:type="spellStart"/>
      <w:r>
        <w:t>OnLoad</w:t>
      </w:r>
      <w:proofErr w:type="spellEnd"/>
      <w:r>
        <w:t>.</w:t>
      </w:r>
    </w:p>
    <w:p w:rsidR="00B9276F" w:rsidRPr="00B9276F" w:rsidRDefault="00B9276F" w:rsidP="00B9276F">
      <w:r>
        <w:t xml:space="preserve">Note that nothing can be done to the wrapped control outside of the processing of </w:t>
      </w:r>
      <w:proofErr w:type="spellStart"/>
      <w:r>
        <w:t>OnInit</w:t>
      </w:r>
      <w:proofErr w:type="spellEnd"/>
      <w:r>
        <w:t xml:space="preserve"> or </w:t>
      </w:r>
      <w:proofErr w:type="spellStart"/>
      <w:r>
        <w:t>OnLoad</w:t>
      </w:r>
      <w:proofErr w:type="spellEnd"/>
      <w:r>
        <w:t xml:space="preserve">. That’s the nature of </w:t>
      </w:r>
      <w:proofErr w:type="spellStart"/>
      <w:r>
        <w:t>AspNet</w:t>
      </w:r>
      <w:proofErr w:type="spellEnd"/>
      <w:r>
        <w:t>.</w:t>
      </w:r>
    </w:p>
    <w:sectPr w:rsidR="00B9276F" w:rsidRPr="00B9276F" w:rsidSect="00685E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9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B6E" w:rsidRDefault="00401B6E" w:rsidP="000D6A77">
      <w:pPr>
        <w:spacing w:after="0" w:line="240" w:lineRule="auto"/>
      </w:pPr>
      <w:r>
        <w:separator/>
      </w:r>
    </w:p>
  </w:endnote>
  <w:endnote w:type="continuationSeparator" w:id="0">
    <w:p w:rsidR="00401B6E" w:rsidRDefault="00401B6E" w:rsidP="000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748" w:rsidRDefault="00F77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748" w:rsidRDefault="00F777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748" w:rsidRDefault="00F77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B6E" w:rsidRDefault="00401B6E" w:rsidP="000D6A77">
      <w:pPr>
        <w:spacing w:after="0" w:line="240" w:lineRule="auto"/>
      </w:pPr>
      <w:r>
        <w:separator/>
      </w:r>
    </w:p>
  </w:footnote>
  <w:footnote w:type="continuationSeparator" w:id="0">
    <w:p w:rsidR="00401B6E" w:rsidRDefault="00401B6E" w:rsidP="000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748" w:rsidRDefault="00F77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A77" w:rsidRDefault="00417123" w:rsidP="00417123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  <w:r>
      <w:rPr>
        <w:rFonts w:ascii="Arial" w:hAnsi="Arial" w:cs="Arial"/>
        <w:b/>
        <w:noProof/>
        <w:color w:val="000000" w:themeColor="text1"/>
        <w:sz w:val="52"/>
        <w:szCs w:val="52"/>
        <w:lang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-95250</wp:posOffset>
          </wp:positionV>
          <wp:extent cx="609600" cy="60960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64x6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D6A77">
      <w:rPr>
        <w:rFonts w:ascii="Arial" w:hAnsi="Arial" w:cs="Arial"/>
        <w:b/>
        <w:color w:val="595959" w:themeColor="text1" w:themeTint="A6"/>
        <w:sz w:val="52"/>
        <w:szCs w:val="52"/>
      </w:rPr>
      <w:t>Wisej E</w:t>
    </w:r>
    <w:r w:rsidR="00B1524C">
      <w:rPr>
        <w:rFonts w:ascii="Arial" w:hAnsi="Arial" w:cs="Arial"/>
        <w:b/>
        <w:color w:val="595959" w:themeColor="text1" w:themeTint="A6"/>
        <w:sz w:val="52"/>
        <w:szCs w:val="52"/>
      </w:rPr>
      <w:t>xtensions</w:t>
    </w:r>
  </w:p>
  <w:p w:rsidR="000D6A77" w:rsidRPr="000D6A77" w:rsidRDefault="000D6A77">
    <w:pPr>
      <w:pStyle w:val="Header"/>
      <w:rPr>
        <w:rFonts w:ascii="Arial" w:hAnsi="Arial" w:cs="Arial"/>
        <w:b/>
        <w:color w:val="595959" w:themeColor="text1" w:themeTint="A6"/>
        <w:sz w:val="52"/>
        <w:szCs w:val="5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748" w:rsidRDefault="00F77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77"/>
    <w:rsid w:val="000D6A77"/>
    <w:rsid w:val="00187CCC"/>
    <w:rsid w:val="003A2D06"/>
    <w:rsid w:val="00401B6E"/>
    <w:rsid w:val="00417123"/>
    <w:rsid w:val="0054458E"/>
    <w:rsid w:val="0056254A"/>
    <w:rsid w:val="00685EDD"/>
    <w:rsid w:val="00711466"/>
    <w:rsid w:val="00927935"/>
    <w:rsid w:val="00B14164"/>
    <w:rsid w:val="00B1524C"/>
    <w:rsid w:val="00B9276F"/>
    <w:rsid w:val="00ED46CE"/>
    <w:rsid w:val="00EF030B"/>
    <w:rsid w:val="00F7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1D7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A77"/>
  </w:style>
  <w:style w:type="paragraph" w:styleId="Footer">
    <w:name w:val="footer"/>
    <w:basedOn w:val="Normal"/>
    <w:link w:val="FooterChar"/>
    <w:uiPriority w:val="99"/>
    <w:unhideWhenUsed/>
    <w:rsid w:val="000D6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2016-11-09T00:09:00Z</dcterms:created>
  <dcterms:modified xsi:type="dcterms:W3CDTF">2017-11-22T22:02:00Z</dcterms:modified>
  <cp:version/>
</cp:coreProperties>
</file>