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8"/>
        </w:rPr>
        <w:t>Post Purchase Flow — Email 1 (Day 3) Copy Doc v1</w:t>
      </w:r>
    </w:p>
    <w:p>
      <w:r>
        <w:rPr>
          <w:color w:val="888888"/>
          <w:sz w:val="20"/>
        </w:rPr>
        <w:t>DigitsUp x Rho Nutrition  |  All 6 Personas  |  Welcome + How to Use</w:t>
      </w:r>
    </w:p>
    <w:p/>
    <w:p>
      <w:r>
        <w:rPr>
          <w:b/>
        </w:rPr>
        <w:t xml:space="preserve">Copy rules: </w:t>
      </w:r>
      <w:r>
        <w:rPr>
          <w:color w:val="666666"/>
          <w:sz w:val="20"/>
        </w:rPr>
        <w:t>No em dashes. No emoji in body copy. No urgency or discount language. No generic wellness buzzwords. Short sentences. White space. Each block must earn its place.</w:t>
      </w:r>
    </w:p>
    <w:p/>
    <w:p>
      <w:pPr>
        <w:pStyle w:val="Heading2"/>
      </w:pPr>
      <w:r>
        <w:t>P1: The High-Performance Executive</w:t>
      </w:r>
    </w:p>
    <w:p>
      <w:pPr>
        <w:spacing w:after="60"/>
      </w:pPr>
      <w:r>
        <w:rPr>
          <w:b/>
          <w:sz w:val="20"/>
        </w:rPr>
        <w:t xml:space="preserve">Subject Line A: </w:t>
      </w:r>
      <w:r>
        <w:rPr>
          <w:sz w:val="20"/>
        </w:rPr>
        <w:t>Your optimization protocol starts now</w:t>
      </w:r>
    </w:p>
    <w:p>
      <w:pPr>
        <w:spacing w:after="60"/>
      </w:pPr>
      <w:r>
        <w:rPr>
          <w:b/>
          <w:sz w:val="20"/>
        </w:rPr>
        <w:t xml:space="preserve">Subject Line B: </w:t>
      </w:r>
      <w:r>
        <w:rPr>
          <w:sz w:val="20"/>
        </w:rPr>
        <w:t>One serving. Every morning. Here is why it matters.</w:t>
      </w:r>
    </w:p>
    <w:p>
      <w:pPr>
        <w:spacing w:after="60"/>
      </w:pPr>
      <w:r>
        <w:rPr>
          <w:b/>
          <w:sz w:val="20"/>
        </w:rPr>
        <w:t xml:space="preserve">Preheader: </w:t>
      </w:r>
      <w:r>
        <w:rPr>
          <w:sz w:val="20"/>
        </w:rPr>
        <w:t>Takes 30 seconds. Works all day.</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Your Optimization Protocol Starts Now</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You made a smart investment. Now activate it. One serving of Rho each morning delivers NAD+ and liposomal nutrients directly at the cellular level. Faster than capsules. No wasted product. No guesswork.</w:t>
      </w:r>
    </w:p>
    <w:p>
      <w:pPr>
        <w:spacing w:after="120"/>
      </w:pPr>
      <w:r>
        <w:rPr>
          <w:i/>
          <w:color w:val="999999"/>
          <w:sz w:val="18"/>
        </w:rPr>
        <w:t>Design note: Live text below hero image. 2-3 short sentences max.</w:t>
      </w:r>
    </w:p>
    <w:p>
      <w:pPr>
        <w:spacing w:after="60"/>
      </w:pPr>
      <w:r>
        <w:rPr>
          <w:b/>
          <w:sz w:val="20"/>
        </w:rPr>
        <w:t xml:space="preserve">CTA: </w:t>
      </w:r>
      <w:r>
        <w:rPr>
          <w:sz w:val="20"/>
        </w:rPr>
        <w:t>Add to Your Morning Stack</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How to Use It</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Step 1: Take one serving first thing in the morning.</w:t>
        <w:br/>
        <w:t>Step 2: With or without food. Liquid format absorbs either way.</w:t>
        <w:br/>
        <w:t>Step 3: Repeat daily. Cellular benefits compound over time.</w:t>
        <w:br/>
        <w:br/>
        <w:t>The liposomal delivery system means your body absorbs what you paid for. Standard capsule supplements lose a significant portion to digestion. Rho does not.</w:t>
      </w:r>
    </w:p>
    <w:p>
      <w:pPr>
        <w:spacing w:after="120"/>
      </w:pPr>
      <w:r>
        <w:rPr>
          <w:i/>
          <w:color w:val="999999"/>
          <w:sz w:val="18"/>
        </w:rPr>
        <w:t>Design note: Live text. Short paragraphs or 3-step list. Keep tight.</w:t>
      </w:r>
    </w:p>
    <w:p>
      <w:pPr>
        <w:spacing w:after="60"/>
      </w:pPr>
      <w:r>
        <w:rPr>
          <w:b/>
          <w:sz w:val="20"/>
        </w:rPr>
        <w:t xml:space="preserve">CTA: </w:t>
      </w:r>
      <w:r>
        <w:rPr>
          <w:sz w:val="20"/>
        </w:rPr>
        <w:t>View Full Formulation</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What to Expect</w:t>
      </w:r>
    </w:p>
    <w:p>
      <w:pPr>
        <w:spacing w:after="120"/>
      </w:pPr>
      <w:r>
        <w:rPr>
          <w:i/>
          <w:color w:val="999999"/>
          <w:sz w:val="18"/>
        </w:rPr>
        <w:t>Design note: Live text. Formatted as a short timeline. Clean, scannable.</w:t>
      </w:r>
    </w:p>
    <w:p>
      <w:pPr>
        <w:spacing w:after="60"/>
      </w:pPr>
      <w:r>
        <w:rPr>
          <w:b/>
          <w:sz w:val="20"/>
        </w:rPr>
        <w:t xml:space="preserve">Body copy: </w:t>
      </w:r>
      <w:r>
        <w:rPr>
          <w:sz w:val="20"/>
        </w:rPr>
        <w:t>Week 1: Absorption begins. No dramatic change yet. That is normal.</w:t>
        <w:br/>
        <w:t>Week 2: Cognitive clarity and sustained energy start to stabilize.</w:t>
        <w:br/>
        <w:t>Week 4: Cellular repair compounds. This is where the ROI shows.</w:t>
        <w:br/>
        <w:br/>
        <w:t>Consistency is the protocol. Missing days resets the compounding.</w:t>
      </w:r>
    </w:p>
    <w:p>
      <w:pPr>
        <w:spacing w:after="120"/>
      </w:pPr>
      <w:r>
        <w:rPr>
          <w:i/>
          <w:color w:val="999999"/>
          <w:sz w:val="18"/>
        </w:rPr>
        <w:t>Design note: 1-3 short sentences. No wall of text.</w:t>
      </w:r>
    </w:p>
    <w:p>
      <w:pPr>
        <w:spacing w:before="160" w:after="160"/>
        <w:pBdr>
          <w:bottom w:val="single" w:sz="4" w:space="1" w:color="DDDDDD"/>
        </w:pBdr>
      </w:pPr>
    </w:p>
    <w:p>
      <w:pPr>
        <w:pStyle w:val="Heading2"/>
      </w:pPr>
      <w:r>
        <w:t>P2: The Creative Entrepreneur</w:t>
      </w:r>
    </w:p>
    <w:p>
      <w:pPr>
        <w:spacing w:after="60"/>
      </w:pPr>
      <w:r>
        <w:rPr>
          <w:b/>
          <w:sz w:val="20"/>
        </w:rPr>
        <w:t xml:space="preserve">Subject Line A: </w:t>
      </w:r>
      <w:r>
        <w:rPr>
          <w:sz w:val="20"/>
        </w:rPr>
        <w:t>Your new ritual is ready</w:t>
      </w:r>
    </w:p>
    <w:p>
      <w:pPr>
        <w:spacing w:after="60"/>
      </w:pPr>
      <w:r>
        <w:rPr>
          <w:b/>
          <w:sz w:val="20"/>
        </w:rPr>
        <w:t xml:space="preserve">Subject Line B: </w:t>
      </w:r>
      <w:r>
        <w:rPr>
          <w:sz w:val="20"/>
        </w:rPr>
        <w:t>The morning routine just got an upgrade</w:t>
      </w:r>
    </w:p>
    <w:p>
      <w:pPr>
        <w:spacing w:after="60"/>
      </w:pPr>
      <w:r>
        <w:rPr>
          <w:b/>
          <w:sz w:val="20"/>
        </w:rPr>
        <w:t xml:space="preserve">Preheader: </w:t>
      </w:r>
      <w:r>
        <w:rPr>
          <w:sz w:val="20"/>
        </w:rPr>
        <w:t>A 30-second ritual that sets the tone for everything after.</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Your New Ritual Is Ready</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You chose a product that fits the way you live. Clean ingredients. Thoughtful formulation. Nothing unnecessary. The liquid format is intentional: easier to absorb, easier to build into a morning you already care about.</w:t>
      </w:r>
    </w:p>
    <w:p>
      <w:pPr>
        <w:spacing w:after="120"/>
      </w:pPr>
      <w:r>
        <w:rPr>
          <w:i/>
          <w:color w:val="999999"/>
          <w:sz w:val="18"/>
        </w:rPr>
        <w:t>Design note: Live text below hero image. 2-3 short sentences max.</w:t>
      </w:r>
    </w:p>
    <w:p>
      <w:pPr>
        <w:spacing w:after="60"/>
      </w:pPr>
      <w:r>
        <w:rPr>
          <w:b/>
          <w:sz w:val="20"/>
        </w:rPr>
        <w:t xml:space="preserve">CTA: </w:t>
      </w:r>
      <w:r>
        <w:rPr>
          <w:sz w:val="20"/>
        </w:rPr>
        <w:t>Make It Your Morning Ritual</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How to Build the Ritual</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Take one serving each morning. The liquid format is designed to fit into the moment between coffee and everything else. No mixing. No waiting.</w:t>
        <w:br/>
        <w:br/>
        <w:t>What is in it matters as much as what is not. No fillers. No synthetic binders. Just the compounds your body can actually use.</w:t>
        <w:br/>
        <w:br/>
        <w:t>This is not about adding another thing to your routine. It is about making the routine better.</w:t>
      </w:r>
    </w:p>
    <w:p>
      <w:pPr>
        <w:spacing w:after="120"/>
      </w:pPr>
      <w:r>
        <w:rPr>
          <w:i/>
          <w:color w:val="999999"/>
          <w:sz w:val="18"/>
        </w:rPr>
        <w:t>Design note: Live text. Short paragraphs or 3-step list. Keep tight.</w:t>
      </w:r>
    </w:p>
    <w:p>
      <w:pPr>
        <w:spacing w:after="60"/>
      </w:pPr>
      <w:r>
        <w:rPr>
          <w:b/>
          <w:sz w:val="20"/>
        </w:rPr>
        <w:t xml:space="preserve">CTA: </w:t>
      </w:r>
      <w:r>
        <w:rPr>
          <w:sz w:val="20"/>
        </w:rPr>
        <w:t>See What Is Inside</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Why Clean Formulation Matters for Creative Work</w:t>
      </w:r>
    </w:p>
    <w:p>
      <w:pPr>
        <w:spacing w:after="120"/>
      </w:pPr>
      <w:r>
        <w:rPr>
          <w:i/>
          <w:color w:val="999999"/>
          <w:sz w:val="18"/>
        </w:rPr>
        <w:t>Design note: Live text. Soft, considered tone. Not clinical. Not hype.</w:t>
      </w:r>
    </w:p>
    <w:p>
      <w:pPr>
        <w:spacing w:after="60"/>
      </w:pPr>
      <w:r>
        <w:rPr>
          <w:b/>
          <w:sz w:val="20"/>
        </w:rPr>
        <w:t xml:space="preserve">Body copy: </w:t>
      </w:r>
      <w:r>
        <w:rPr>
          <w:sz w:val="20"/>
        </w:rPr>
        <w:t>Mental clarity is not separate from physical health. NAD+ supports cellular energy. Liposomal absorption means the ingredients reach your cells, not just your bloodstream. The work you do requires a mind that is clear and a body that can keep up. Rho is built for that.</w:t>
      </w:r>
    </w:p>
    <w:p>
      <w:pPr>
        <w:spacing w:after="120"/>
      </w:pPr>
      <w:r>
        <w:rPr>
          <w:i/>
          <w:color w:val="999999"/>
          <w:sz w:val="18"/>
        </w:rPr>
        <w:t>Design note: 1-3 short sentences. No wall of text.</w:t>
      </w:r>
    </w:p>
    <w:p>
      <w:pPr>
        <w:spacing w:before="160" w:after="160"/>
        <w:pBdr>
          <w:bottom w:val="single" w:sz="4" w:space="1" w:color="DDDDDD"/>
        </w:pBdr>
      </w:pPr>
    </w:p>
    <w:p>
      <w:pPr>
        <w:pStyle w:val="Heading2"/>
      </w:pPr>
      <w:r>
        <w:t>P3: The Community Educator and Parent</w:t>
      </w:r>
    </w:p>
    <w:p>
      <w:pPr>
        <w:spacing w:after="60"/>
      </w:pPr>
      <w:r>
        <w:rPr>
          <w:b/>
          <w:sz w:val="20"/>
        </w:rPr>
        <w:t xml:space="preserve">Subject Line A: </w:t>
      </w:r>
      <w:r>
        <w:rPr>
          <w:sz w:val="20"/>
        </w:rPr>
        <w:t>You made a good choice for yourself</w:t>
      </w:r>
    </w:p>
    <w:p>
      <w:pPr>
        <w:spacing w:after="60"/>
      </w:pPr>
      <w:r>
        <w:rPr>
          <w:b/>
          <w:sz w:val="20"/>
        </w:rPr>
        <w:t xml:space="preserve">Subject Line B: </w:t>
      </w:r>
      <w:r>
        <w:rPr>
          <w:sz w:val="20"/>
        </w:rPr>
        <w:t>Here is how to get started with Rho</w:t>
      </w:r>
    </w:p>
    <w:p>
      <w:pPr>
        <w:spacing w:after="60"/>
      </w:pPr>
      <w:r>
        <w:rPr>
          <w:b/>
          <w:sz w:val="20"/>
        </w:rPr>
        <w:t xml:space="preserve">Preheader: </w:t>
      </w:r>
      <w:r>
        <w:rPr>
          <w:sz w:val="20"/>
        </w:rPr>
        <w:t>You deserve this. Here is how to make it work for your day.</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You Made a Good Choice for Yourself</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Between your students, your family, and everything else you carry, this is one thing that is just for you. Rho is clean, simple, and safe. One serving in the morning. That is all it takes to start.</w:t>
      </w:r>
    </w:p>
    <w:p>
      <w:pPr>
        <w:spacing w:after="120"/>
      </w:pPr>
      <w:r>
        <w:rPr>
          <w:i/>
          <w:color w:val="999999"/>
          <w:sz w:val="18"/>
        </w:rPr>
        <w:t>Design note: Live text below hero image. 2-3 short sentences max.</w:t>
      </w:r>
    </w:p>
    <w:p>
      <w:pPr>
        <w:spacing w:after="60"/>
      </w:pPr>
      <w:r>
        <w:rPr>
          <w:b/>
          <w:sz w:val="20"/>
        </w:rPr>
        <w:t xml:space="preserve">CTA: </w:t>
      </w:r>
      <w:r>
        <w:rPr>
          <w:sz w:val="20"/>
        </w:rPr>
        <w:t>Start Your Routine Today</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Getting Started Is Simple</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Take one serving each morning, with or without food. The liquid format makes it easy to fit into a busy morning without any prep.</w:t>
        <w:br/>
        <w:br/>
        <w:t>Rho is formulated without harmful additives, synthetic fillers, or anything you would not want in your home. The founders built this for their own families first. That standard has not changed.</w:t>
        <w:br/>
        <w:br/>
        <w:t>You do not need to change anything about your day. Just add this to it.</w:t>
      </w:r>
    </w:p>
    <w:p>
      <w:pPr>
        <w:spacing w:after="120"/>
      </w:pPr>
      <w:r>
        <w:rPr>
          <w:i/>
          <w:color w:val="999999"/>
          <w:sz w:val="18"/>
        </w:rPr>
        <w:t>Design note: Live text. Short paragraphs or 3-step list. Keep tight.</w:t>
      </w:r>
    </w:p>
    <w:p>
      <w:pPr>
        <w:spacing w:after="60"/>
      </w:pPr>
      <w:r>
        <w:rPr>
          <w:b/>
          <w:sz w:val="20"/>
        </w:rPr>
        <w:t xml:space="preserve">CTA: </w:t>
      </w:r>
      <w:r>
        <w:rPr>
          <w:sz w:val="20"/>
        </w:rPr>
        <w:t>Learn What Is Inside</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What Consistent Use Supports</w:t>
      </w:r>
    </w:p>
    <w:p>
      <w:pPr>
        <w:spacing w:after="120"/>
      </w:pPr>
      <w:r>
        <w:rPr>
          <w:i/>
          <w:color w:val="999999"/>
          <w:sz w:val="18"/>
        </w:rPr>
        <w:t>Design note: Live text. Warm, grounding. No hyperbole.</w:t>
      </w:r>
    </w:p>
    <w:p>
      <w:pPr>
        <w:spacing w:after="60"/>
      </w:pPr>
      <w:r>
        <w:rPr>
          <w:b/>
          <w:sz w:val="20"/>
        </w:rPr>
        <w:t xml:space="preserve">Body copy: </w:t>
      </w:r>
      <w:r>
        <w:rPr>
          <w:sz w:val="20"/>
        </w:rPr>
        <w:t>Immune function. Sustained energy. Cellular repair over time. These are not dramatic claims. They are what consistent, daily use of clean, bioavailable nutrients does. You show up for everyone else every day. This helps you keep doing that.</w:t>
      </w:r>
    </w:p>
    <w:p>
      <w:pPr>
        <w:spacing w:after="120"/>
      </w:pPr>
      <w:r>
        <w:rPr>
          <w:i/>
          <w:color w:val="999999"/>
          <w:sz w:val="18"/>
        </w:rPr>
        <w:t>Design note: 1-3 short sentences. No wall of text.</w:t>
      </w:r>
    </w:p>
    <w:p>
      <w:pPr>
        <w:spacing w:before="160" w:after="160"/>
        <w:pBdr>
          <w:bottom w:val="single" w:sz="4" w:space="1" w:color="DDDDDD"/>
        </w:pBdr>
      </w:pPr>
    </w:p>
    <w:p>
      <w:pPr>
        <w:pStyle w:val="Heading2"/>
      </w:pPr>
      <w:r>
        <w:t>P4: The Clinical Wellness Advocate</w:t>
      </w:r>
    </w:p>
    <w:p>
      <w:pPr>
        <w:spacing w:after="60"/>
      </w:pPr>
      <w:r>
        <w:rPr>
          <w:b/>
          <w:sz w:val="20"/>
        </w:rPr>
        <w:t xml:space="preserve">Subject Line A: </w:t>
      </w:r>
      <w:r>
        <w:rPr>
          <w:sz w:val="20"/>
        </w:rPr>
        <w:t>Your liposomal protocol is active</w:t>
      </w:r>
    </w:p>
    <w:p>
      <w:pPr>
        <w:spacing w:after="60"/>
      </w:pPr>
      <w:r>
        <w:rPr>
          <w:b/>
          <w:sz w:val="20"/>
        </w:rPr>
        <w:t xml:space="preserve">Subject Line B: </w:t>
      </w:r>
      <w:r>
        <w:rPr>
          <w:sz w:val="20"/>
        </w:rPr>
        <w:t>Dosing, timing, and what to expect from day one</w:t>
      </w:r>
    </w:p>
    <w:p>
      <w:pPr>
        <w:spacing w:after="60"/>
      </w:pPr>
      <w:r>
        <w:rPr>
          <w:b/>
          <w:sz w:val="20"/>
        </w:rPr>
        <w:t xml:space="preserve">Preheader: </w:t>
      </w:r>
      <w:r>
        <w:rPr>
          <w:sz w:val="20"/>
        </w:rPr>
        <w:t>Optimal absorption window, full formulation breakdown, and what to monitor.</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Your Liposomal Protocol Is Active</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You understand why phospholipid encapsulation outperforms standard delivery. Rho uses liposomal technology to protect active compounds through the digestive environment and deliver them at the cellular level. You made the right clinical call.</w:t>
      </w:r>
    </w:p>
    <w:p>
      <w:pPr>
        <w:spacing w:after="120"/>
      </w:pPr>
      <w:r>
        <w:rPr>
          <w:i/>
          <w:color w:val="999999"/>
          <w:sz w:val="18"/>
        </w:rPr>
        <w:t>Design note: Live text below hero image. 2-3 short sentences max.</w:t>
      </w:r>
    </w:p>
    <w:p>
      <w:pPr>
        <w:spacing w:after="60"/>
      </w:pPr>
      <w:r>
        <w:rPr>
          <w:b/>
          <w:sz w:val="20"/>
        </w:rPr>
        <w:t xml:space="preserve">CTA: </w:t>
      </w:r>
      <w:r>
        <w:rPr>
          <w:sz w:val="20"/>
        </w:rPr>
        <w:t>View the Full Formulation</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Dosing and Timing Protocol</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Dose: One serving daily.</w:t>
        <w:br/>
        <w:t>Timing: Morning, ideally fasting or with a light meal for optimal absorption window.</w:t>
        <w:br/>
        <w:t>Format: Liquid. No disintegration delay. Bioavailability significantly higher than encapsulated equivalents.</w:t>
        <w:br/>
        <w:br/>
        <w:t>Key compounds: Glutathione (reduced, liposomal), NAD+ precursors, Curcumin (liposomal), Resveratrol, Vitamin C.</w:t>
        <w:br/>
        <w:br/>
        <w:t>Consistency drives outcomes. Cellular repair is cumulative. Clinical benefit is not symptomatic in week one.</w:t>
      </w:r>
    </w:p>
    <w:p>
      <w:pPr>
        <w:spacing w:after="120"/>
      </w:pPr>
      <w:r>
        <w:rPr>
          <w:i/>
          <w:color w:val="999999"/>
          <w:sz w:val="18"/>
        </w:rPr>
        <w:t>Design note: Live text. Short paragraphs or 3-step list. Keep tight.</w:t>
      </w:r>
    </w:p>
    <w:p>
      <w:pPr>
        <w:spacing w:after="60"/>
      </w:pPr>
      <w:r>
        <w:rPr>
          <w:b/>
          <w:sz w:val="20"/>
        </w:rPr>
        <w:t xml:space="preserve">CTA: </w:t>
      </w:r>
      <w:r>
        <w:rPr>
          <w:sz w:val="20"/>
        </w:rPr>
        <w:t>Read the Research</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Clinical Timeline</w:t>
      </w:r>
    </w:p>
    <w:p>
      <w:pPr>
        <w:spacing w:after="120"/>
      </w:pPr>
      <w:r>
        <w:rPr>
          <w:i/>
          <w:color w:val="999999"/>
          <w:sz w:val="18"/>
        </w:rPr>
        <w:t>Design note: Live text. Clinical format. Bullet or numbered list preferred. Peer-level language throughout.</w:t>
      </w:r>
    </w:p>
    <w:p>
      <w:pPr>
        <w:spacing w:after="60"/>
      </w:pPr>
      <w:r>
        <w:rPr>
          <w:b/>
          <w:sz w:val="20"/>
        </w:rPr>
        <w:t xml:space="preserve">Body copy: </w:t>
      </w:r>
      <w:r>
        <w:rPr>
          <w:sz w:val="20"/>
        </w:rPr>
        <w:t>Days 1 to 7: Absorption and baseline establishment. No significant symptomatic change expected.</w:t>
        <w:br/>
        <w:t>Days 8 to 14: Intracellular Glutathione levels begin to normalize. Cognitive and energy stabilization reported.</w:t>
        <w:br/>
        <w:t>Days 21 to 30: NAD+ pathway support accumulates. Inflammatory markers may begin to shift in patients with baseline elevation.</w:t>
        <w:br/>
        <w:br/>
        <w:t>For patient recommendation purposes: 60-day minimum protocol recommended for measurable outcome assessment.</w:t>
      </w:r>
    </w:p>
    <w:p>
      <w:pPr>
        <w:spacing w:after="120"/>
      </w:pPr>
      <w:r>
        <w:rPr>
          <w:i/>
          <w:color w:val="999999"/>
          <w:sz w:val="18"/>
        </w:rPr>
        <w:t>Design note: 1-3 short sentences. No wall of text.</w:t>
      </w:r>
    </w:p>
    <w:p>
      <w:pPr>
        <w:spacing w:before="160" w:after="160"/>
        <w:pBdr>
          <w:bottom w:val="single" w:sz="4" w:space="1" w:color="DDDDDD"/>
        </w:pBdr>
      </w:pPr>
    </w:p>
    <w:p>
      <w:pPr>
        <w:pStyle w:val="Heading2"/>
      </w:pPr>
      <w:r>
        <w:t>P5: The Active Performance Optimizer</w:t>
      </w:r>
    </w:p>
    <w:p>
      <w:pPr>
        <w:spacing w:after="60"/>
      </w:pPr>
      <w:r>
        <w:rPr>
          <w:b/>
          <w:sz w:val="20"/>
        </w:rPr>
        <w:t xml:space="preserve">Subject Line A: </w:t>
      </w:r>
      <w:r>
        <w:rPr>
          <w:sz w:val="20"/>
        </w:rPr>
        <w:t>Recovery starts with day one</w:t>
      </w:r>
    </w:p>
    <w:p>
      <w:pPr>
        <w:spacing w:after="60"/>
      </w:pPr>
      <w:r>
        <w:rPr>
          <w:b/>
          <w:sz w:val="20"/>
        </w:rPr>
        <w:t xml:space="preserve">Subject Line B: </w:t>
      </w:r>
      <w:r>
        <w:rPr>
          <w:sz w:val="20"/>
        </w:rPr>
        <w:t>Here is how to stack Rho into your routine</w:t>
      </w:r>
    </w:p>
    <w:p>
      <w:pPr>
        <w:spacing w:after="60"/>
      </w:pPr>
      <w:r>
        <w:rPr>
          <w:b/>
          <w:sz w:val="20"/>
        </w:rPr>
        <w:t xml:space="preserve">Preheader: </w:t>
      </w:r>
      <w:r>
        <w:rPr>
          <w:sz w:val="20"/>
        </w:rPr>
        <w:t>Morning timing, anti-inflammatory support, and what you should feel by week two.</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Recovery Starts With Day One</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Recovery is not what happens after you train. It is the system you build before the next session. Rho fits into that system. Take it in the morning. Let the compounds work consistently. By day eight, you will notice the difference.</w:t>
      </w:r>
    </w:p>
    <w:p>
      <w:pPr>
        <w:spacing w:after="120"/>
      </w:pPr>
      <w:r>
        <w:rPr>
          <w:i/>
          <w:color w:val="999999"/>
          <w:sz w:val="18"/>
        </w:rPr>
        <w:t>Design note: Live text below hero image. 2-3 short sentences max.</w:t>
      </w:r>
    </w:p>
    <w:p>
      <w:pPr>
        <w:spacing w:after="60"/>
      </w:pPr>
      <w:r>
        <w:rPr>
          <w:b/>
          <w:sz w:val="20"/>
        </w:rPr>
        <w:t xml:space="preserve">CTA: </w:t>
      </w:r>
      <w:r>
        <w:rPr>
          <w:sz w:val="20"/>
        </w:rPr>
        <w:t>Add It to Your Stack</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How to Stack It</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Take one serving every morning. Curcumin and Resveratrol are not acute compounds. They work through daily accumulation, not single doses. Morning timing allows the anti-inflammatory pathway to be active throughout your training day.</w:t>
        <w:br/>
        <w:br/>
        <w:t>Liposomal delivery means the Curcumin your body actually absorbs is significantly higher than standard supplement equivalents. You are not wasting product. You are loading the system.</w:t>
        <w:br/>
        <w:br/>
        <w:t>Do not skip days. Consistency is what separates results from wasted spend.</w:t>
      </w:r>
    </w:p>
    <w:p>
      <w:pPr>
        <w:spacing w:after="120"/>
      </w:pPr>
      <w:r>
        <w:rPr>
          <w:i/>
          <w:color w:val="999999"/>
          <w:sz w:val="18"/>
        </w:rPr>
        <w:t>Design note: Live text. Short paragraphs or 3-step list. Keep tight.</w:t>
      </w:r>
    </w:p>
    <w:p>
      <w:pPr>
        <w:spacing w:after="60"/>
      </w:pPr>
      <w:r>
        <w:rPr>
          <w:b/>
          <w:sz w:val="20"/>
        </w:rPr>
        <w:t xml:space="preserve">CTA: </w:t>
      </w:r>
      <w:r>
        <w:rPr>
          <w:sz w:val="20"/>
        </w:rPr>
        <w:t>See the Science Behind Recovery</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What You Should Start Noticing</w:t>
      </w:r>
    </w:p>
    <w:p>
      <w:pPr>
        <w:spacing w:after="120"/>
      </w:pPr>
      <w:r>
        <w:rPr>
          <w:i/>
          <w:color w:val="999999"/>
          <w:sz w:val="18"/>
        </w:rPr>
        <w:t>Design note: Live text. Coach-level voice. Practical and direct. No wellness softness.</w:t>
      </w:r>
    </w:p>
    <w:p>
      <w:pPr>
        <w:spacing w:after="60"/>
      </w:pPr>
      <w:r>
        <w:rPr>
          <w:b/>
          <w:sz w:val="20"/>
        </w:rPr>
        <w:t xml:space="preserve">Body copy: </w:t>
      </w:r>
      <w:r>
        <w:rPr>
          <w:sz w:val="20"/>
        </w:rPr>
        <w:t>By day 3 to 5: Nothing dramatic. That is normal. The compounds are building.</w:t>
        <w:br/>
        <w:t>By day 8: Joint comfort during and after training should begin to shift. Less stiffness. Faster return to baseline.</w:t>
        <w:br/>
        <w:t>By day 21: Recovery speed improves. Inflammation response to heavy training sessions decreases.</w:t>
        <w:br/>
        <w:br/>
        <w:t>If you are tracking performance metrics, log your recovery quality daily. The pattern will show up.</w:t>
      </w:r>
    </w:p>
    <w:p>
      <w:pPr>
        <w:spacing w:after="120"/>
      </w:pPr>
      <w:r>
        <w:rPr>
          <w:i/>
          <w:color w:val="999999"/>
          <w:sz w:val="18"/>
        </w:rPr>
        <w:t>Design note: 1-3 short sentences. No wall of text.</w:t>
      </w:r>
    </w:p>
    <w:p>
      <w:pPr>
        <w:spacing w:before="160" w:after="160"/>
        <w:pBdr>
          <w:bottom w:val="single" w:sz="4" w:space="1" w:color="DDDDDD"/>
        </w:pBdr>
      </w:pPr>
    </w:p>
    <w:p>
      <w:pPr>
        <w:pStyle w:val="Heading2"/>
      </w:pPr>
      <w:r>
        <w:t>P6: The Skilled Trade and Industry Leader</w:t>
      </w:r>
    </w:p>
    <w:p>
      <w:pPr>
        <w:spacing w:after="60"/>
      </w:pPr>
      <w:r>
        <w:rPr>
          <w:b/>
          <w:sz w:val="20"/>
        </w:rPr>
        <w:t xml:space="preserve">Subject Line A: </w:t>
      </w:r>
      <w:r>
        <w:rPr>
          <w:sz w:val="20"/>
        </w:rPr>
        <w:t>Here is how to get the most out of it</w:t>
      </w:r>
    </w:p>
    <w:p>
      <w:pPr>
        <w:spacing w:after="60"/>
      </w:pPr>
      <w:r>
        <w:rPr>
          <w:b/>
          <w:sz w:val="20"/>
        </w:rPr>
        <w:t xml:space="preserve">Subject Line B: </w:t>
      </w:r>
      <w:r>
        <w:rPr>
          <w:sz w:val="20"/>
        </w:rPr>
        <w:t>Simple. Consistent. Effective.</w:t>
      </w:r>
    </w:p>
    <w:p>
      <w:pPr>
        <w:spacing w:after="60"/>
      </w:pPr>
      <w:r>
        <w:rPr>
          <w:b/>
          <w:sz w:val="20"/>
        </w:rPr>
        <w:t xml:space="preserve">Preheader: </w:t>
      </w:r>
      <w:r>
        <w:rPr>
          <w:sz w:val="20"/>
        </w:rPr>
        <w:t>One serving a day. Morning is best. Here is what consistent use does.</w:t>
      </w:r>
    </w:p>
    <w:p/>
    <w:p>
      <w:pPr>
        <w:spacing w:before="280" w:after="80"/>
      </w:pPr>
      <w:r>
        <w:rPr>
          <w:b/>
          <w:sz w:val="22"/>
        </w:rPr>
        <w:t xml:space="preserve">HERO BLOCK  </w:t>
      </w:r>
      <w:r>
        <w:rPr>
          <w:color w:val="888888"/>
          <w:sz w:val="18"/>
        </w:rPr>
        <w:t>[Image + Text + CTA]</w:t>
      </w:r>
    </w:p>
    <w:p>
      <w:pPr>
        <w:spacing w:after="60"/>
      </w:pPr>
      <w:r>
        <w:rPr>
          <w:b/>
          <w:sz w:val="20"/>
        </w:rPr>
        <w:t xml:space="preserve">Headline: </w:t>
      </w:r>
      <w:r>
        <w:rPr>
          <w:sz w:val="20"/>
        </w:rPr>
        <w:t>Here Is How to Get the Most Out of It</w:t>
      </w:r>
    </w:p>
    <w:p>
      <w:pPr>
        <w:spacing w:after="120"/>
      </w:pPr>
      <w:r>
        <w:rPr>
          <w:i/>
          <w:color w:val="999999"/>
          <w:sz w:val="18"/>
        </w:rPr>
        <w:t>Design note: Set in image by designer. Bold, large, brand font.</w:t>
      </w:r>
    </w:p>
    <w:p>
      <w:pPr>
        <w:spacing w:after="60"/>
      </w:pPr>
      <w:r>
        <w:rPr>
          <w:b/>
          <w:sz w:val="20"/>
        </w:rPr>
        <w:t xml:space="preserve">Supporting copy: </w:t>
      </w:r>
      <w:r>
        <w:rPr>
          <w:sz w:val="20"/>
        </w:rPr>
        <w:t>You bought a quality product. Now use it right. One serving in the morning, every day. That is it. The compounds build up in your system over time. Skipping days slows the process. Staying consistent is what makes it work.</w:t>
      </w:r>
    </w:p>
    <w:p>
      <w:pPr>
        <w:spacing w:after="120"/>
      </w:pPr>
      <w:r>
        <w:rPr>
          <w:i/>
          <w:color w:val="999999"/>
          <w:sz w:val="18"/>
        </w:rPr>
        <w:t>Design note: Live text below hero image. 2-3 short sentences max.</w:t>
      </w:r>
    </w:p>
    <w:p>
      <w:pPr>
        <w:spacing w:after="60"/>
      </w:pPr>
      <w:r>
        <w:rPr>
          <w:b/>
          <w:sz w:val="20"/>
        </w:rPr>
        <w:t xml:space="preserve">CTA: </w:t>
      </w:r>
      <w:r>
        <w:rPr>
          <w:sz w:val="20"/>
        </w:rPr>
        <w:t>Start Today</w:t>
      </w:r>
    </w:p>
    <w:p>
      <w:pPr>
        <w:spacing w:after="120"/>
      </w:pPr>
      <w:r>
        <w:rPr>
          <w:i/>
          <w:color w:val="999999"/>
          <w:sz w:val="18"/>
        </w:rPr>
        <w:t>Design note: Button. Centered.</w:t>
      </w:r>
    </w:p>
    <w:p>
      <w:pPr>
        <w:spacing w:before="280" w:after="80"/>
      </w:pPr>
      <w:r>
        <w:rPr>
          <w:b/>
          <w:sz w:val="22"/>
        </w:rPr>
        <w:t xml:space="preserve">SECONDARY BLOCK  </w:t>
      </w:r>
      <w:r>
        <w:rPr>
          <w:color w:val="888888"/>
          <w:sz w:val="18"/>
        </w:rPr>
        <w:t>[Content + CTA]</w:t>
      </w:r>
    </w:p>
    <w:p>
      <w:pPr>
        <w:spacing w:after="60"/>
      </w:pPr>
      <w:r>
        <w:rPr>
          <w:b/>
          <w:sz w:val="20"/>
        </w:rPr>
        <w:t xml:space="preserve">Section headline: </w:t>
      </w:r>
      <w:r>
        <w:rPr>
          <w:sz w:val="20"/>
        </w:rPr>
        <w:t>How to Take It</w:t>
      </w:r>
    </w:p>
    <w:p>
      <w:pPr>
        <w:spacing w:after="120"/>
      </w:pPr>
      <w:r>
        <w:rPr>
          <w:i/>
          <w:color w:val="999999"/>
          <w:sz w:val="18"/>
        </w:rPr>
        <w:t>Design note: Can be live text or set in image header. Designer's call.</w:t>
      </w:r>
    </w:p>
    <w:p>
      <w:pPr>
        <w:spacing w:after="60"/>
      </w:pPr>
      <w:r>
        <w:rPr>
          <w:b/>
          <w:sz w:val="20"/>
        </w:rPr>
        <w:t xml:space="preserve">Body copy: </w:t>
      </w:r>
      <w:r>
        <w:rPr>
          <w:sz w:val="20"/>
        </w:rPr>
        <w:t>One serving. Every morning. With or without food.</w:t>
        <w:br/>
        <w:br/>
        <w:t>The liquid format absorbs faster than capsules. That matters because most supplements lose a large portion of their active ingredients during digestion. Rho does not. Liposomal delivery gets the compounds where they need to go. That is why it costs more than what you find at a drugstore. And why it works when those do not.</w:t>
        <w:br/>
        <w:br/>
        <w:t>Keep it somewhere you will see it in the morning. Counter, fridge, wherever. Make it automatic.</w:t>
      </w:r>
    </w:p>
    <w:p>
      <w:pPr>
        <w:spacing w:after="120"/>
      </w:pPr>
      <w:r>
        <w:rPr>
          <w:i/>
          <w:color w:val="999999"/>
          <w:sz w:val="18"/>
        </w:rPr>
        <w:t>Design note: Live text. Short paragraphs or 3-step list. Keep tight.</w:t>
      </w:r>
    </w:p>
    <w:p>
      <w:pPr>
        <w:spacing w:after="60"/>
      </w:pPr>
      <w:r>
        <w:rPr>
          <w:b/>
          <w:sz w:val="20"/>
        </w:rPr>
        <w:t xml:space="preserve">CTA: </w:t>
      </w:r>
      <w:r>
        <w:rPr>
          <w:sz w:val="20"/>
        </w:rPr>
        <w:t>See Why It Is Different</w:t>
      </w:r>
    </w:p>
    <w:p>
      <w:pPr>
        <w:spacing w:after="120"/>
      </w:pPr>
      <w:r>
        <w:rPr>
          <w:i/>
          <w:color w:val="999999"/>
          <w:sz w:val="18"/>
        </w:rPr>
        <w:t>Design note: Text link or button below content.</w:t>
      </w:r>
    </w:p>
    <w:p>
      <w:pPr>
        <w:spacing w:before="280" w:after="80"/>
      </w:pPr>
      <w:r>
        <w:rPr>
          <w:b/>
          <w:sz w:val="22"/>
        </w:rPr>
        <w:t xml:space="preserve">TERTIARY BLOCK  </w:t>
      </w:r>
      <w:r>
        <w:rPr>
          <w:color w:val="888888"/>
          <w:sz w:val="18"/>
        </w:rPr>
        <w:t>[Supporting Content]</w:t>
      </w:r>
    </w:p>
    <w:p>
      <w:pPr>
        <w:spacing w:after="60"/>
      </w:pPr>
      <w:r>
        <w:rPr>
          <w:b/>
          <w:sz w:val="20"/>
        </w:rPr>
        <w:t xml:space="preserve">Section headline: </w:t>
      </w:r>
      <w:r>
        <w:rPr>
          <w:sz w:val="20"/>
        </w:rPr>
        <w:t>What to Expect</w:t>
      </w:r>
    </w:p>
    <w:p>
      <w:pPr>
        <w:spacing w:after="120"/>
      </w:pPr>
      <w:r>
        <w:rPr>
          <w:i/>
          <w:color w:val="999999"/>
          <w:sz w:val="18"/>
        </w:rPr>
        <w:t>Design note: Live text. Blunt. No flourishes. Reads like a straight conversation.</w:t>
      </w:r>
    </w:p>
    <w:p>
      <w:pPr>
        <w:spacing w:after="60"/>
      </w:pPr>
      <w:r>
        <w:rPr>
          <w:b/>
          <w:sz w:val="20"/>
        </w:rPr>
        <w:t xml:space="preserve">Body copy: </w:t>
      </w:r>
      <w:r>
        <w:rPr>
          <w:sz w:val="20"/>
        </w:rPr>
        <w:t>Week one: Not much. That is normal. The compounds are loading.</w:t>
        <w:br/>
        <w:t>Week two: Joint comfort starts to improve. Especially if you are on your feet all day or doing physical work.</w:t>
        <w:br/>
        <w:t>Week three and beyond: Sustained energy and reduced soreness. The physical wear your job puts on your body needs consistent support. This is what that looks like.</w:t>
        <w:br/>
        <w:br/>
        <w:t>Stick with it.</w:t>
      </w:r>
    </w:p>
    <w:p>
      <w:pPr>
        <w:spacing w:after="120"/>
      </w:pPr>
      <w:r>
        <w:rPr>
          <w:i/>
          <w:color w:val="999999"/>
          <w:sz w:val="18"/>
        </w:rPr>
        <w:t>Design note: 1-3 short sentences. No wall of text.</w:t>
      </w:r>
    </w:p>
    <w:p>
      <w:pPr>
        <w:spacing w:before="160" w:after="160"/>
        <w:pBdr>
          <w:bottom w:val="single" w:sz="4" w:space="1" w:color="DDDDDD"/>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