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Rho Nutrition</w:t>
      </w:r>
    </w:p>
    <w:p>
      <w:r>
        <w:rPr>
          <w:sz w:val="28"/>
        </w:rPr>
        <w:t>Post Purchase Flow — Email 1 (Day 3) Wireframe Brief</w:t>
      </w:r>
    </w:p>
    <w:p>
      <w:r>
        <w:rPr>
          <w:color w:val="888888"/>
          <w:sz w:val="20"/>
        </w:rPr>
        <w:t>For Marl — DigitsUp x Rho Nutrition  |  6 Personas  |  Welcome + How to Use</w:t>
      </w:r>
    </w:p>
    <w:p/>
    <w:p>
      <w:r>
        <w:rPr>
          <w:b/>
          <w:sz w:val="20"/>
        </w:rPr>
        <w:t xml:space="preserve">Structure: </w:t>
      </w:r>
      <w:r>
        <w:rPr>
          <w:sz w:val="20"/>
        </w:rPr>
        <w:t>Each email = 3 blocks. Hero (full-width image + live text + CTA). Secondary (content + CTA). Tertiary (supporting content). No em dashes. No emoji in body copy.</w:t>
      </w:r>
    </w:p>
    <w:p/>
    <w:p>
      <w:pPr>
        <w:pStyle w:val="Heading2"/>
        <w:spacing w:before="400" w:after="160"/>
      </w:pPr>
      <w:r>
        <w:t>P1: The High-Performance Executive</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EMAIL META  [Subject + Preheader]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optimization protocol starts now</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One serving. Every morning. Here is why it matters.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Takes 30 seconds. Works all day.</w:t>
            </w:r>
          </w:p>
        </w:tc>
      </w:tr>
      <w:tr>
        <w:tc>
          <w:tcPr>
            <w:tcW w:type="dxa" w:w="9504"/>
            <w:gridSpan w:val="2"/>
            <w:shd w:val="clear" w:color="auto" w:fill="2C6E49"/>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HERO BLOCK  [Full-width 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Optimization Protocol Starts Now</w:t>
            </w:r>
          </w:p>
          <w:p>
            <w:r>
              <w:rPr>
                <w:rFonts w:ascii="Calibri" w:hAnsi="Calibri"/>
                <w:i/>
                <w:color w:val="999999"/>
                <w:sz w:val="18"/>
              </w:rPr>
              <w:t>Design note: Set in hero image by Marl. Large, brand font, bold.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made a smart investment. Now activate it. One serving of Rho each morning delivers NAD+ and liposomal nutrients directly at the cellular level. Faster than capsules. No wasted product. No guesswork.</w:t>
            </w:r>
          </w:p>
          <w:p>
            <w:r>
              <w:rPr>
                <w:rFonts w:ascii="Calibri" w:hAnsi="Calibri"/>
                <w:i/>
                <w:color w:val="999999"/>
                <w:sz w:val="18"/>
              </w:rPr>
              <w:t>Design note: Live text below hero image. 2-3 sentences max.</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Button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Add to Your Morning Stack</w:t>
            </w:r>
          </w:p>
          <w:p>
            <w:r>
              <w:rPr>
                <w:rFonts w:ascii="Calibri" w:hAnsi="Calibri"/>
                <w:i/>
                <w:color w:val="999999"/>
                <w:sz w:val="18"/>
              </w:rPr>
              <w:t>Design note: Centered. Primary brand color.</w:t>
            </w:r>
          </w:p>
        </w:tc>
      </w:tr>
      <w:tr>
        <w:tc>
          <w:tcPr>
            <w:tcW w:type="dxa" w:w="9504"/>
            <w:gridSpan w:val="2"/>
            <w:shd w:val="clear" w:color="auto" w:fill="1A5276"/>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SECONDARY BLOCK  [Content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Use It</w:t>
            </w:r>
          </w:p>
          <w:p>
            <w:r>
              <w:rPr>
                <w:rFonts w:ascii="Calibri" w:hAnsi="Calibri"/>
                <w:i/>
                <w:color w:val="999999"/>
                <w:sz w:val="18"/>
              </w:rPr>
              <w:t>Design note: Live text or light image 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Step 1: Take one serving first thing in the morning.</w:t>
            </w:r>
          </w:p>
          <w:p>
            <w:pPr>
              <w:spacing w:after="40"/>
            </w:pPr>
            <w:r>
              <w:rPr>
                <w:rFonts w:ascii="Calibri" w:hAnsi="Calibri"/>
                <w:sz w:val="20"/>
              </w:rPr>
              <w:t>Step 2: With or without food. Liquid format absorbs either way.</w:t>
            </w:r>
          </w:p>
          <w:p>
            <w:pPr>
              <w:spacing w:after="40"/>
            </w:pPr>
            <w:r>
              <w:rPr>
                <w:rFonts w:ascii="Calibri" w:hAnsi="Calibri"/>
                <w:sz w:val="20"/>
              </w:rPr>
              <w:t>Step 3: Repeat daily. Cellular benefits compound over time.</w:t>
            </w:r>
          </w:p>
          <w:p>
            <w:pPr>
              <w:spacing w:after="40"/>
            </w:pPr>
            <w:r>
              <w:rPr>
                <w:rFonts w:ascii="Calibri" w:hAnsi="Calibri"/>
                <w:sz w:val="20"/>
              </w:rPr>
            </w:r>
          </w:p>
          <w:p>
            <w:pPr>
              <w:spacing w:after="40"/>
            </w:pPr>
            <w:r>
              <w:rPr>
                <w:rFonts w:ascii="Calibri" w:hAnsi="Calibri"/>
                <w:sz w:val="20"/>
              </w:rPr>
              <w:t>The liposomal delivery system means your body absorbs what you paid for. Standard capsule supplements lose a significant portion to digestion. Rho does not.</w:t>
            </w:r>
          </w:p>
          <w:p>
            <w:r>
              <w:rPr>
                <w:rFonts w:ascii="Calibri" w:hAnsi="Calibri"/>
                <w:i/>
                <w:color w:val="999999"/>
                <w:sz w:val="18"/>
              </w:rPr>
              <w:t>Design note: Live text. Short paragraphs or numbered steps.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View Full Formulation</w:t>
            </w:r>
          </w:p>
          <w:p>
            <w:r>
              <w:rPr>
                <w:rFonts w:ascii="Calibri" w:hAnsi="Calibri"/>
                <w:i/>
                <w:color w:val="999999"/>
                <w:sz w:val="18"/>
              </w:rPr>
              <w:t>Design note: Text link or button below content.</w:t>
            </w:r>
          </w:p>
        </w:tc>
      </w:tr>
      <w:tr>
        <w:tc>
          <w:tcPr>
            <w:tcW w:type="dxa" w:w="9504"/>
            <w:gridSpan w:val="2"/>
            <w:shd w:val="clear" w:color="auto" w:fill="4A235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TERTIARY BLOCK  [Supporting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to Expect</w:t>
            </w:r>
          </w:p>
          <w:p>
            <w:r>
              <w:rPr>
                <w:rFonts w:ascii="Calibri" w:hAnsi="Calibri"/>
                <w:i/>
                <w:color w:val="999999"/>
                <w:sz w:val="18"/>
              </w:rPr>
              <w:t>Design note: Live text. Smaller weight than secondary.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Week 1: Absorption begins. No dramatic change yet. That is normal.</w:t>
            </w:r>
          </w:p>
          <w:p>
            <w:pPr>
              <w:spacing w:after="40"/>
            </w:pPr>
            <w:r>
              <w:rPr>
                <w:rFonts w:ascii="Calibri" w:hAnsi="Calibri"/>
                <w:sz w:val="20"/>
              </w:rPr>
              <w:t>Week 2: Cognitive clarity and sustained energy start to stabilize.</w:t>
            </w:r>
          </w:p>
          <w:p>
            <w:pPr>
              <w:spacing w:after="40"/>
            </w:pPr>
            <w:r>
              <w:rPr>
                <w:rFonts w:ascii="Calibri" w:hAnsi="Calibri"/>
                <w:sz w:val="20"/>
              </w:rPr>
              <w:t>Week 4: Cellular repair compounds. This is where the ROI shows.</w:t>
            </w:r>
          </w:p>
          <w:p>
            <w:pPr>
              <w:spacing w:after="40"/>
            </w:pPr>
            <w:r>
              <w:rPr>
                <w:rFonts w:ascii="Calibri" w:hAnsi="Calibri"/>
                <w:sz w:val="20"/>
              </w:rPr>
            </w:r>
          </w:p>
          <w:p>
            <w:pPr>
              <w:spacing w:after="40"/>
            </w:pPr>
            <w:r>
              <w:rPr>
                <w:rFonts w:ascii="Calibri" w:hAnsi="Calibri"/>
                <w:sz w:val="20"/>
              </w:rPr>
              <w:t>Consistency is the protocol. Missing days resets the compounding.</w:t>
            </w:r>
          </w:p>
          <w:p>
            <w:r>
              <w:rPr>
                <w:rFonts w:ascii="Calibri" w:hAnsi="Calibri"/>
                <w:i/>
                <w:color w:val="999999"/>
                <w:sz w:val="18"/>
              </w:rPr>
              <w:t>Design note: 1-3 short sentences. No wall of text.</w:t>
            </w:r>
          </w:p>
        </w:tc>
      </w:tr>
    </w:tbl>
    <w:p/>
    <w:p>
      <w:pPr>
        <w:pStyle w:val="Heading2"/>
        <w:spacing w:before="400" w:after="160"/>
      </w:pPr>
      <w:r>
        <w:t>P2: The Creative Entrepreneur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EMAIL META  [Subject + Preheader]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new ritual is ready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The morning routine just got an upgrade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A 30-second ritual that sets the tone for everything after.</w:t>
            </w:r>
          </w:p>
        </w:tc>
      </w:tr>
      <w:tr>
        <w:tc>
          <w:tcPr>
            <w:tcW w:type="dxa" w:w="9504"/>
            <w:gridSpan w:val="2"/>
            <w:shd w:val="clear" w:color="auto" w:fill="2C6E49"/>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HERO BLOCK  [Full-width 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New Ritual Is Ready</w:t>
            </w:r>
          </w:p>
          <w:p>
            <w:r>
              <w:rPr>
                <w:rFonts w:ascii="Calibri" w:hAnsi="Calibri"/>
                <w:i/>
                <w:color w:val="999999"/>
                <w:sz w:val="18"/>
              </w:rPr>
              <w:t>Design note: Set in hero image by Marl. Large, brand font, bold.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chose a product that fits the way you live. Clean ingredients. Thoughtful formulation. Nothing unnecessary. The liquid format is intentional: easier to absorb, easier to build into a morning you already care about.</w:t>
            </w:r>
          </w:p>
          <w:p>
            <w:r>
              <w:rPr>
                <w:rFonts w:ascii="Calibri" w:hAnsi="Calibri"/>
                <w:i/>
                <w:color w:val="999999"/>
                <w:sz w:val="18"/>
              </w:rPr>
              <w:t>Design note: Live text below hero image. 2-3 sentences max.</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Button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Make It Your Morning Ritual</w:t>
            </w:r>
          </w:p>
          <w:p>
            <w:r>
              <w:rPr>
                <w:rFonts w:ascii="Calibri" w:hAnsi="Calibri"/>
                <w:i/>
                <w:color w:val="999999"/>
                <w:sz w:val="18"/>
              </w:rPr>
              <w:t>Design note: Centered. Primary brand color.</w:t>
            </w:r>
          </w:p>
        </w:tc>
      </w:tr>
      <w:tr>
        <w:tc>
          <w:tcPr>
            <w:tcW w:type="dxa" w:w="9504"/>
            <w:gridSpan w:val="2"/>
            <w:shd w:val="clear" w:color="auto" w:fill="1A5276"/>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SECONDARY BLOCK  [Content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Build the Ritual</w:t>
            </w:r>
          </w:p>
          <w:p>
            <w:r>
              <w:rPr>
                <w:rFonts w:ascii="Calibri" w:hAnsi="Calibri"/>
                <w:i/>
                <w:color w:val="999999"/>
                <w:sz w:val="18"/>
              </w:rPr>
              <w:t>Design note: Live text or light image 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 one serving each morning. The liquid format is designed to fit into the moment between coffee and everything else. No mixing. No waiting.</w:t>
            </w:r>
          </w:p>
          <w:p>
            <w:pPr>
              <w:spacing w:after="40"/>
            </w:pPr>
            <w:r>
              <w:rPr>
                <w:rFonts w:ascii="Calibri" w:hAnsi="Calibri"/>
                <w:sz w:val="20"/>
              </w:rPr>
            </w:r>
          </w:p>
          <w:p>
            <w:pPr>
              <w:spacing w:after="40"/>
            </w:pPr>
            <w:r>
              <w:rPr>
                <w:rFonts w:ascii="Calibri" w:hAnsi="Calibri"/>
                <w:sz w:val="20"/>
              </w:rPr>
              <w:t>What is in it matters as much as what is not. No fillers. No synthetic binders. Just the compounds your body can actually use.</w:t>
            </w:r>
          </w:p>
          <w:p>
            <w:r>
              <w:rPr>
                <w:rFonts w:ascii="Calibri" w:hAnsi="Calibri"/>
                <w:i/>
                <w:color w:val="999999"/>
                <w:sz w:val="18"/>
              </w:rPr>
              <w:t>Design note: Live text. Short paragraphs or numbered steps.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See What Is Inside</w:t>
            </w:r>
          </w:p>
          <w:p>
            <w:r>
              <w:rPr>
                <w:rFonts w:ascii="Calibri" w:hAnsi="Calibri"/>
                <w:i/>
                <w:color w:val="999999"/>
                <w:sz w:val="18"/>
              </w:rPr>
              <w:t>Design note: Text link or button below content.</w:t>
            </w:r>
          </w:p>
        </w:tc>
      </w:tr>
      <w:tr>
        <w:tc>
          <w:tcPr>
            <w:tcW w:type="dxa" w:w="9504"/>
            <w:gridSpan w:val="2"/>
            <w:shd w:val="clear" w:color="auto" w:fill="4A235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TERTIARY BLOCK  [Supporting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Why Clean Formulation Matters for Creative Work</w:t>
            </w:r>
          </w:p>
          <w:p>
            <w:r>
              <w:rPr>
                <w:rFonts w:ascii="Calibri" w:hAnsi="Calibri"/>
                <w:i/>
                <w:color w:val="999999"/>
                <w:sz w:val="18"/>
              </w:rPr>
              <w:t>Design note: Live text. Smaller weight than secondary.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Mental clarity is not separate from physical health. NAD+ supports cellular energy. Liposomal absorption means the ingredients reach your cells, not just your bloodstream. The work you do requires a mind that is clear and a body that can keep up.</w:t>
            </w:r>
          </w:p>
          <w:p>
            <w:r>
              <w:rPr>
                <w:rFonts w:ascii="Calibri" w:hAnsi="Calibri"/>
                <w:i/>
                <w:color w:val="999999"/>
                <w:sz w:val="18"/>
              </w:rPr>
              <w:t>Design note: 1-3 short sentences. No wall of text.</w:t>
            </w:r>
          </w:p>
        </w:tc>
      </w:tr>
    </w:tbl>
    <w:p/>
    <w:p>
      <w:pPr>
        <w:pStyle w:val="Heading2"/>
        <w:spacing w:before="400" w:after="160"/>
      </w:pPr>
      <w:r>
        <w:t>P3: The Community Educator and Parent</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EMAIL META  [Subject + Preheader]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made a good choice for yourself</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get started with Rho</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deserve this. Here is how to make it work for your day.</w:t>
            </w:r>
          </w:p>
        </w:tc>
      </w:tr>
      <w:tr>
        <w:tc>
          <w:tcPr>
            <w:tcW w:type="dxa" w:w="9504"/>
            <w:gridSpan w:val="2"/>
            <w:shd w:val="clear" w:color="auto" w:fill="2C6E49"/>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HERO BLOCK  [Full-width 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Made a Good Choice for Yourself</w:t>
            </w:r>
          </w:p>
          <w:p>
            <w:r>
              <w:rPr>
                <w:rFonts w:ascii="Calibri" w:hAnsi="Calibri"/>
                <w:i/>
                <w:color w:val="999999"/>
                <w:sz w:val="18"/>
              </w:rPr>
              <w:t>Design note: Set in hero image by Marl. Large, brand font, bold.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Between your students, your family, and everything else you carry, this is one thing that is just for you. Rho is clean, simple, and safe. One serving in the morning. That is all it takes to start.</w:t>
            </w:r>
          </w:p>
          <w:p>
            <w:r>
              <w:rPr>
                <w:rFonts w:ascii="Calibri" w:hAnsi="Calibri"/>
                <w:i/>
                <w:color w:val="999999"/>
                <w:sz w:val="18"/>
              </w:rPr>
              <w:t>Design note: Live text below hero image. 2-3 sentences max.</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Button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Start Your Routine Today</w:t>
            </w:r>
          </w:p>
          <w:p>
            <w:r>
              <w:rPr>
                <w:rFonts w:ascii="Calibri" w:hAnsi="Calibri"/>
                <w:i/>
                <w:color w:val="999999"/>
                <w:sz w:val="18"/>
              </w:rPr>
              <w:t>Design note: Centered. Primary brand color.</w:t>
            </w:r>
          </w:p>
        </w:tc>
      </w:tr>
      <w:tr>
        <w:tc>
          <w:tcPr>
            <w:tcW w:type="dxa" w:w="9504"/>
            <w:gridSpan w:val="2"/>
            <w:shd w:val="clear" w:color="auto" w:fill="1A5276"/>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SECONDARY BLOCK  [Content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Getting Started Is Simple</w:t>
            </w:r>
          </w:p>
          <w:p>
            <w:r>
              <w:rPr>
                <w:rFonts w:ascii="Calibri" w:hAnsi="Calibri"/>
                <w:i/>
                <w:color w:val="999999"/>
                <w:sz w:val="18"/>
              </w:rPr>
              <w:t>Design note: Live text or light image 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 one serving each morning, with or without food. The liquid format makes it easy to fit into a busy morning without any prep.</w:t>
            </w:r>
          </w:p>
          <w:p>
            <w:pPr>
              <w:spacing w:after="40"/>
            </w:pPr>
            <w:r>
              <w:rPr>
                <w:rFonts w:ascii="Calibri" w:hAnsi="Calibri"/>
                <w:sz w:val="20"/>
              </w:rPr>
            </w:r>
          </w:p>
          <w:p>
            <w:pPr>
              <w:spacing w:after="40"/>
            </w:pPr>
            <w:r>
              <w:rPr>
                <w:rFonts w:ascii="Calibri" w:hAnsi="Calibri"/>
                <w:sz w:val="20"/>
              </w:rPr>
              <w:t>Rho is formulated without harmful additives, synthetic fillers, or anything you would not want in your home. The founders built this for their own families first.</w:t>
            </w:r>
          </w:p>
          <w:p>
            <w:r>
              <w:rPr>
                <w:rFonts w:ascii="Calibri" w:hAnsi="Calibri"/>
                <w:i/>
                <w:color w:val="999999"/>
                <w:sz w:val="18"/>
              </w:rPr>
              <w:t>Design note: Live text. Short paragraphs or numbered steps.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Learn What Is Inside</w:t>
            </w:r>
          </w:p>
          <w:p>
            <w:r>
              <w:rPr>
                <w:rFonts w:ascii="Calibri" w:hAnsi="Calibri"/>
                <w:i/>
                <w:color w:val="999999"/>
                <w:sz w:val="18"/>
              </w:rPr>
              <w:t>Design note: Text link or button below content.</w:t>
            </w:r>
          </w:p>
        </w:tc>
      </w:tr>
      <w:tr>
        <w:tc>
          <w:tcPr>
            <w:tcW w:type="dxa" w:w="9504"/>
            <w:gridSpan w:val="2"/>
            <w:shd w:val="clear" w:color="auto" w:fill="4A235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TERTIARY BLOCK  [Supporting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Consistent Use Supports</w:t>
            </w:r>
          </w:p>
          <w:p>
            <w:r>
              <w:rPr>
                <w:rFonts w:ascii="Calibri" w:hAnsi="Calibri"/>
                <w:i/>
                <w:color w:val="999999"/>
                <w:sz w:val="18"/>
              </w:rPr>
              <w:t>Design note: Live text. Smaller weight than secondary.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Immune function. Sustained energy. Cellular repair over time. These are not dramatic claims. They are what consistent, daily use of clean, bioavailable nutrients does. You show up for everyone else every day. This helps you keep doing that.</w:t>
            </w:r>
          </w:p>
          <w:p>
            <w:r>
              <w:rPr>
                <w:rFonts w:ascii="Calibri" w:hAnsi="Calibri"/>
                <w:i/>
                <w:color w:val="999999"/>
                <w:sz w:val="18"/>
              </w:rPr>
              <w:t>Design note: 1-3 short sentences. No wall of text.</w:t>
            </w:r>
          </w:p>
        </w:tc>
      </w:tr>
    </w:tbl>
    <w:p/>
    <w:p>
      <w:pPr>
        <w:pStyle w:val="Heading2"/>
        <w:spacing w:before="400" w:after="160"/>
      </w:pPr>
      <w:r>
        <w:t>P4: The Clinical Wellness Advocate</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EMAIL META  [Subject + Preheader]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liposomal protocol is active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Dosing, timing, and what to expect from day one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Optimal absorption window, full formulation breakdown, and what to monitor.</w:t>
            </w:r>
          </w:p>
        </w:tc>
      </w:tr>
      <w:tr>
        <w:tc>
          <w:tcPr>
            <w:tcW w:type="dxa" w:w="9504"/>
            <w:gridSpan w:val="2"/>
            <w:shd w:val="clear" w:color="auto" w:fill="2C6E49"/>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HERO BLOCK  [Full-width 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Liposomal Protocol Is Active</w:t>
            </w:r>
          </w:p>
          <w:p>
            <w:r>
              <w:rPr>
                <w:rFonts w:ascii="Calibri" w:hAnsi="Calibri"/>
                <w:i/>
                <w:color w:val="999999"/>
                <w:sz w:val="18"/>
              </w:rPr>
              <w:t>Design note: Set in hero image by Marl. Large, brand font, bold.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understand why phospholipid encapsulation outperforms standard delivery. Rho uses liposomal technology to protect active compounds through the digestive environment and deliver them at the cellular level. You made the right clinical call.</w:t>
            </w:r>
          </w:p>
          <w:p>
            <w:r>
              <w:rPr>
                <w:rFonts w:ascii="Calibri" w:hAnsi="Calibri"/>
                <w:i/>
                <w:color w:val="999999"/>
                <w:sz w:val="18"/>
              </w:rPr>
              <w:t>Design note: Live text below hero image. 2-3 sentences max.</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Button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View the Full Formulation</w:t>
            </w:r>
          </w:p>
          <w:p>
            <w:r>
              <w:rPr>
                <w:rFonts w:ascii="Calibri" w:hAnsi="Calibri"/>
                <w:i/>
                <w:color w:val="999999"/>
                <w:sz w:val="18"/>
              </w:rPr>
              <w:t>Design note: Centered. Primary brand color.</w:t>
            </w:r>
          </w:p>
        </w:tc>
      </w:tr>
      <w:tr>
        <w:tc>
          <w:tcPr>
            <w:tcW w:type="dxa" w:w="9504"/>
            <w:gridSpan w:val="2"/>
            <w:shd w:val="clear" w:color="auto" w:fill="1A5276"/>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SECONDARY BLOCK  [Content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Dosing and Timing Protocol</w:t>
            </w:r>
          </w:p>
          <w:p>
            <w:r>
              <w:rPr>
                <w:rFonts w:ascii="Calibri" w:hAnsi="Calibri"/>
                <w:i/>
                <w:color w:val="999999"/>
                <w:sz w:val="18"/>
              </w:rPr>
              <w:t>Design note: Live text or light image 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Dose: One serving daily.</w:t>
            </w:r>
          </w:p>
          <w:p>
            <w:pPr>
              <w:spacing w:after="40"/>
            </w:pPr>
            <w:r>
              <w:rPr>
                <w:rFonts w:ascii="Calibri" w:hAnsi="Calibri"/>
                <w:sz w:val="20"/>
              </w:rPr>
              <w:t>Timing: Morning, ideally fasting or with a light meal for optimal absorption.</w:t>
            </w:r>
          </w:p>
          <w:p>
            <w:pPr>
              <w:spacing w:after="40"/>
            </w:pPr>
            <w:r>
              <w:rPr>
                <w:rFonts w:ascii="Calibri" w:hAnsi="Calibri"/>
                <w:sz w:val="20"/>
              </w:rPr>
              <w:t>Format: Liquid. No disintegration delay. Bioavailability significantly higher than encapsulated equivalents.</w:t>
            </w:r>
          </w:p>
          <w:p>
            <w:pPr>
              <w:spacing w:after="40"/>
            </w:pPr>
            <w:r>
              <w:rPr>
                <w:rFonts w:ascii="Calibri" w:hAnsi="Calibri"/>
                <w:sz w:val="20"/>
              </w:rPr>
            </w:r>
          </w:p>
          <w:p>
            <w:pPr>
              <w:spacing w:after="40"/>
            </w:pPr>
            <w:r>
              <w:rPr>
                <w:rFonts w:ascii="Calibri" w:hAnsi="Calibri"/>
                <w:sz w:val="20"/>
              </w:rPr>
              <w:t>Key compounds: Glutathione (reduced, liposomal), NAD+ precursors, Curcumin (liposomal), Resveratrol, Vitamin C.</w:t>
            </w:r>
          </w:p>
          <w:p>
            <w:r>
              <w:rPr>
                <w:rFonts w:ascii="Calibri" w:hAnsi="Calibri"/>
                <w:i/>
                <w:color w:val="999999"/>
                <w:sz w:val="18"/>
              </w:rPr>
              <w:t>Design note: Live text. Short paragraphs or numbered steps.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Read the Research</w:t>
            </w:r>
          </w:p>
          <w:p>
            <w:r>
              <w:rPr>
                <w:rFonts w:ascii="Calibri" w:hAnsi="Calibri"/>
                <w:i/>
                <w:color w:val="999999"/>
                <w:sz w:val="18"/>
              </w:rPr>
              <w:t>Design note: Text link or button below content.</w:t>
            </w:r>
          </w:p>
        </w:tc>
      </w:tr>
      <w:tr>
        <w:tc>
          <w:tcPr>
            <w:tcW w:type="dxa" w:w="9504"/>
            <w:gridSpan w:val="2"/>
            <w:shd w:val="clear" w:color="auto" w:fill="4A235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TERTIARY BLOCK  [Supporting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Clinical Timeline</w:t>
            </w:r>
          </w:p>
          <w:p>
            <w:r>
              <w:rPr>
                <w:rFonts w:ascii="Calibri" w:hAnsi="Calibri"/>
                <w:i/>
                <w:color w:val="999999"/>
                <w:sz w:val="18"/>
              </w:rPr>
              <w:t>Design note: Live text. Smaller weight than secondary.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Days 1 to 7: Absorption and baseline establishment. No significant symptomatic change expected.</w:t>
            </w:r>
          </w:p>
          <w:p>
            <w:pPr>
              <w:spacing w:after="40"/>
            </w:pPr>
            <w:r>
              <w:rPr>
                <w:rFonts w:ascii="Calibri" w:hAnsi="Calibri"/>
                <w:sz w:val="20"/>
              </w:rPr>
              <w:t>Days 8 to 14: Intracellular Glutathione levels begin to normalize.</w:t>
            </w:r>
          </w:p>
          <w:p>
            <w:pPr>
              <w:spacing w:after="40"/>
            </w:pPr>
            <w:r>
              <w:rPr>
                <w:rFonts w:ascii="Calibri" w:hAnsi="Calibri"/>
                <w:sz w:val="20"/>
              </w:rPr>
              <w:t>Days 21 to 30: NAD+ pathway support accumulates.</w:t>
            </w:r>
          </w:p>
          <w:p>
            <w:pPr>
              <w:spacing w:after="40"/>
            </w:pPr>
            <w:r>
              <w:rPr>
                <w:rFonts w:ascii="Calibri" w:hAnsi="Calibri"/>
                <w:sz w:val="20"/>
              </w:rPr>
            </w:r>
          </w:p>
          <w:p>
            <w:pPr>
              <w:spacing w:after="40"/>
            </w:pPr>
            <w:r>
              <w:rPr>
                <w:rFonts w:ascii="Calibri" w:hAnsi="Calibri"/>
                <w:sz w:val="20"/>
              </w:rPr>
              <w:t>For patient recommendation: 60-day minimum protocol recommended.</w:t>
            </w:r>
          </w:p>
          <w:p>
            <w:r>
              <w:rPr>
                <w:rFonts w:ascii="Calibri" w:hAnsi="Calibri"/>
                <w:i/>
                <w:color w:val="999999"/>
                <w:sz w:val="18"/>
              </w:rPr>
              <w:t>Design note: 1-3 short sentences. No wall of text.</w:t>
            </w:r>
          </w:p>
        </w:tc>
      </w:tr>
    </w:tbl>
    <w:p/>
    <w:p>
      <w:pPr>
        <w:pStyle w:val="Heading2"/>
        <w:spacing w:before="400" w:after="160"/>
      </w:pPr>
      <w:r>
        <w:t>P5: The Active Performance Optimizer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EMAIL META  [Subject + Preheader]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Recovery starts with day one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stack Rho into your routine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Morning timing, anti-inflammatory support, and what you should feel by week two.</w:t>
            </w:r>
          </w:p>
        </w:tc>
      </w:tr>
      <w:tr>
        <w:tc>
          <w:tcPr>
            <w:tcW w:type="dxa" w:w="9504"/>
            <w:gridSpan w:val="2"/>
            <w:shd w:val="clear" w:color="auto" w:fill="2C6E49"/>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HERO BLOCK  [Full-width 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Recovery Starts With Day One</w:t>
            </w:r>
          </w:p>
          <w:p>
            <w:r>
              <w:rPr>
                <w:rFonts w:ascii="Calibri" w:hAnsi="Calibri"/>
                <w:i/>
                <w:color w:val="999999"/>
                <w:sz w:val="18"/>
              </w:rPr>
              <w:t>Design note: Set in hero image by Marl. Large, brand font, bold.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Recovery is not what happens after you train. It is the system you build before the next session. Rho fits into that system. Take it in the morning. Let the compounds work consistently. By day eight, you will notice the difference.</w:t>
            </w:r>
          </w:p>
          <w:p>
            <w:r>
              <w:rPr>
                <w:rFonts w:ascii="Calibri" w:hAnsi="Calibri"/>
                <w:i/>
                <w:color w:val="999999"/>
                <w:sz w:val="18"/>
              </w:rPr>
              <w:t>Design note: Live text below hero image. 2-3 sentences max.</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Button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Add It to Your Stack</w:t>
            </w:r>
          </w:p>
          <w:p>
            <w:r>
              <w:rPr>
                <w:rFonts w:ascii="Calibri" w:hAnsi="Calibri"/>
                <w:i/>
                <w:color w:val="999999"/>
                <w:sz w:val="18"/>
              </w:rPr>
              <w:t>Design note: Centered. Primary brand color.</w:t>
            </w:r>
          </w:p>
        </w:tc>
      </w:tr>
      <w:tr>
        <w:tc>
          <w:tcPr>
            <w:tcW w:type="dxa" w:w="9504"/>
            <w:gridSpan w:val="2"/>
            <w:shd w:val="clear" w:color="auto" w:fill="1A5276"/>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SECONDARY BLOCK  [Content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Stack It</w:t>
            </w:r>
          </w:p>
          <w:p>
            <w:r>
              <w:rPr>
                <w:rFonts w:ascii="Calibri" w:hAnsi="Calibri"/>
                <w:i/>
                <w:color w:val="999999"/>
                <w:sz w:val="18"/>
              </w:rPr>
              <w:t>Design note: Live text or light image 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 one serving every morning. Curcumin and Resveratrol are not acute compounds. They work through daily accumulation, not single doses. Morning timing allows the anti-inflammatory pathway to be active throughout your training day.</w:t>
            </w:r>
          </w:p>
          <w:p>
            <w:pPr>
              <w:spacing w:after="40"/>
            </w:pPr>
            <w:r>
              <w:rPr>
                <w:rFonts w:ascii="Calibri" w:hAnsi="Calibri"/>
                <w:sz w:val="20"/>
              </w:rPr>
            </w:r>
          </w:p>
          <w:p>
            <w:pPr>
              <w:spacing w:after="40"/>
            </w:pPr>
            <w:r>
              <w:rPr>
                <w:rFonts w:ascii="Calibri" w:hAnsi="Calibri"/>
                <w:sz w:val="20"/>
              </w:rPr>
              <w:t>Liposomal delivery means the Curcumin your body actually absorbs is significantly higher than standard supplement equivalents.</w:t>
            </w:r>
          </w:p>
          <w:p>
            <w:r>
              <w:rPr>
                <w:rFonts w:ascii="Calibri" w:hAnsi="Calibri"/>
                <w:i/>
                <w:color w:val="999999"/>
                <w:sz w:val="18"/>
              </w:rPr>
              <w:t>Design note: Live text. Short paragraphs or numbered steps.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See the Science Behind Recovery</w:t>
            </w:r>
          </w:p>
          <w:p>
            <w:r>
              <w:rPr>
                <w:rFonts w:ascii="Calibri" w:hAnsi="Calibri"/>
                <w:i/>
                <w:color w:val="999999"/>
                <w:sz w:val="18"/>
              </w:rPr>
              <w:t>Design note: Text link or button below content.</w:t>
            </w:r>
          </w:p>
        </w:tc>
      </w:tr>
      <w:tr>
        <w:tc>
          <w:tcPr>
            <w:tcW w:type="dxa" w:w="9504"/>
            <w:gridSpan w:val="2"/>
            <w:shd w:val="clear" w:color="auto" w:fill="4A235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TERTIARY BLOCK  [Supporting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You Should Start Noticing</w:t>
            </w:r>
          </w:p>
          <w:p>
            <w:r>
              <w:rPr>
                <w:rFonts w:ascii="Calibri" w:hAnsi="Calibri"/>
                <w:i/>
                <w:color w:val="999999"/>
                <w:sz w:val="18"/>
              </w:rPr>
              <w:t>Design note: Live text. Smaller weight than secondary.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Days 3 to 5: Nothing dramatic. That is normal. The compounds are building.</w:t>
            </w:r>
          </w:p>
          <w:p>
            <w:pPr>
              <w:spacing w:after="40"/>
            </w:pPr>
            <w:r>
              <w:rPr>
                <w:rFonts w:ascii="Calibri" w:hAnsi="Calibri"/>
                <w:sz w:val="20"/>
              </w:rPr>
              <w:t>Day 8: Joint comfort during and after training should begin to shift.</w:t>
            </w:r>
          </w:p>
          <w:p>
            <w:pPr>
              <w:spacing w:after="40"/>
            </w:pPr>
            <w:r>
              <w:rPr>
                <w:rFonts w:ascii="Calibri" w:hAnsi="Calibri"/>
                <w:sz w:val="20"/>
              </w:rPr>
              <w:t>Day 21: Recovery speed improves. Inflammation response decreases.</w:t>
            </w:r>
          </w:p>
          <w:p>
            <w:pPr>
              <w:spacing w:after="40"/>
            </w:pPr>
            <w:r>
              <w:rPr>
                <w:rFonts w:ascii="Calibri" w:hAnsi="Calibri"/>
                <w:sz w:val="20"/>
              </w:rPr>
            </w:r>
          </w:p>
          <w:p>
            <w:pPr>
              <w:spacing w:after="40"/>
            </w:pPr>
            <w:r>
              <w:rPr>
                <w:rFonts w:ascii="Calibri" w:hAnsi="Calibri"/>
                <w:sz w:val="20"/>
              </w:rPr>
              <w:t>If you are tracking performance metrics, log your recovery quality daily.</w:t>
            </w:r>
          </w:p>
          <w:p>
            <w:r>
              <w:rPr>
                <w:rFonts w:ascii="Calibri" w:hAnsi="Calibri"/>
                <w:i/>
                <w:color w:val="999999"/>
                <w:sz w:val="18"/>
              </w:rPr>
              <w:t>Design note: 1-3 short sentences. No wall of text.</w:t>
            </w:r>
          </w:p>
        </w:tc>
      </w:tr>
    </w:tbl>
    <w:p/>
    <w:p>
      <w:pPr>
        <w:pStyle w:val="Heading2"/>
        <w:spacing w:before="400" w:after="160"/>
      </w:pPr>
      <w:r>
        <w:t>P6: The Skilled Trade and Industry Leader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EMAIL META  [Subject + Preheader]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get the most out of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Simple. Consistent. Effective.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One serving a day. Morning is best. Here is what consistent use does.</w:t>
            </w:r>
          </w:p>
        </w:tc>
      </w:tr>
      <w:tr>
        <w:tc>
          <w:tcPr>
            <w:tcW w:type="dxa" w:w="9504"/>
            <w:gridSpan w:val="2"/>
            <w:shd w:val="clear" w:color="auto" w:fill="2C6E49"/>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HERO BLOCK  [Full-width 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Get the Most Out of It</w:t>
            </w:r>
          </w:p>
          <w:p>
            <w:r>
              <w:rPr>
                <w:rFonts w:ascii="Calibri" w:hAnsi="Calibri"/>
                <w:i/>
                <w:color w:val="999999"/>
                <w:sz w:val="18"/>
              </w:rPr>
              <w:t>Design note: Set in hero image by Marl. Large, brand font, bold.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bought a quality product. Now use it right. One serving in the morning, every day. That is it. The compounds build up in your system over time. Skipping days slows the process. Staying consistent is what makes it work.</w:t>
            </w:r>
          </w:p>
          <w:p>
            <w:r>
              <w:rPr>
                <w:rFonts w:ascii="Calibri" w:hAnsi="Calibri"/>
                <w:i/>
                <w:color w:val="999999"/>
                <w:sz w:val="18"/>
              </w:rPr>
              <w:t>Design note: Live text below hero image. 2-3 sentences max.</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 Button</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Start Today</w:t>
            </w:r>
          </w:p>
          <w:p>
            <w:r>
              <w:rPr>
                <w:rFonts w:ascii="Calibri" w:hAnsi="Calibri"/>
                <w:i/>
                <w:color w:val="999999"/>
                <w:sz w:val="18"/>
              </w:rPr>
              <w:t>Design note: Centered. Primary brand color.</w:t>
            </w:r>
          </w:p>
        </w:tc>
      </w:tr>
      <w:tr>
        <w:tc>
          <w:tcPr>
            <w:tcW w:type="dxa" w:w="9504"/>
            <w:gridSpan w:val="2"/>
            <w:shd w:val="clear" w:color="auto" w:fill="1A5276"/>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SECONDARY BLOCK  [Content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Take It</w:t>
            </w:r>
          </w:p>
          <w:p>
            <w:r>
              <w:rPr>
                <w:rFonts w:ascii="Calibri" w:hAnsi="Calibri"/>
                <w:i/>
                <w:color w:val="999999"/>
                <w:sz w:val="18"/>
              </w:rPr>
              <w:t>Design note: Live text or light image header.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One serving. Every morning. With or without food.</w:t>
            </w:r>
          </w:p>
          <w:p>
            <w:pPr>
              <w:spacing w:after="40"/>
            </w:pPr>
            <w:r>
              <w:rPr>
                <w:rFonts w:ascii="Calibri" w:hAnsi="Calibri"/>
                <w:sz w:val="20"/>
              </w:rPr>
            </w:r>
          </w:p>
          <w:p>
            <w:pPr>
              <w:spacing w:after="40"/>
            </w:pPr>
            <w:r>
              <w:rPr>
                <w:rFonts w:ascii="Calibri" w:hAnsi="Calibri"/>
                <w:sz w:val="20"/>
              </w:rPr>
              <w:t>The liquid format absorbs faster than capsules. Most supplements lose a large portion of their active ingredients during digestion. Rho does not. Liposomal delivery gets the compounds where they need to go.</w:t>
            </w:r>
          </w:p>
          <w:p>
            <w:pPr>
              <w:spacing w:after="40"/>
            </w:pPr>
            <w:r>
              <w:rPr>
                <w:rFonts w:ascii="Calibri" w:hAnsi="Calibri"/>
                <w:sz w:val="20"/>
              </w:rPr>
            </w:r>
          </w:p>
          <w:p>
            <w:pPr>
              <w:spacing w:after="40"/>
            </w:pPr>
            <w:r>
              <w:rPr>
                <w:rFonts w:ascii="Calibri" w:hAnsi="Calibri"/>
                <w:sz w:val="20"/>
              </w:rPr>
              <w:t>Keep it somewhere you will see it in the morning. Counter, fridge, wherever. Make it automatic.</w:t>
            </w:r>
          </w:p>
          <w:p>
            <w:r>
              <w:rPr>
                <w:rFonts w:ascii="Calibri" w:hAnsi="Calibri"/>
                <w:i/>
                <w:color w:val="999999"/>
                <w:sz w:val="18"/>
              </w:rPr>
              <w:t>Design note: Live text. Short paragraphs or numbered steps.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See Why It Is Different</w:t>
            </w:r>
          </w:p>
          <w:p>
            <w:r>
              <w:rPr>
                <w:rFonts w:ascii="Calibri" w:hAnsi="Calibri"/>
                <w:i/>
                <w:color w:val="999999"/>
                <w:sz w:val="18"/>
              </w:rPr>
              <w:t>Design note: Text link or button below content.</w:t>
            </w:r>
          </w:p>
        </w:tc>
      </w:tr>
      <w:tr>
        <w:tc>
          <w:tcPr>
            <w:tcW w:type="dxa" w:w="9504"/>
            <w:gridSpan w:val="2"/>
            <w:shd w:val="clear" w:color="auto" w:fill="4A235A"/>
            <w:tcBorders>
              <w:top w:val="single" w:sz="4" w:space="0" w:color="999999"/>
              <w:left w:val="single" w:sz="4" w:space="0" w:color="999999"/>
              <w:bottom w:val="single" w:sz="4" w:space="0" w:color="999999"/>
              <w:right w:val="single" w:sz="4" w:space="0" w:color="999999"/>
            </w:tcBorders>
          </w:tcPr>
          <w:p>
            <w:r>
              <w:rPr>
                <w:rFonts w:ascii="Calibri" w:hAnsi="Calibri"/>
                <w:b/>
                <w:color w:val="FFFFFF"/>
                <w:sz w:val="20"/>
              </w:rPr>
              <w:t>TERTIARY BLOCK  [Supporting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to Expect</w:t>
            </w:r>
          </w:p>
          <w:p>
            <w:r>
              <w:rPr>
                <w:rFonts w:ascii="Calibri" w:hAnsi="Calibri"/>
                <w:i/>
                <w:color w:val="999999"/>
                <w:sz w:val="18"/>
              </w:rPr>
              <w:t>Design note: Live text. Smaller weight than secondary.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Week one: Not much. That is normal. The compounds are loading.</w:t>
            </w:r>
          </w:p>
          <w:p>
            <w:pPr>
              <w:spacing w:after="40"/>
            </w:pPr>
            <w:r>
              <w:rPr>
                <w:rFonts w:ascii="Calibri" w:hAnsi="Calibri"/>
                <w:sz w:val="20"/>
              </w:rPr>
              <w:t>Week two: Joint comfort starts to improve. Especially if you are on your feet all day.</w:t>
            </w:r>
          </w:p>
          <w:p>
            <w:pPr>
              <w:spacing w:after="40"/>
            </w:pPr>
            <w:r>
              <w:rPr>
                <w:rFonts w:ascii="Calibri" w:hAnsi="Calibri"/>
                <w:sz w:val="20"/>
              </w:rPr>
              <w:t>Week three onward: Sustained energy and reduced soreness.</w:t>
            </w:r>
          </w:p>
          <w:p>
            <w:pPr>
              <w:spacing w:after="40"/>
            </w:pPr>
            <w:r>
              <w:rPr>
                <w:rFonts w:ascii="Calibri" w:hAnsi="Calibri"/>
                <w:sz w:val="20"/>
              </w:rPr>
            </w:r>
          </w:p>
          <w:p>
            <w:pPr>
              <w:spacing w:after="40"/>
            </w:pPr>
            <w:r>
              <w:rPr>
                <w:rFonts w:ascii="Calibri" w:hAnsi="Calibri"/>
                <w:sz w:val="20"/>
              </w:rPr>
              <w:t>Stick with it.</w:t>
            </w:r>
          </w:p>
          <w:p>
            <w:r>
              <w:rPr>
                <w:rFonts w:ascii="Calibri" w:hAnsi="Calibri"/>
                <w:i/>
                <w:color w:val="999999"/>
                <w:sz w:val="18"/>
              </w:rPr>
              <w:t>Design note: 1-3 short sentences. No wall of text.</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