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1A1A"/>
          <w:sz w:val="52"/>
        </w:rPr>
        <w:t>Rho Nutrition</w:t>
      </w:r>
    </w:p>
    <w:p>
      <w:pPr>
        <w:spacing w:before="0" w:after="40"/>
      </w:pPr>
      <w:r>
        <w:rPr>
          <w:rFonts w:ascii="Calibri" w:hAnsi="Calibri"/>
          <w:b/>
          <w:color w:val="333333"/>
          <w:sz w:val="26"/>
        </w:rPr>
        <w:t>Post Purchase Flow Briefs  |  The High-Performance Executive</w:t>
      </w:r>
    </w:p>
    <w:p>
      <w:pPr>
        <w:spacing w:before="0" w:after="40"/>
      </w:pPr>
      <w:r>
        <w:rPr>
          <w:rFonts w:ascii="Calibri" w:hAnsi="Calibri"/>
          <w:color w:val="666666"/>
          <w:sz w:val="22"/>
        </w:rPr>
        <w:t>Emails 1, 2 + 3  |  Day 3 / Day 8 / Day 21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DigitsUp x Rho Nutrition  |  Outersignal Project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FFFFFF"/>
                <w:sz w:val="22"/>
              </w:rPr>
              <w:t>EMAIL 1 — DAY 3  |  THE HIGH-PERFORMANCE EXECUTIVE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Email Objective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Reinforce the purchase decision and frame daily usage as a performance protocol. Remove friction from starting. Position Rho as a high-ROI addition to an already optimized life.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Subject Line Directions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Your optimization protocol starts now / One serving. Every morning. Here is why it matters. / You made a smart call. Here is how to get the most from it.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Preview Text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Short, efficient. Mirror their mindset. Example: 'Takes 30 seconds. Works all day.'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Primary Message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You invested in your performance. Now activate it. One serving of Rho in the morning delivers NAD+ and liposomal nutrients at the cellular level. Faster than capsules. No wasted product. Frame as a protocol, not a routine.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Content Block Structure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Hero: Confident welcome. 'Your optimization protocol starts now.' Acknowledge the purchase as a smart decision.</w:t>
              <w:br/>
              <w:br/>
              <w:t>Secondary: Usage instructions — broad, applicable across all Rho products. One serving, morning timing, consistency. Keep it clean and protocol-style, not product-specific.</w:t>
              <w:br/>
              <w:br/>
              <w:t>Secondary: Brief liposomal differentiator (why it absorbs better). No more than 2-3 sentences.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CTA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Direct and action-oriented. 'Add to Your Morning Stack.' No urgency. No discount. Just the next logical step.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Tone Notes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Boardroom confidence. Zero fluff. Short sentences. Every line earns its place. Think internal memo, not wellness newsletter.</w:t>
            </w:r>
          </w:p>
        </w:tc>
      </w:tr>
    </w:tbl>
    <w:p>
      <w:pPr>
        <w:spacing w:before="0" w:after="160"/>
      </w:pPr>
    </w:p>
    <w:p>
      <w:pPr>
        <w:spacing w:before="200" w:after="200"/>
        <w:pBdr>
          <w:bottom w:val="single" w:sz="6" w:space="1" w:color="CCCCCC"/>
        </w:pBdr>
      </w:pPr>
    </w:p>
    <w:p>
      <w:pP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FFFFFF"/>
                <w:sz w:val="22"/>
              </w:rPr>
              <w:t>EMAIL 2 — DAY 8  |  THE HIGH-PERFORMANCE EXECUTIVE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Email Objective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Validate the decision with data. One week in, explain what NAD+ is doing at the cellular level. Build belief through science, not testimonials.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Subject Line Directions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What NAD+ is doing right now / The cellular results you cannot see yet / One week in. Here is what is happening.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Preview Text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Direct, data-led. Example: "Cellular energy, cognitive clarity, compounding results. The science behind what you are feeling."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Primary Message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At the cellular level, NAD+ is repairing DNA, fueling mitochondria, and supporting cognitive function. The results compound. Explain the mechanism briefly, confirm they are ahead of most people, and reinforce daily consistency as the performance variable.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Content Block Structure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Hero: Week one validation, data-led. Brief acknowledgment of decision quality.</w:t>
              <w:br/>
              <w:br/>
              <w:t>Secondary: What NAD+ does at the cellular level. 2-3 sentences, precise. Mitochondrial function, DNA repair, cognitive support.</w:t>
              <w:br/>
              <w:br/>
              <w:t>Secondary: Liposomal delivery vs capsules. Why absorption matters and what they chose over standard supplements.</w:t>
              <w:br/>
              <w:br/>
              <w:t>Secondary: Consistency framing. Results compound. Do not stop.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CTA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"Read the Science" or "See the Research" — evidence-driven, no urgency.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Tone Notes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Data-led, efficient, precise. No enthusiasm. No wellness language. Boardroom voice throughout.</w:t>
            </w:r>
          </w:p>
        </w:tc>
      </w:tr>
    </w:tbl>
    <w:p>
      <w:pPr>
        <w:spacing w:before="0" w:after="160"/>
      </w:pPr>
    </w:p>
    <w:p>
      <w:pPr>
        <w:spacing w:before="200" w:after="200"/>
        <w:pBdr>
          <w:bottom w:val="single" w:sz="6" w:space="1" w:color="CCCCCC"/>
        </w:pBdr>
      </w:pPr>
    </w:p>
    <w:p>
      <w:pPr>
        <w:spacing w:before="8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1A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</w:tcPr>
          <w:p>
            <w:pPr>
              <w:spacing w:before="120" w:after="120"/>
              <w:ind w:left="160"/>
            </w:pPr>
            <w:r>
              <w:rPr>
                <w:rFonts w:ascii="Calibri" w:hAnsi="Calibri"/>
                <w:b/>
                <w:color w:val="FFFFFF"/>
                <w:sz w:val="22"/>
              </w:rPr>
              <w:t>EMAIL 3 — DAY 21  |  THE HIGH-PERFORMANCE EXECUTIVE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Email Objective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Frame consistency as a protocol, not a habit. Cost-per-day logic. Prevent a gap in the stack.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Subject Line Directions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Do not let your results reset / The protocol only works if you do not stop / Your next supply. Before you need it.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Preview Text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Logical and outcome-focused. Example: "Three weeks of cellular optimization. The ROI compounds only if the protocol continues."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Primary Message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Three weeks of consistent NAD+ and liposomal nutrition is the baseline, not the destination. The results compound with time. Stopping resets the cellular work. Cost-per-day framing: compare to a single business lunch. The protocol is the competitive edge. Do not interrupt it.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Content Block Structure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Hero: Three weeks in. Brief data-driven acknowledgment of progress. Tone: boardroom, not celebratory.</w:t>
              <w:br/>
              <w:br/>
              <w:t>DYNAMIC BLOCK (Secondary):</w:t>
              <w:br/>
              <w:br/>
              <w:t>SUBSCRIBER VERSION: Acknowledge they are locked in. Reinforce the decision with one line about compounding results. CTA to account dashboard.</w:t>
              <w:br/>
              <w:br/>
              <w:t>NON-SUBSCRIBER VERSION: Cost-per-day framing. One serving per day. Compare to the cost of a business lunch, a coffee meeting, a single supplement that does not absorb. Subscription = logical protocol decision. Skip or cancel anytime.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CTA Direction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"Secure Your Next Supply" (non-subscriber) / "You Are Locked In" (subscriber)</w:t>
            </w:r>
          </w:p>
        </w:tc>
      </w:tr>
      <w:tr>
        <w:trPr/>
        <w:tc>
          <w:tcPr>
            <w:tcW w:type="dxa" w:w="2736"/>
            <w:shd w:val="clear" w:color="auto" w:fill="F2F2F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b/>
                <w:color w:val="1A1A1A"/>
                <w:sz w:val="19"/>
              </w:rPr>
              <w:t>Tone Notes</w:t>
            </w:r>
          </w:p>
        </w:tc>
        <w:tc>
          <w:tcPr>
            <w:tcW w:type="dxa" w:w="67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color w:val="333333"/>
                <w:sz w:val="19"/>
              </w:rPr>
              <w:t>Logical, outcome-focused. Boardroom throughout. Zero sentiment.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