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01B1" w14:textId="653FCA08" w:rsidR="004570CE" w:rsidRDefault="00CF494E" w:rsidP="004570CE">
      <w:pPr>
        <w:jc w:val="center"/>
        <w:rPr>
          <w:b/>
          <w:bCs/>
          <w:sz w:val="44"/>
          <w:szCs w:val="44"/>
          <w:u w:val="single"/>
        </w:rPr>
      </w:pPr>
      <w:r>
        <w:rPr>
          <w:b/>
          <w:bCs/>
          <w:sz w:val="44"/>
          <w:szCs w:val="44"/>
          <w:u w:val="single"/>
        </w:rPr>
        <w:t>“Inclement” SDD</w:t>
      </w:r>
    </w:p>
    <w:p w14:paraId="04BCB188" w14:textId="77777777" w:rsidR="004570CE" w:rsidRDefault="004570CE" w:rsidP="004570CE">
      <w:pPr>
        <w:jc w:val="center"/>
        <w:rPr>
          <w:b/>
          <w:bCs/>
          <w:sz w:val="44"/>
          <w:szCs w:val="44"/>
          <w:u w:val="single"/>
        </w:rPr>
      </w:pPr>
    </w:p>
    <w:p w14:paraId="49DE893F" w14:textId="77777777" w:rsidR="00CF494E" w:rsidRDefault="00CF494E" w:rsidP="004570CE">
      <w:r>
        <w:rPr>
          <w:b/>
          <w:bCs/>
          <w:u w:val="single"/>
        </w:rPr>
        <w:t xml:space="preserve">App </w:t>
      </w:r>
      <w:r w:rsidR="004570CE">
        <w:rPr>
          <w:b/>
          <w:bCs/>
          <w:u w:val="single"/>
        </w:rPr>
        <w:t>Name:</w:t>
      </w:r>
      <w:r w:rsidR="004570CE">
        <w:t xml:space="preserve"> “</w:t>
      </w:r>
      <w:r>
        <w:t>Inclement</w:t>
      </w:r>
      <w:r w:rsidR="004570CE">
        <w:t>”</w:t>
      </w:r>
    </w:p>
    <w:p w14:paraId="773165B3" w14:textId="15F12A2B" w:rsidR="002F6AC3" w:rsidRDefault="00CF494E" w:rsidP="004570CE">
      <w:pPr>
        <w:rPr>
          <w:b/>
          <w:bCs/>
          <w:u w:val="single"/>
        </w:rPr>
      </w:pPr>
      <w:r>
        <w:rPr>
          <w:b/>
          <w:bCs/>
          <w:u w:val="single"/>
        </w:rPr>
        <w:t>Overview</w:t>
      </w:r>
      <w:r w:rsidR="004570CE">
        <w:rPr>
          <w:b/>
          <w:bCs/>
          <w:u w:val="single"/>
        </w:rPr>
        <w:t>:</w:t>
      </w:r>
    </w:p>
    <w:p w14:paraId="42A369AD" w14:textId="35A41396" w:rsidR="00CF494E" w:rsidRPr="00CF494E" w:rsidRDefault="00CF494E" w:rsidP="004570CE">
      <w:r>
        <w:t>Inclement is an app designed to offer brief, discrete advice for those who have experienced or are currently experiencing domestic violence on how to seek help, or those in their immediate support circle to help inform on how to support those in need of help.</w:t>
      </w:r>
    </w:p>
    <w:p w14:paraId="0F27A51E" w14:textId="77777777" w:rsidR="004570CE" w:rsidRDefault="004570CE" w:rsidP="004570CE">
      <w:pPr>
        <w:rPr>
          <w:b/>
          <w:bCs/>
          <w:u w:val="single"/>
        </w:rPr>
      </w:pPr>
      <w:r>
        <w:rPr>
          <w:b/>
          <w:bCs/>
          <w:u w:val="single"/>
        </w:rPr>
        <w:t>Technical Form:</w:t>
      </w:r>
    </w:p>
    <w:p w14:paraId="7EF618BB" w14:textId="0B07F547" w:rsidR="004570CE" w:rsidRDefault="00CF494E" w:rsidP="004570CE">
      <w:r>
        <w:t>Graphical information library</w:t>
      </w:r>
      <w:r w:rsidR="002868F7">
        <w:t>,</w:t>
      </w:r>
      <w:r w:rsidR="007A224F">
        <w:t xml:space="preserve"> </w:t>
      </w:r>
      <w:r w:rsidR="002868F7">
        <w:t>in-app search engine, and in-app service dialling.</w:t>
      </w:r>
    </w:p>
    <w:p w14:paraId="706A6FAE" w14:textId="7FA196E1" w:rsidR="004570CE" w:rsidRDefault="004570CE" w:rsidP="004570CE">
      <w:pPr>
        <w:rPr>
          <w:b/>
          <w:bCs/>
          <w:u w:val="single"/>
        </w:rPr>
      </w:pPr>
      <w:r>
        <w:rPr>
          <w:b/>
          <w:bCs/>
          <w:u w:val="single"/>
        </w:rPr>
        <w:t>Platform</w:t>
      </w:r>
      <w:r w:rsidR="00CF494E">
        <w:rPr>
          <w:b/>
          <w:bCs/>
          <w:u w:val="single"/>
        </w:rPr>
        <w:t>(s)</w:t>
      </w:r>
      <w:r>
        <w:rPr>
          <w:b/>
          <w:bCs/>
          <w:u w:val="single"/>
        </w:rPr>
        <w:t>:</w:t>
      </w:r>
    </w:p>
    <w:p w14:paraId="3E4B59AD" w14:textId="6D2CA5DC" w:rsidR="004570CE" w:rsidRDefault="00CF494E" w:rsidP="004570CE">
      <w:r>
        <w:t>Android, iOS</w:t>
      </w:r>
    </w:p>
    <w:p w14:paraId="6BBC183D" w14:textId="77777777" w:rsidR="004570CE" w:rsidRDefault="004570CE" w:rsidP="004570CE">
      <w:pPr>
        <w:rPr>
          <w:b/>
          <w:bCs/>
          <w:u w:val="single"/>
        </w:rPr>
      </w:pPr>
      <w:r>
        <w:rPr>
          <w:b/>
          <w:bCs/>
          <w:u w:val="single"/>
        </w:rPr>
        <w:t>Language:</w:t>
      </w:r>
    </w:p>
    <w:p w14:paraId="29FAC68F" w14:textId="77777777" w:rsidR="004570CE" w:rsidRDefault="004570CE" w:rsidP="004570CE">
      <w:r>
        <w:t>C#</w:t>
      </w:r>
    </w:p>
    <w:p w14:paraId="14A03318" w14:textId="77777777" w:rsidR="004570CE" w:rsidRDefault="004570CE" w:rsidP="004570CE">
      <w:pPr>
        <w:rPr>
          <w:b/>
          <w:bCs/>
          <w:u w:val="single"/>
        </w:rPr>
      </w:pPr>
      <w:r>
        <w:rPr>
          <w:b/>
          <w:bCs/>
          <w:u w:val="single"/>
        </w:rPr>
        <w:t>Device:</w:t>
      </w:r>
    </w:p>
    <w:p w14:paraId="60D4DCB5" w14:textId="01DF72F8" w:rsidR="004570CE" w:rsidRDefault="00CF494E" w:rsidP="004570CE">
      <w:r>
        <w:t>Mobile devices and PC</w:t>
      </w:r>
    </w:p>
    <w:p w14:paraId="521FA536" w14:textId="77777777" w:rsidR="008A7CE4" w:rsidRDefault="008A7CE4" w:rsidP="008A7CE4">
      <w:pPr>
        <w:rPr>
          <w:b/>
          <w:bCs/>
          <w:u w:val="single"/>
        </w:rPr>
      </w:pPr>
      <w:r>
        <w:rPr>
          <w:b/>
          <w:bCs/>
          <w:u w:val="single"/>
        </w:rPr>
        <w:t>Key Features</w:t>
      </w:r>
    </w:p>
    <w:p w14:paraId="26CAEE2B" w14:textId="370439F1" w:rsidR="008A7CE4" w:rsidRDefault="00CF494E" w:rsidP="004570CE">
      <w:r>
        <w:t>The features of the Inclement</w:t>
      </w:r>
      <w:r w:rsidR="00456F11">
        <w:t xml:space="preserve"> app </w:t>
      </w:r>
      <w:r w:rsidR="007A224F">
        <w:t>offers to those who will seek its services are quick, efficient, and discrete assistance to finding information on where to find help for themselves in their nearby local area.</w:t>
      </w:r>
      <w:r w:rsidR="007A224F">
        <w:br/>
        <w:t>This will include using Google Search Engine APIs to conduct pointed searches using their device’s GPS to highlight assistance in their area, short pre-</w:t>
      </w:r>
      <w:r w:rsidR="00043672">
        <w:t>transcribed</w:t>
      </w:r>
      <w:r w:rsidR="007A224F">
        <w:t xml:space="preserve"> </w:t>
      </w:r>
      <w:r w:rsidR="00043672">
        <w:t>general</w:t>
      </w:r>
      <w:r w:rsidR="007A224F">
        <w:t xml:space="preserve"> advice articles on how to prepare for reaching out or finding help in their circumstance, </w:t>
      </w:r>
      <w:r w:rsidR="002868F7">
        <w:t>a brief directory of emergency assistance numbers</w:t>
      </w:r>
      <w:r w:rsidR="00043672">
        <w:t xml:space="preserve"> with the ability to call those numbers without triggering their device’s main call functions.</w:t>
      </w:r>
    </w:p>
    <w:p w14:paraId="12A2F6E8" w14:textId="1E4652E8" w:rsidR="00043672" w:rsidRDefault="00043672" w:rsidP="004570CE">
      <w:r>
        <w:t xml:space="preserve">A very critical feature at the core of Inclement is attempting to leave as little ‘trace’ or ‘history’ of any user’s engagement either with the app or its provided services. Phone calls will be made from within the app to avoid leaving a searchable call history within the device’s call list, search engine functions will lead to links that will open </w:t>
      </w:r>
      <w:r w:rsidRPr="00043672">
        <w:rPr>
          <w:b/>
          <w:bCs/>
        </w:rPr>
        <w:t>{</w:t>
      </w:r>
      <w:r>
        <w:t>either within a custom browser of the app itself</w:t>
      </w:r>
      <w:r w:rsidRPr="00043672">
        <w:rPr>
          <w:b/>
          <w:bCs/>
        </w:rPr>
        <w:t>}</w:t>
      </w:r>
      <w:r>
        <w:t xml:space="preserve"> </w:t>
      </w:r>
      <w:r w:rsidRPr="00043672">
        <w:rPr>
          <w:b/>
          <w:bCs/>
        </w:rPr>
        <w:t>{</w:t>
      </w:r>
      <w:r>
        <w:t>or by forcing the device’s browser to open any browser links in Incognito/Hidden mode(s)</w:t>
      </w:r>
      <w:r w:rsidRPr="00043672">
        <w:rPr>
          <w:b/>
          <w:bCs/>
        </w:rPr>
        <w:t>}</w:t>
      </w:r>
      <w:r>
        <w:t>.</w:t>
      </w:r>
    </w:p>
    <w:p w14:paraId="45A19E36" w14:textId="40FF2387" w:rsidR="009647C8" w:rsidRPr="00A14302" w:rsidRDefault="009647C8" w:rsidP="004570CE"/>
    <w:p w14:paraId="03A2F5D4" w14:textId="0310853D" w:rsidR="004570CE" w:rsidRDefault="006B2751" w:rsidP="004570CE">
      <w:pPr>
        <w:rPr>
          <w:b/>
          <w:bCs/>
          <w:u w:val="single"/>
        </w:rPr>
      </w:pPr>
      <w:r>
        <w:rPr>
          <w:b/>
          <w:bCs/>
          <w:u w:val="single"/>
        </w:rPr>
        <w:t>D</w:t>
      </w:r>
      <w:r w:rsidR="004570CE">
        <w:rPr>
          <w:b/>
          <w:bCs/>
          <w:u w:val="single"/>
        </w:rPr>
        <w:t>esign Guidelines</w:t>
      </w:r>
    </w:p>
    <w:p w14:paraId="63275946" w14:textId="152A48E4" w:rsidR="007A224F" w:rsidRDefault="00BE7BD5" w:rsidP="004570CE">
      <w:r>
        <w:t>No personal details will be captured with any permanence by this application.</w:t>
      </w:r>
      <w:r>
        <w:br/>
        <w:t>Any features that would result in a history or details of engagement being captured (ie, browser history, call registry) are kept to a minimum</w:t>
      </w:r>
      <w:r w:rsidR="00BE213A">
        <w:t xml:space="preserve"> and may result in some features being removed from the project entirely.</w:t>
      </w:r>
    </w:p>
    <w:p w14:paraId="797CC1A4" w14:textId="77777777" w:rsidR="00494D53" w:rsidRDefault="00494D53">
      <w:pPr>
        <w:spacing w:line="259" w:lineRule="auto"/>
        <w:rPr>
          <w:b/>
          <w:bCs/>
          <w:u w:val="single"/>
        </w:rPr>
      </w:pPr>
      <w:r>
        <w:rPr>
          <w:b/>
          <w:bCs/>
          <w:u w:val="single"/>
        </w:rPr>
        <w:br w:type="page"/>
      </w:r>
    </w:p>
    <w:p w14:paraId="3588B4E8" w14:textId="30D1BE42" w:rsidR="005E44D5" w:rsidRDefault="005E44D5" w:rsidP="004570CE">
      <w:r>
        <w:rPr>
          <w:b/>
          <w:bCs/>
          <w:u w:val="single"/>
        </w:rPr>
        <w:lastRenderedPageBreak/>
        <w:t>UI Visual Assets</w:t>
      </w:r>
    </w:p>
    <w:p w14:paraId="3BF4678A" w14:textId="6D102588" w:rsidR="005E44D5" w:rsidRPr="005E44D5" w:rsidRDefault="005E44D5" w:rsidP="004570CE">
      <w:pPr>
        <w:rPr>
          <w:i/>
          <w:iCs/>
        </w:rPr>
      </w:pPr>
    </w:p>
    <w:p w14:paraId="451886F6" w14:textId="7BB2F85A" w:rsidR="00DF486C" w:rsidRPr="00456F11" w:rsidRDefault="005E44D5" w:rsidP="004570CE">
      <w:pPr>
        <w:rPr>
          <w:b/>
          <w:bCs/>
          <w:u w:val="single"/>
        </w:rPr>
      </w:pPr>
      <w:r>
        <w:rPr>
          <w:b/>
          <w:bCs/>
          <w:u w:val="single"/>
        </w:rPr>
        <w:t>A</w:t>
      </w:r>
      <w:r w:rsidR="00DF486C">
        <w:rPr>
          <w:b/>
          <w:bCs/>
          <w:u w:val="single"/>
        </w:rPr>
        <w:t>udio Assets</w:t>
      </w:r>
    </w:p>
    <w:p w14:paraId="7C9835FE" w14:textId="35E57B78" w:rsidR="00226C3E" w:rsidRPr="00226C3E" w:rsidRDefault="00180B3F" w:rsidP="004570CE">
      <w:pPr>
        <w:rPr>
          <w:i/>
          <w:iCs/>
        </w:rPr>
      </w:pPr>
      <w:r>
        <w:rPr>
          <w:i/>
          <w:iCs/>
        </w:rPr>
        <w:t>None</w:t>
      </w:r>
    </w:p>
    <w:p w14:paraId="088BCCB7" w14:textId="5F2C1830" w:rsidR="004570CE" w:rsidRDefault="00DF486C" w:rsidP="004570CE">
      <w:r>
        <w:rPr>
          <w:b/>
          <w:bCs/>
          <w:u w:val="single"/>
        </w:rPr>
        <w:t>D</w:t>
      </w:r>
      <w:r w:rsidR="004570CE">
        <w:rPr>
          <w:b/>
          <w:bCs/>
          <w:u w:val="single"/>
        </w:rPr>
        <w:t>evelopment Hard and Soft requirements:</w:t>
      </w:r>
    </w:p>
    <w:p w14:paraId="06400C7C" w14:textId="77F45F4D" w:rsidR="004570CE" w:rsidRPr="004126D6" w:rsidRDefault="004570CE" w:rsidP="004570CE">
      <w:r>
        <w:t xml:space="preserve">Desktop workstation(s), Unity Engine (v.2022.3.18f), </w:t>
      </w:r>
      <w:r w:rsidR="00697C49">
        <w:t xml:space="preserve">Adobe Photoshop, </w:t>
      </w:r>
      <w:r>
        <w:t>Fruity Loops</w:t>
      </w:r>
      <w:r w:rsidR="00ED3FA5">
        <w:t>, Monday.com</w:t>
      </w:r>
      <w:r>
        <w:t>.</w:t>
      </w:r>
    </w:p>
    <w:p w14:paraId="622BB4B5" w14:textId="77777777" w:rsidR="004570CE" w:rsidRDefault="004570CE" w:rsidP="004570CE">
      <w:pPr>
        <w:rPr>
          <w:b/>
          <w:bCs/>
          <w:u w:val="single"/>
        </w:rPr>
      </w:pPr>
    </w:p>
    <w:p w14:paraId="6379D790" w14:textId="77777777" w:rsidR="004126D6" w:rsidRDefault="004126D6" w:rsidP="004570CE">
      <w:pPr>
        <w:rPr>
          <w:b/>
          <w:bCs/>
          <w:u w:val="single"/>
        </w:rPr>
      </w:pPr>
      <w:r>
        <w:rPr>
          <w:b/>
          <w:bCs/>
          <w:u w:val="single"/>
        </w:rPr>
        <w:t>Project Timeline</w:t>
      </w:r>
    </w:p>
    <w:p w14:paraId="3B0A6B0B" w14:textId="77777777" w:rsidR="00245376" w:rsidRDefault="00245376" w:rsidP="008A7CE4">
      <w:pPr>
        <w:rPr>
          <w:b/>
          <w:bCs/>
          <w:u w:val="single"/>
        </w:rPr>
      </w:pPr>
    </w:p>
    <w:p w14:paraId="44F818EF" w14:textId="77777777" w:rsidR="00494D53" w:rsidRDefault="00494D53">
      <w:pPr>
        <w:spacing w:line="259" w:lineRule="auto"/>
        <w:rPr>
          <w:b/>
          <w:bCs/>
          <w:u w:val="single"/>
        </w:rPr>
      </w:pPr>
      <w:r>
        <w:rPr>
          <w:b/>
          <w:bCs/>
          <w:u w:val="single"/>
        </w:rPr>
        <w:br w:type="page"/>
      </w:r>
    </w:p>
    <w:p w14:paraId="03C09BA2" w14:textId="6E6F7568" w:rsidR="00F46ECC" w:rsidRDefault="00F46ECC" w:rsidP="008A7CE4">
      <w:r>
        <w:rPr>
          <w:b/>
          <w:bCs/>
          <w:u w:val="single"/>
        </w:rPr>
        <w:lastRenderedPageBreak/>
        <w:t>SWOT</w:t>
      </w:r>
    </w:p>
    <w:tbl>
      <w:tblPr>
        <w:tblStyle w:val="TableGrid"/>
        <w:tblW w:w="0" w:type="auto"/>
        <w:tblLook w:val="04A0" w:firstRow="1" w:lastRow="0" w:firstColumn="1" w:lastColumn="0" w:noHBand="0" w:noVBand="1"/>
      </w:tblPr>
      <w:tblGrid>
        <w:gridCol w:w="4508"/>
        <w:gridCol w:w="4508"/>
      </w:tblGrid>
      <w:tr w:rsidR="00F46ECC" w14:paraId="47C6123D" w14:textId="77777777" w:rsidTr="00F46ECC">
        <w:trPr>
          <w:trHeight w:val="917"/>
        </w:trPr>
        <w:tc>
          <w:tcPr>
            <w:tcW w:w="4508" w:type="dxa"/>
          </w:tcPr>
          <w:p w14:paraId="30C04D36" w14:textId="77777777" w:rsidR="00F46ECC" w:rsidRDefault="00BB45AC" w:rsidP="00F46ECC">
            <w:pPr>
              <w:pStyle w:val="ListParagraph"/>
              <w:numPr>
                <w:ilvl w:val="0"/>
                <w:numId w:val="2"/>
              </w:numPr>
            </w:pPr>
            <w:r>
              <w:t>Secretive</w:t>
            </w:r>
          </w:p>
          <w:p w14:paraId="29D8F2D9" w14:textId="77777777" w:rsidR="00BB45AC" w:rsidRDefault="00BB45AC" w:rsidP="00F46ECC">
            <w:pPr>
              <w:pStyle w:val="ListParagraph"/>
              <w:numPr>
                <w:ilvl w:val="0"/>
                <w:numId w:val="2"/>
              </w:numPr>
            </w:pPr>
            <w:r>
              <w:t>Able to operate almost entirely within its own self-contained environment</w:t>
            </w:r>
          </w:p>
          <w:p w14:paraId="2260D824" w14:textId="50EBE978" w:rsidR="00CB3AFB" w:rsidRDefault="00CB3AFB" w:rsidP="00F46ECC">
            <w:pPr>
              <w:pStyle w:val="ListParagraph"/>
              <w:numPr>
                <w:ilvl w:val="0"/>
                <w:numId w:val="2"/>
              </w:numPr>
            </w:pPr>
            <w:r>
              <w:t>Government-supported and endorsed app lends ‘credibility’ to its use</w:t>
            </w:r>
          </w:p>
        </w:tc>
        <w:tc>
          <w:tcPr>
            <w:tcW w:w="4508" w:type="dxa"/>
          </w:tcPr>
          <w:p w14:paraId="3E8B97F0" w14:textId="77777777" w:rsidR="00FF6DCA" w:rsidRDefault="00721308" w:rsidP="00F46ECC">
            <w:pPr>
              <w:pStyle w:val="ListParagraph"/>
              <w:numPr>
                <w:ilvl w:val="0"/>
                <w:numId w:val="2"/>
              </w:numPr>
            </w:pPr>
            <w:r>
              <w:t>Can only offer very general advice</w:t>
            </w:r>
          </w:p>
          <w:p w14:paraId="6B8D8E01" w14:textId="77777777" w:rsidR="00721308" w:rsidRDefault="00721308" w:rsidP="00F46ECC">
            <w:pPr>
              <w:pStyle w:val="ListParagraph"/>
              <w:numPr>
                <w:ilvl w:val="0"/>
                <w:numId w:val="2"/>
              </w:numPr>
            </w:pPr>
            <w:r>
              <w:t>Limited in scope of person(s) that may be able to find or engage with the app</w:t>
            </w:r>
          </w:p>
          <w:p w14:paraId="78509DE3" w14:textId="10D6B9A8" w:rsidR="00BE7BD5" w:rsidRDefault="00BE7BD5" w:rsidP="00F46ECC">
            <w:pPr>
              <w:pStyle w:val="ListParagraph"/>
              <w:numPr>
                <w:ilvl w:val="0"/>
                <w:numId w:val="2"/>
              </w:numPr>
            </w:pPr>
            <w:r>
              <w:t>Lack of personal details being captured means potential irritation from users</w:t>
            </w:r>
          </w:p>
        </w:tc>
      </w:tr>
      <w:tr w:rsidR="00F46ECC" w14:paraId="1B2C66CF" w14:textId="77777777" w:rsidTr="00F46ECC">
        <w:tc>
          <w:tcPr>
            <w:tcW w:w="4508" w:type="dxa"/>
            <w:shd w:val="clear" w:color="auto" w:fill="92D050"/>
          </w:tcPr>
          <w:p w14:paraId="45433DBC" w14:textId="7BB6F16E" w:rsidR="00F46ECC" w:rsidRDefault="00F46ECC" w:rsidP="008A7CE4">
            <w:r>
              <w:t>Strengths</w:t>
            </w:r>
          </w:p>
        </w:tc>
        <w:tc>
          <w:tcPr>
            <w:tcW w:w="4508" w:type="dxa"/>
            <w:shd w:val="clear" w:color="auto" w:fill="FFC000"/>
          </w:tcPr>
          <w:p w14:paraId="3FA43FB2" w14:textId="2453FE0D" w:rsidR="00F46ECC" w:rsidRDefault="00F46ECC" w:rsidP="008A7CE4">
            <w:r>
              <w:t>Weaknesses</w:t>
            </w:r>
          </w:p>
        </w:tc>
      </w:tr>
      <w:tr w:rsidR="00F46ECC" w14:paraId="1B0FCBD3" w14:textId="77777777" w:rsidTr="00F46ECC">
        <w:tc>
          <w:tcPr>
            <w:tcW w:w="4508" w:type="dxa"/>
            <w:shd w:val="clear" w:color="auto" w:fill="FC74E9"/>
          </w:tcPr>
          <w:p w14:paraId="1170D032" w14:textId="5C1A154C" w:rsidR="00F46ECC" w:rsidRDefault="00F46ECC" w:rsidP="008A7CE4">
            <w:r>
              <w:t>Opportunities</w:t>
            </w:r>
          </w:p>
        </w:tc>
        <w:tc>
          <w:tcPr>
            <w:tcW w:w="4508" w:type="dxa"/>
            <w:shd w:val="clear" w:color="auto" w:fill="FD7B7B"/>
          </w:tcPr>
          <w:p w14:paraId="2FEFBC19" w14:textId="32C34C79" w:rsidR="00F46ECC" w:rsidRDefault="00F46ECC" w:rsidP="008A7CE4">
            <w:r>
              <w:t>Threats</w:t>
            </w:r>
          </w:p>
        </w:tc>
      </w:tr>
      <w:tr w:rsidR="00F46ECC" w14:paraId="35FC2049" w14:textId="77777777" w:rsidTr="00F46ECC">
        <w:trPr>
          <w:trHeight w:val="917"/>
        </w:trPr>
        <w:tc>
          <w:tcPr>
            <w:tcW w:w="4508" w:type="dxa"/>
          </w:tcPr>
          <w:p w14:paraId="5F14F2E8" w14:textId="77777777" w:rsidR="00FF6DCA" w:rsidRDefault="00721308" w:rsidP="00FF6DCA">
            <w:pPr>
              <w:pStyle w:val="ListParagraph"/>
              <w:numPr>
                <w:ilvl w:val="0"/>
                <w:numId w:val="3"/>
              </w:numPr>
            </w:pPr>
            <w:r>
              <w:t>Lack of competitive apps/services</w:t>
            </w:r>
          </w:p>
          <w:p w14:paraId="02C1F473" w14:textId="77777777" w:rsidR="00721308" w:rsidRDefault="003242AA" w:rsidP="00FF6DCA">
            <w:pPr>
              <w:pStyle w:val="ListParagraph"/>
              <w:numPr>
                <w:ilvl w:val="0"/>
                <w:numId w:val="3"/>
              </w:numPr>
            </w:pPr>
            <w:r>
              <w:t>The only self-help app designed around the ethos of discretion</w:t>
            </w:r>
          </w:p>
          <w:p w14:paraId="480B0EBB" w14:textId="5570381C" w:rsidR="003242AA" w:rsidRDefault="003242AA" w:rsidP="00FF6DCA">
            <w:pPr>
              <w:pStyle w:val="ListParagraph"/>
              <w:numPr>
                <w:ilvl w:val="0"/>
                <w:numId w:val="3"/>
              </w:numPr>
            </w:pPr>
            <w:r>
              <w:t xml:space="preserve">Recognising the reticence and hesitation of </w:t>
            </w:r>
            <w:r w:rsidR="00BE7BD5">
              <w:t>users with engaging in help or assistive services.</w:t>
            </w:r>
          </w:p>
        </w:tc>
        <w:tc>
          <w:tcPr>
            <w:tcW w:w="4508" w:type="dxa"/>
          </w:tcPr>
          <w:p w14:paraId="5A662D24" w14:textId="77777777" w:rsidR="00FF6DCA" w:rsidRDefault="00BE7BD5" w:rsidP="00FF6DCA">
            <w:pPr>
              <w:pStyle w:val="ListParagraph"/>
              <w:numPr>
                <w:ilvl w:val="0"/>
                <w:numId w:val="3"/>
              </w:numPr>
            </w:pPr>
            <w:r>
              <w:t>Those who typically engage with help services find them from Google search</w:t>
            </w:r>
          </w:p>
          <w:p w14:paraId="6B40F4CC" w14:textId="53E2C0C3" w:rsidR="00BE7BD5" w:rsidRDefault="00BE7BD5" w:rsidP="00FF6DCA">
            <w:pPr>
              <w:pStyle w:val="ListParagraph"/>
              <w:numPr>
                <w:ilvl w:val="0"/>
                <w:numId w:val="3"/>
              </w:numPr>
            </w:pPr>
            <w:r>
              <w:t>The ability to reach out to touch users is difficult given the discretionary nature of the app and its proposed services</w:t>
            </w:r>
          </w:p>
        </w:tc>
      </w:tr>
    </w:tbl>
    <w:p w14:paraId="077E5BEB" w14:textId="77777777" w:rsidR="00F46ECC" w:rsidRPr="00F46ECC" w:rsidRDefault="00F46ECC" w:rsidP="008A7CE4"/>
    <w:p w14:paraId="4C643C9A" w14:textId="2AA74785" w:rsidR="00C2693E" w:rsidRDefault="00F46ECC" w:rsidP="00494D53">
      <w:pPr>
        <w:spacing w:line="259" w:lineRule="auto"/>
        <w:rPr>
          <w:b/>
          <w:bCs/>
          <w:u w:val="single"/>
        </w:rPr>
      </w:pPr>
      <w:r>
        <w:rPr>
          <w:b/>
          <w:bCs/>
          <w:u w:val="single"/>
        </w:rPr>
        <w:t>R</w:t>
      </w:r>
      <w:r w:rsidR="00C2693E">
        <w:rPr>
          <w:b/>
          <w:bCs/>
          <w:u w:val="single"/>
        </w:rPr>
        <w:t>isks/Resolutions</w:t>
      </w:r>
    </w:p>
    <w:tbl>
      <w:tblPr>
        <w:tblStyle w:val="TableGrid"/>
        <w:tblW w:w="0" w:type="auto"/>
        <w:tblLook w:val="04A0" w:firstRow="1" w:lastRow="0" w:firstColumn="1" w:lastColumn="0" w:noHBand="0" w:noVBand="1"/>
      </w:tblPr>
      <w:tblGrid>
        <w:gridCol w:w="4508"/>
        <w:gridCol w:w="4508"/>
      </w:tblGrid>
      <w:tr w:rsidR="00C2693E" w14:paraId="3B7FBEA3" w14:textId="77777777" w:rsidTr="00C2693E">
        <w:tc>
          <w:tcPr>
            <w:tcW w:w="4508" w:type="dxa"/>
            <w:shd w:val="clear" w:color="auto" w:fill="EFAFAF"/>
          </w:tcPr>
          <w:p w14:paraId="598975EC" w14:textId="6A6FA48F" w:rsidR="00C2693E" w:rsidRDefault="00C2693E" w:rsidP="008A7CE4">
            <w:r>
              <w:t>Risk</w:t>
            </w:r>
          </w:p>
        </w:tc>
        <w:tc>
          <w:tcPr>
            <w:tcW w:w="4508" w:type="dxa"/>
            <w:shd w:val="clear" w:color="auto" w:fill="EFAFAF"/>
          </w:tcPr>
          <w:p w14:paraId="097DD5CD" w14:textId="1DE32CB3" w:rsidR="00C2693E" w:rsidRDefault="00C2693E" w:rsidP="008A7CE4">
            <w:r>
              <w:t>Resolution</w:t>
            </w:r>
          </w:p>
        </w:tc>
      </w:tr>
      <w:tr w:rsidR="00C2693E" w14:paraId="1B971E7A" w14:textId="77777777" w:rsidTr="00C2693E">
        <w:tc>
          <w:tcPr>
            <w:tcW w:w="4508" w:type="dxa"/>
          </w:tcPr>
          <w:p w14:paraId="0CFFB69C" w14:textId="69185691" w:rsidR="00C2693E" w:rsidRDefault="00C2693E" w:rsidP="008A7CE4">
            <w:r>
              <w:t>Loss of data; Github, physical drive back-ups, etc.</w:t>
            </w:r>
          </w:p>
        </w:tc>
        <w:tc>
          <w:tcPr>
            <w:tcW w:w="4508" w:type="dxa"/>
          </w:tcPr>
          <w:p w14:paraId="490D3AD7" w14:textId="0F7F9F13" w:rsidR="00C2693E" w:rsidRDefault="00C2693E" w:rsidP="008A7CE4">
            <w:r>
              <w:t>Reload from latest available version from any available medium and continue from that point to either rebuild or redesign.</w:t>
            </w:r>
          </w:p>
        </w:tc>
      </w:tr>
      <w:tr w:rsidR="00C2693E" w14:paraId="7BE92085" w14:textId="77777777" w:rsidTr="00C2693E">
        <w:tc>
          <w:tcPr>
            <w:tcW w:w="4508" w:type="dxa"/>
          </w:tcPr>
          <w:p w14:paraId="0F78F608" w14:textId="535AE8C7" w:rsidR="00C2693E" w:rsidRDefault="00C2693E" w:rsidP="008A7CE4">
            <w:r>
              <w:t>Infringing upon allowable copyright permissions</w:t>
            </w:r>
            <w:r w:rsidR="00BE7BD5">
              <w:t xml:space="preserve"> (With respect to APIs)</w:t>
            </w:r>
            <w:r>
              <w:t>.</w:t>
            </w:r>
          </w:p>
        </w:tc>
        <w:tc>
          <w:tcPr>
            <w:tcW w:w="4508" w:type="dxa"/>
          </w:tcPr>
          <w:p w14:paraId="2E833DDD" w14:textId="564B1896" w:rsidR="00C2693E" w:rsidRDefault="00C2693E" w:rsidP="008A7CE4">
            <w:r>
              <w:t>Cease and desist; remove the offending asset(s) from the project and note the case in the Issues register to avoid the same fault in future.</w:t>
            </w:r>
          </w:p>
        </w:tc>
      </w:tr>
      <w:tr w:rsidR="00C2693E" w14:paraId="169F1F59" w14:textId="77777777" w:rsidTr="00C2693E">
        <w:tc>
          <w:tcPr>
            <w:tcW w:w="4508" w:type="dxa"/>
          </w:tcPr>
          <w:p w14:paraId="39919B55" w14:textId="170DB22C" w:rsidR="00C2693E" w:rsidRDefault="00FE4062" w:rsidP="008A7CE4">
            <w:r>
              <w:t>Programming team member dropping from the team.</w:t>
            </w:r>
          </w:p>
        </w:tc>
        <w:tc>
          <w:tcPr>
            <w:tcW w:w="4508" w:type="dxa"/>
          </w:tcPr>
          <w:p w14:paraId="2200E007" w14:textId="5C4F37D4" w:rsidR="00C2693E" w:rsidRDefault="00FE4062" w:rsidP="008A7CE4">
            <w:r>
              <w:t xml:space="preserve">Project </w:t>
            </w:r>
            <w:r w:rsidR="00287F29">
              <w:t>termination</w:t>
            </w:r>
            <w:r>
              <w:t>.</w:t>
            </w:r>
          </w:p>
        </w:tc>
      </w:tr>
    </w:tbl>
    <w:p w14:paraId="43A48562" w14:textId="77777777" w:rsidR="00C2693E" w:rsidRPr="00C2693E" w:rsidRDefault="00C2693E" w:rsidP="008A7CE4"/>
    <w:p w14:paraId="6CDFB7CB" w14:textId="3C75B344" w:rsidR="00F859D0" w:rsidRDefault="00C2693E" w:rsidP="008A7CE4">
      <w:r>
        <w:rPr>
          <w:b/>
          <w:bCs/>
          <w:u w:val="single"/>
        </w:rPr>
        <w:t>C</w:t>
      </w:r>
      <w:r w:rsidR="00F859D0">
        <w:rPr>
          <w:b/>
          <w:bCs/>
          <w:u w:val="single"/>
        </w:rPr>
        <w:t>opyright Register</w:t>
      </w:r>
    </w:p>
    <w:tbl>
      <w:tblPr>
        <w:tblStyle w:val="TableGrid"/>
        <w:tblW w:w="0" w:type="auto"/>
        <w:tblLook w:val="04A0" w:firstRow="1" w:lastRow="0" w:firstColumn="1" w:lastColumn="0" w:noHBand="0" w:noVBand="1"/>
      </w:tblPr>
      <w:tblGrid>
        <w:gridCol w:w="2267"/>
        <w:gridCol w:w="2276"/>
        <w:gridCol w:w="2399"/>
        <w:gridCol w:w="2074"/>
      </w:tblGrid>
      <w:tr w:rsidR="00F859D0" w14:paraId="68175F64" w14:textId="17CEC386" w:rsidTr="00F859D0">
        <w:tc>
          <w:tcPr>
            <w:tcW w:w="2267" w:type="dxa"/>
            <w:shd w:val="clear" w:color="auto" w:fill="E2EFD9" w:themeFill="accent6" w:themeFillTint="33"/>
          </w:tcPr>
          <w:p w14:paraId="5371FE3D" w14:textId="12F87E92" w:rsidR="00F859D0" w:rsidRDefault="00F859D0" w:rsidP="00F859D0">
            <w:r>
              <w:t>Article(s)</w:t>
            </w:r>
          </w:p>
        </w:tc>
        <w:tc>
          <w:tcPr>
            <w:tcW w:w="2276" w:type="dxa"/>
            <w:shd w:val="clear" w:color="auto" w:fill="E2EFD9" w:themeFill="accent6" w:themeFillTint="33"/>
          </w:tcPr>
          <w:p w14:paraId="57335A2D" w14:textId="57F3A7AA" w:rsidR="00F859D0" w:rsidRDefault="00F859D0" w:rsidP="00F859D0">
            <w:r>
              <w:t>Permission</w:t>
            </w:r>
            <w:r w:rsidR="00801E36">
              <w:t>(s)</w:t>
            </w:r>
          </w:p>
        </w:tc>
        <w:tc>
          <w:tcPr>
            <w:tcW w:w="2399" w:type="dxa"/>
            <w:shd w:val="clear" w:color="auto" w:fill="E2EFD9" w:themeFill="accent6" w:themeFillTint="33"/>
          </w:tcPr>
          <w:p w14:paraId="0A660841" w14:textId="3AA2CD8F" w:rsidR="00F859D0" w:rsidRDefault="005910C2" w:rsidP="00F859D0">
            <w:r>
              <w:t>Artistic Credit(s)</w:t>
            </w:r>
          </w:p>
        </w:tc>
        <w:tc>
          <w:tcPr>
            <w:tcW w:w="2074" w:type="dxa"/>
            <w:shd w:val="clear" w:color="auto" w:fill="E2EFD9" w:themeFill="accent6" w:themeFillTint="33"/>
          </w:tcPr>
          <w:p w14:paraId="722FB76E" w14:textId="3F5EA6D5" w:rsidR="00F859D0" w:rsidRDefault="00F859D0" w:rsidP="00F859D0">
            <w:r>
              <w:t>Source</w:t>
            </w:r>
          </w:p>
        </w:tc>
      </w:tr>
      <w:tr w:rsidR="00F859D0" w14:paraId="1B83D7EC" w14:textId="2B9CE94E" w:rsidTr="00F859D0">
        <w:tc>
          <w:tcPr>
            <w:tcW w:w="2267" w:type="dxa"/>
          </w:tcPr>
          <w:p w14:paraId="63B36082" w14:textId="77777777" w:rsidR="00F859D0" w:rsidRDefault="00F859D0" w:rsidP="00F859D0"/>
        </w:tc>
        <w:tc>
          <w:tcPr>
            <w:tcW w:w="2276" w:type="dxa"/>
          </w:tcPr>
          <w:p w14:paraId="738A4B9E" w14:textId="77777777" w:rsidR="00F859D0" w:rsidRDefault="00F859D0" w:rsidP="00F859D0"/>
        </w:tc>
        <w:tc>
          <w:tcPr>
            <w:tcW w:w="2399" w:type="dxa"/>
          </w:tcPr>
          <w:p w14:paraId="3B2A2E3D" w14:textId="77777777" w:rsidR="00F859D0" w:rsidRDefault="00F859D0" w:rsidP="00F859D0"/>
        </w:tc>
        <w:tc>
          <w:tcPr>
            <w:tcW w:w="2074" w:type="dxa"/>
          </w:tcPr>
          <w:p w14:paraId="3DAF1001" w14:textId="77777777" w:rsidR="00F859D0" w:rsidRDefault="00F859D0" w:rsidP="00F859D0"/>
        </w:tc>
      </w:tr>
      <w:tr w:rsidR="00F859D0" w14:paraId="0B871C8A" w14:textId="0005D8D3" w:rsidTr="00F859D0">
        <w:tc>
          <w:tcPr>
            <w:tcW w:w="2267" w:type="dxa"/>
          </w:tcPr>
          <w:p w14:paraId="2BFF4563" w14:textId="77777777" w:rsidR="00F859D0" w:rsidRDefault="00F859D0" w:rsidP="00F859D0"/>
        </w:tc>
        <w:tc>
          <w:tcPr>
            <w:tcW w:w="2276" w:type="dxa"/>
          </w:tcPr>
          <w:p w14:paraId="7B15B9D5" w14:textId="77777777" w:rsidR="00F859D0" w:rsidRDefault="00F859D0" w:rsidP="00F859D0"/>
        </w:tc>
        <w:tc>
          <w:tcPr>
            <w:tcW w:w="2399" w:type="dxa"/>
          </w:tcPr>
          <w:p w14:paraId="1D8D8FCC" w14:textId="77777777" w:rsidR="00F859D0" w:rsidRDefault="00F859D0" w:rsidP="00F859D0"/>
        </w:tc>
        <w:tc>
          <w:tcPr>
            <w:tcW w:w="2074" w:type="dxa"/>
          </w:tcPr>
          <w:p w14:paraId="7B5BBDB0" w14:textId="77777777" w:rsidR="00F859D0" w:rsidRDefault="00F859D0" w:rsidP="00F859D0"/>
        </w:tc>
      </w:tr>
      <w:tr w:rsidR="00F859D0" w14:paraId="3441C574" w14:textId="0988FB22" w:rsidTr="00F859D0">
        <w:tc>
          <w:tcPr>
            <w:tcW w:w="2267" w:type="dxa"/>
          </w:tcPr>
          <w:p w14:paraId="595E8CDC" w14:textId="77777777" w:rsidR="00F859D0" w:rsidRDefault="00F859D0" w:rsidP="00F859D0"/>
        </w:tc>
        <w:tc>
          <w:tcPr>
            <w:tcW w:w="2276" w:type="dxa"/>
          </w:tcPr>
          <w:p w14:paraId="1B4EACA4" w14:textId="77777777" w:rsidR="00F859D0" w:rsidRDefault="00F859D0" w:rsidP="00F859D0"/>
        </w:tc>
        <w:tc>
          <w:tcPr>
            <w:tcW w:w="2399" w:type="dxa"/>
          </w:tcPr>
          <w:p w14:paraId="51C576A4" w14:textId="77777777" w:rsidR="00F859D0" w:rsidRDefault="00F859D0" w:rsidP="00F859D0"/>
        </w:tc>
        <w:tc>
          <w:tcPr>
            <w:tcW w:w="2074" w:type="dxa"/>
          </w:tcPr>
          <w:p w14:paraId="671701DE" w14:textId="77777777" w:rsidR="00F859D0" w:rsidRDefault="00F859D0" w:rsidP="00F859D0"/>
        </w:tc>
      </w:tr>
      <w:tr w:rsidR="00441893" w14:paraId="789BC40A" w14:textId="77777777" w:rsidTr="00F859D0">
        <w:tc>
          <w:tcPr>
            <w:tcW w:w="2267" w:type="dxa"/>
          </w:tcPr>
          <w:p w14:paraId="77F64F0F" w14:textId="77777777" w:rsidR="00441893" w:rsidRDefault="00441893" w:rsidP="00F859D0"/>
        </w:tc>
        <w:tc>
          <w:tcPr>
            <w:tcW w:w="2276" w:type="dxa"/>
          </w:tcPr>
          <w:p w14:paraId="3F43EA43" w14:textId="77777777" w:rsidR="00441893" w:rsidRDefault="00441893" w:rsidP="00F859D0"/>
        </w:tc>
        <w:tc>
          <w:tcPr>
            <w:tcW w:w="2399" w:type="dxa"/>
          </w:tcPr>
          <w:p w14:paraId="2B7ED0E7" w14:textId="77777777" w:rsidR="00441893" w:rsidRDefault="00441893" w:rsidP="00F859D0"/>
        </w:tc>
        <w:tc>
          <w:tcPr>
            <w:tcW w:w="2074" w:type="dxa"/>
          </w:tcPr>
          <w:p w14:paraId="3B20E91D" w14:textId="77777777" w:rsidR="00441893" w:rsidRDefault="00441893" w:rsidP="00F859D0"/>
        </w:tc>
      </w:tr>
    </w:tbl>
    <w:p w14:paraId="74CBE831" w14:textId="1E264F84" w:rsidR="00245376" w:rsidRDefault="00245376">
      <w:pPr>
        <w:spacing w:line="259" w:lineRule="auto"/>
        <w:rPr>
          <w:b/>
          <w:bCs/>
          <w:u w:val="single"/>
        </w:rPr>
      </w:pPr>
    </w:p>
    <w:p w14:paraId="2DB26C50" w14:textId="19B94D01" w:rsidR="003F7A8B" w:rsidRDefault="003F7A8B" w:rsidP="003F7A8B">
      <w:pPr>
        <w:rPr>
          <w:b/>
          <w:bCs/>
          <w:u w:val="single"/>
        </w:rPr>
      </w:pPr>
      <w:r>
        <w:rPr>
          <w:b/>
          <w:bCs/>
          <w:u w:val="single"/>
        </w:rPr>
        <w:t>Issues Register</w:t>
      </w:r>
    </w:p>
    <w:tbl>
      <w:tblPr>
        <w:tblStyle w:val="TableGrid"/>
        <w:tblW w:w="0" w:type="auto"/>
        <w:tblLook w:val="04A0" w:firstRow="1" w:lastRow="0" w:firstColumn="1" w:lastColumn="0" w:noHBand="0" w:noVBand="1"/>
      </w:tblPr>
      <w:tblGrid>
        <w:gridCol w:w="4508"/>
        <w:gridCol w:w="4508"/>
      </w:tblGrid>
      <w:tr w:rsidR="003F7A8B" w14:paraId="5CC7F3FB" w14:textId="77777777" w:rsidTr="003F7A8B">
        <w:tc>
          <w:tcPr>
            <w:tcW w:w="4508" w:type="dxa"/>
            <w:shd w:val="clear" w:color="auto" w:fill="FFF2CC" w:themeFill="accent4" w:themeFillTint="33"/>
          </w:tcPr>
          <w:p w14:paraId="30F1F9BA" w14:textId="02142F33" w:rsidR="003F7A8B" w:rsidRDefault="003F7A8B" w:rsidP="001B78BF">
            <w:r>
              <w:t>Issue</w:t>
            </w:r>
          </w:p>
        </w:tc>
        <w:tc>
          <w:tcPr>
            <w:tcW w:w="4508" w:type="dxa"/>
            <w:shd w:val="clear" w:color="auto" w:fill="FFF2CC" w:themeFill="accent4" w:themeFillTint="33"/>
          </w:tcPr>
          <w:p w14:paraId="4E06250B" w14:textId="51DA3F98" w:rsidR="003F7A8B" w:rsidRDefault="003F7A8B" w:rsidP="001B78BF">
            <w:r>
              <w:t>Action Taken</w:t>
            </w:r>
          </w:p>
        </w:tc>
      </w:tr>
      <w:tr w:rsidR="003F7A8B" w14:paraId="6D23485E" w14:textId="77777777" w:rsidTr="001B78BF">
        <w:tc>
          <w:tcPr>
            <w:tcW w:w="4508" w:type="dxa"/>
          </w:tcPr>
          <w:p w14:paraId="7DE7CDFB" w14:textId="499CE1E8" w:rsidR="003F7A8B" w:rsidRDefault="003F7A8B" w:rsidP="001B78BF"/>
        </w:tc>
        <w:tc>
          <w:tcPr>
            <w:tcW w:w="4508" w:type="dxa"/>
          </w:tcPr>
          <w:p w14:paraId="40D6024E" w14:textId="24FE44AA" w:rsidR="003F7A8B" w:rsidRDefault="003F7A8B" w:rsidP="001B78BF"/>
        </w:tc>
      </w:tr>
      <w:tr w:rsidR="003F7A8B" w14:paraId="0AEF03A7" w14:textId="77777777" w:rsidTr="001B78BF">
        <w:tc>
          <w:tcPr>
            <w:tcW w:w="4508" w:type="dxa"/>
          </w:tcPr>
          <w:p w14:paraId="7D9C3CC6" w14:textId="0C886A01" w:rsidR="003F7A8B" w:rsidRDefault="003F7A8B" w:rsidP="001B78BF"/>
        </w:tc>
        <w:tc>
          <w:tcPr>
            <w:tcW w:w="4508" w:type="dxa"/>
          </w:tcPr>
          <w:p w14:paraId="6DD4773B" w14:textId="22936B4F" w:rsidR="003F7A8B" w:rsidRDefault="003F7A8B" w:rsidP="001B78BF"/>
        </w:tc>
      </w:tr>
      <w:tr w:rsidR="003F7A8B" w14:paraId="2E68B21F" w14:textId="77777777" w:rsidTr="001B78BF">
        <w:tc>
          <w:tcPr>
            <w:tcW w:w="4508" w:type="dxa"/>
          </w:tcPr>
          <w:p w14:paraId="0E6BE2D5" w14:textId="1B299322" w:rsidR="003F7A8B" w:rsidRDefault="003F7A8B" w:rsidP="001B78BF"/>
        </w:tc>
        <w:tc>
          <w:tcPr>
            <w:tcW w:w="4508" w:type="dxa"/>
          </w:tcPr>
          <w:p w14:paraId="5BE9AB97" w14:textId="68575398" w:rsidR="003F7A8B" w:rsidRDefault="003F7A8B" w:rsidP="001B78BF"/>
        </w:tc>
      </w:tr>
      <w:tr w:rsidR="003F7A8B" w14:paraId="2F2F6E2E" w14:textId="77777777" w:rsidTr="001B78BF">
        <w:tc>
          <w:tcPr>
            <w:tcW w:w="4508" w:type="dxa"/>
          </w:tcPr>
          <w:p w14:paraId="0186292E" w14:textId="77777777" w:rsidR="003F7A8B" w:rsidRDefault="003F7A8B" w:rsidP="001B78BF"/>
        </w:tc>
        <w:tc>
          <w:tcPr>
            <w:tcW w:w="4508" w:type="dxa"/>
          </w:tcPr>
          <w:p w14:paraId="12E67BFE" w14:textId="77777777" w:rsidR="003F7A8B" w:rsidRDefault="003F7A8B" w:rsidP="001B78BF"/>
        </w:tc>
      </w:tr>
      <w:tr w:rsidR="003F7A8B" w14:paraId="3E09DB29" w14:textId="77777777" w:rsidTr="001B78BF">
        <w:tc>
          <w:tcPr>
            <w:tcW w:w="4508" w:type="dxa"/>
          </w:tcPr>
          <w:p w14:paraId="49A2B4D0" w14:textId="77777777" w:rsidR="003F7A8B" w:rsidRDefault="003F7A8B" w:rsidP="001B78BF"/>
        </w:tc>
        <w:tc>
          <w:tcPr>
            <w:tcW w:w="4508" w:type="dxa"/>
          </w:tcPr>
          <w:p w14:paraId="01FF6672" w14:textId="77777777" w:rsidR="003F7A8B" w:rsidRDefault="003F7A8B" w:rsidP="001B78BF"/>
        </w:tc>
      </w:tr>
    </w:tbl>
    <w:p w14:paraId="6DE60DF5" w14:textId="77777777" w:rsidR="003F7A8B" w:rsidRPr="00F859D0" w:rsidRDefault="003F7A8B" w:rsidP="00F859D0"/>
    <w:p w14:paraId="76E45738" w14:textId="5D9ACDD9" w:rsidR="003F6B8A" w:rsidRDefault="00F859D0" w:rsidP="008A7CE4">
      <w:r>
        <w:rPr>
          <w:b/>
          <w:bCs/>
          <w:u w:val="single"/>
        </w:rPr>
        <w:t>T</w:t>
      </w:r>
      <w:r w:rsidR="003F6B8A">
        <w:rPr>
          <w:b/>
          <w:bCs/>
          <w:u w:val="single"/>
        </w:rPr>
        <w:t>eam Credits</w:t>
      </w:r>
    </w:p>
    <w:tbl>
      <w:tblPr>
        <w:tblStyle w:val="TableGrid"/>
        <w:tblW w:w="0" w:type="auto"/>
        <w:tblLook w:val="04A0" w:firstRow="1" w:lastRow="0" w:firstColumn="1" w:lastColumn="0" w:noHBand="0" w:noVBand="1"/>
      </w:tblPr>
      <w:tblGrid>
        <w:gridCol w:w="4508"/>
        <w:gridCol w:w="4508"/>
      </w:tblGrid>
      <w:tr w:rsidR="003F6B8A" w14:paraId="664C26DA" w14:textId="77777777" w:rsidTr="003F6B8A">
        <w:tc>
          <w:tcPr>
            <w:tcW w:w="4508" w:type="dxa"/>
            <w:shd w:val="clear" w:color="auto" w:fill="B4C6E7" w:themeFill="accent1" w:themeFillTint="66"/>
          </w:tcPr>
          <w:p w14:paraId="4006ED26" w14:textId="63C82E6E" w:rsidR="003F6B8A" w:rsidRDefault="003F6B8A" w:rsidP="008A7CE4">
            <w:r>
              <w:lastRenderedPageBreak/>
              <w:t>Name</w:t>
            </w:r>
          </w:p>
        </w:tc>
        <w:tc>
          <w:tcPr>
            <w:tcW w:w="4508" w:type="dxa"/>
            <w:shd w:val="clear" w:color="auto" w:fill="B4C6E7" w:themeFill="accent1" w:themeFillTint="66"/>
          </w:tcPr>
          <w:p w14:paraId="64C4A072" w14:textId="0B4628F3" w:rsidR="003F6B8A" w:rsidRDefault="003F6B8A" w:rsidP="008A7CE4">
            <w:r>
              <w:t>Role(s)</w:t>
            </w:r>
          </w:p>
        </w:tc>
      </w:tr>
      <w:tr w:rsidR="003F6B8A" w14:paraId="6F0DFFBD" w14:textId="77777777" w:rsidTr="003F6B8A">
        <w:tc>
          <w:tcPr>
            <w:tcW w:w="4508" w:type="dxa"/>
          </w:tcPr>
          <w:p w14:paraId="127B798D" w14:textId="5ACF05A7" w:rsidR="003F6B8A" w:rsidRDefault="003F6B8A" w:rsidP="008A7CE4">
            <w:r>
              <w:t>Phillip Moss</w:t>
            </w:r>
          </w:p>
        </w:tc>
        <w:tc>
          <w:tcPr>
            <w:tcW w:w="4508" w:type="dxa"/>
          </w:tcPr>
          <w:p w14:paraId="25F2CF78" w14:textId="258C4F97" w:rsidR="003F6B8A" w:rsidRDefault="003F6B8A" w:rsidP="008A7CE4">
            <w:r>
              <w:t>Producer, Writer</w:t>
            </w:r>
          </w:p>
        </w:tc>
      </w:tr>
      <w:tr w:rsidR="003F6B8A" w14:paraId="20F885FE" w14:textId="77777777" w:rsidTr="003F6B8A">
        <w:tc>
          <w:tcPr>
            <w:tcW w:w="4508" w:type="dxa"/>
          </w:tcPr>
          <w:p w14:paraId="0718EB00" w14:textId="5A1778C3" w:rsidR="003F6B8A" w:rsidRDefault="003F6B8A" w:rsidP="008A7CE4">
            <w:r>
              <w:t>David Wiggins</w:t>
            </w:r>
          </w:p>
        </w:tc>
        <w:tc>
          <w:tcPr>
            <w:tcW w:w="4508" w:type="dxa"/>
          </w:tcPr>
          <w:p w14:paraId="61FC23DB" w14:textId="73A88A3C" w:rsidR="003F6B8A" w:rsidRDefault="003F6B8A" w:rsidP="008A7CE4">
            <w:r>
              <w:t xml:space="preserve">Programming, </w:t>
            </w:r>
            <w:r w:rsidR="00EF571C">
              <w:t>Art Prototyping</w:t>
            </w:r>
          </w:p>
        </w:tc>
      </w:tr>
    </w:tbl>
    <w:p w14:paraId="35D82B63" w14:textId="2857D1A1" w:rsidR="003F6B8A" w:rsidRPr="003F6B8A" w:rsidRDefault="003F6B8A" w:rsidP="008A7CE4"/>
    <w:p w14:paraId="4A52B599" w14:textId="3EC54415" w:rsidR="00245376" w:rsidRDefault="00245376">
      <w:pPr>
        <w:spacing w:line="259" w:lineRule="auto"/>
        <w:rPr>
          <w:b/>
          <w:bCs/>
          <w:u w:val="single"/>
        </w:rPr>
      </w:pPr>
    </w:p>
    <w:p w14:paraId="3EEF0267" w14:textId="4D978EEB" w:rsidR="008A7CE4" w:rsidRPr="008A7CE4" w:rsidRDefault="003F6B8A" w:rsidP="008A7CE4">
      <w:r>
        <w:rPr>
          <w:b/>
          <w:bCs/>
          <w:u w:val="single"/>
        </w:rPr>
        <w:t>D</w:t>
      </w:r>
      <w:r w:rsidR="008A7CE4" w:rsidRPr="008A7CE4">
        <w:rPr>
          <w:b/>
          <w:bCs/>
          <w:u w:val="single"/>
        </w:rPr>
        <w:t>ocument Version</w:t>
      </w:r>
    </w:p>
    <w:tbl>
      <w:tblPr>
        <w:tblStyle w:val="TableGrid"/>
        <w:tblW w:w="0" w:type="auto"/>
        <w:tblLook w:val="04A0" w:firstRow="1" w:lastRow="0" w:firstColumn="1" w:lastColumn="0" w:noHBand="0" w:noVBand="1"/>
      </w:tblPr>
      <w:tblGrid>
        <w:gridCol w:w="2298"/>
        <w:gridCol w:w="2564"/>
        <w:gridCol w:w="2258"/>
        <w:gridCol w:w="1896"/>
      </w:tblGrid>
      <w:tr w:rsidR="004126D6" w:rsidRPr="008A7CE4" w14:paraId="13CB4384" w14:textId="07EA30B0" w:rsidTr="004126D6">
        <w:tc>
          <w:tcPr>
            <w:tcW w:w="2298" w:type="dxa"/>
            <w:shd w:val="clear" w:color="auto" w:fill="FBE4D5" w:themeFill="accent2" w:themeFillTint="33"/>
          </w:tcPr>
          <w:p w14:paraId="03164407" w14:textId="6CB79F4C" w:rsidR="004126D6" w:rsidRPr="008A7CE4" w:rsidRDefault="004126D6" w:rsidP="004570CE">
            <w:r w:rsidRPr="008A7CE4">
              <w:t>Version</w:t>
            </w:r>
          </w:p>
        </w:tc>
        <w:tc>
          <w:tcPr>
            <w:tcW w:w="2564" w:type="dxa"/>
            <w:shd w:val="clear" w:color="auto" w:fill="FBE4D5" w:themeFill="accent2" w:themeFillTint="33"/>
          </w:tcPr>
          <w:p w14:paraId="083C7E70" w14:textId="3B2F20C8" w:rsidR="004126D6" w:rsidRPr="008A7CE4" w:rsidRDefault="004126D6" w:rsidP="004570CE">
            <w:r w:rsidRPr="008A7CE4">
              <w:t>Changes</w:t>
            </w:r>
          </w:p>
        </w:tc>
        <w:tc>
          <w:tcPr>
            <w:tcW w:w="2258" w:type="dxa"/>
            <w:shd w:val="clear" w:color="auto" w:fill="FBE4D5" w:themeFill="accent2" w:themeFillTint="33"/>
          </w:tcPr>
          <w:p w14:paraId="24CC261C" w14:textId="69EDC6E6" w:rsidR="004126D6" w:rsidRPr="008A7CE4" w:rsidRDefault="004126D6" w:rsidP="004570CE">
            <w:r>
              <w:t>Date</w:t>
            </w:r>
          </w:p>
        </w:tc>
        <w:tc>
          <w:tcPr>
            <w:tcW w:w="1896" w:type="dxa"/>
            <w:shd w:val="clear" w:color="auto" w:fill="FBE4D5" w:themeFill="accent2" w:themeFillTint="33"/>
          </w:tcPr>
          <w:p w14:paraId="3E5A8E34" w14:textId="5E260B2D" w:rsidR="004126D6" w:rsidRDefault="004126D6" w:rsidP="004570CE">
            <w:r>
              <w:t>By</w:t>
            </w:r>
          </w:p>
        </w:tc>
      </w:tr>
      <w:tr w:rsidR="004126D6" w:rsidRPr="008A7CE4" w14:paraId="717A855C" w14:textId="330E388F" w:rsidTr="004126D6">
        <w:tc>
          <w:tcPr>
            <w:tcW w:w="2298" w:type="dxa"/>
          </w:tcPr>
          <w:p w14:paraId="77E9EB98" w14:textId="208F8BFC" w:rsidR="004126D6" w:rsidRPr="008A7CE4" w:rsidRDefault="004126D6" w:rsidP="004570CE">
            <w:r>
              <w:t>0.1a</w:t>
            </w:r>
          </w:p>
        </w:tc>
        <w:tc>
          <w:tcPr>
            <w:tcW w:w="2564" w:type="dxa"/>
          </w:tcPr>
          <w:p w14:paraId="64001034" w14:textId="34938D22" w:rsidR="004126D6" w:rsidRPr="008A7CE4" w:rsidRDefault="00456F11" w:rsidP="004570CE">
            <w:r>
              <w:t>Project Initialisation</w:t>
            </w:r>
          </w:p>
        </w:tc>
        <w:tc>
          <w:tcPr>
            <w:tcW w:w="2258" w:type="dxa"/>
          </w:tcPr>
          <w:p w14:paraId="6C141124" w14:textId="29ED5CA7" w:rsidR="004126D6" w:rsidRDefault="00456F11" w:rsidP="004570CE">
            <w:r>
              <w:t>13/3/2024</w:t>
            </w:r>
          </w:p>
        </w:tc>
        <w:tc>
          <w:tcPr>
            <w:tcW w:w="1896" w:type="dxa"/>
          </w:tcPr>
          <w:p w14:paraId="439C8D5B" w14:textId="2F222641" w:rsidR="004126D6" w:rsidRDefault="004126D6" w:rsidP="004570CE">
            <w:r>
              <w:t>Phill</w:t>
            </w:r>
          </w:p>
        </w:tc>
      </w:tr>
      <w:tr w:rsidR="004126D6" w:rsidRPr="008A7CE4" w14:paraId="0F122845" w14:textId="67E7B9DE" w:rsidTr="004126D6">
        <w:tc>
          <w:tcPr>
            <w:tcW w:w="2298" w:type="dxa"/>
          </w:tcPr>
          <w:p w14:paraId="045B1EE6" w14:textId="0EEC1F92" w:rsidR="004126D6" w:rsidRPr="008A7CE4" w:rsidRDefault="004126D6" w:rsidP="004570CE"/>
        </w:tc>
        <w:tc>
          <w:tcPr>
            <w:tcW w:w="2564" w:type="dxa"/>
          </w:tcPr>
          <w:p w14:paraId="36BD166D" w14:textId="13F15057" w:rsidR="004126D6" w:rsidRPr="008A7CE4" w:rsidRDefault="004126D6" w:rsidP="004570CE"/>
        </w:tc>
        <w:tc>
          <w:tcPr>
            <w:tcW w:w="2258" w:type="dxa"/>
          </w:tcPr>
          <w:p w14:paraId="0682EC60" w14:textId="04ECE3CF" w:rsidR="004126D6" w:rsidRDefault="004126D6" w:rsidP="004570CE"/>
        </w:tc>
        <w:tc>
          <w:tcPr>
            <w:tcW w:w="1896" w:type="dxa"/>
          </w:tcPr>
          <w:p w14:paraId="3FD2635F" w14:textId="03BD0170" w:rsidR="004126D6" w:rsidRDefault="004126D6" w:rsidP="004570CE"/>
        </w:tc>
      </w:tr>
      <w:tr w:rsidR="004126D6" w:rsidRPr="008A7CE4" w14:paraId="24C600CC" w14:textId="053B18AB" w:rsidTr="004126D6">
        <w:tc>
          <w:tcPr>
            <w:tcW w:w="2298" w:type="dxa"/>
          </w:tcPr>
          <w:p w14:paraId="469F9C48" w14:textId="4888F662" w:rsidR="004126D6" w:rsidRPr="008A7CE4" w:rsidRDefault="004126D6" w:rsidP="004570CE"/>
        </w:tc>
        <w:tc>
          <w:tcPr>
            <w:tcW w:w="2564" w:type="dxa"/>
          </w:tcPr>
          <w:p w14:paraId="743B5F5A" w14:textId="2BA3E369" w:rsidR="004126D6" w:rsidRPr="008A7CE4" w:rsidRDefault="004126D6" w:rsidP="004570CE"/>
        </w:tc>
        <w:tc>
          <w:tcPr>
            <w:tcW w:w="2258" w:type="dxa"/>
          </w:tcPr>
          <w:p w14:paraId="4F9916C2" w14:textId="4268C637" w:rsidR="004126D6" w:rsidRPr="008A7CE4" w:rsidRDefault="004126D6" w:rsidP="004570CE"/>
        </w:tc>
        <w:tc>
          <w:tcPr>
            <w:tcW w:w="1896" w:type="dxa"/>
          </w:tcPr>
          <w:p w14:paraId="472E13D7" w14:textId="1383CD54" w:rsidR="004126D6" w:rsidRPr="008A7CE4" w:rsidRDefault="004126D6" w:rsidP="004570CE"/>
        </w:tc>
      </w:tr>
      <w:tr w:rsidR="004126D6" w:rsidRPr="008A7CE4" w14:paraId="71FD5994" w14:textId="4DBBF007" w:rsidTr="004126D6">
        <w:tc>
          <w:tcPr>
            <w:tcW w:w="2298" w:type="dxa"/>
          </w:tcPr>
          <w:p w14:paraId="1E8CEA2D" w14:textId="4A13DEEE" w:rsidR="004126D6" w:rsidRPr="008A7CE4" w:rsidRDefault="004126D6" w:rsidP="004570CE"/>
        </w:tc>
        <w:tc>
          <w:tcPr>
            <w:tcW w:w="2564" w:type="dxa"/>
          </w:tcPr>
          <w:p w14:paraId="1F00850F" w14:textId="495809C3" w:rsidR="009F1B5D" w:rsidRPr="008A7CE4" w:rsidRDefault="009F1B5D" w:rsidP="004570CE"/>
        </w:tc>
        <w:tc>
          <w:tcPr>
            <w:tcW w:w="2258" w:type="dxa"/>
          </w:tcPr>
          <w:p w14:paraId="222207B6" w14:textId="27BAF348" w:rsidR="004126D6" w:rsidRPr="008A7CE4" w:rsidRDefault="004126D6" w:rsidP="004570CE"/>
        </w:tc>
        <w:tc>
          <w:tcPr>
            <w:tcW w:w="1896" w:type="dxa"/>
          </w:tcPr>
          <w:p w14:paraId="3DF41CFA" w14:textId="4960F59A" w:rsidR="004126D6" w:rsidRPr="008A7CE4" w:rsidRDefault="004126D6" w:rsidP="004570CE"/>
        </w:tc>
      </w:tr>
      <w:tr w:rsidR="004126D6" w:rsidRPr="008A7CE4" w14:paraId="7989BB93" w14:textId="590873E4" w:rsidTr="004126D6">
        <w:tc>
          <w:tcPr>
            <w:tcW w:w="2298" w:type="dxa"/>
          </w:tcPr>
          <w:p w14:paraId="3EB121B3" w14:textId="695699EF" w:rsidR="004126D6" w:rsidRPr="008A7CE4" w:rsidRDefault="004126D6" w:rsidP="004570CE"/>
        </w:tc>
        <w:tc>
          <w:tcPr>
            <w:tcW w:w="2564" w:type="dxa"/>
          </w:tcPr>
          <w:p w14:paraId="2C66A9B8" w14:textId="517B56C7" w:rsidR="004126D6" w:rsidRPr="008A7CE4" w:rsidRDefault="004126D6" w:rsidP="004570CE"/>
        </w:tc>
        <w:tc>
          <w:tcPr>
            <w:tcW w:w="2258" w:type="dxa"/>
          </w:tcPr>
          <w:p w14:paraId="0DAF5F51" w14:textId="28EEB9B2" w:rsidR="004126D6" w:rsidRPr="008A7CE4" w:rsidRDefault="004126D6" w:rsidP="004570CE"/>
        </w:tc>
        <w:tc>
          <w:tcPr>
            <w:tcW w:w="1896" w:type="dxa"/>
          </w:tcPr>
          <w:p w14:paraId="3452E033" w14:textId="775C3F21" w:rsidR="004126D6" w:rsidRPr="008A7CE4" w:rsidRDefault="004126D6" w:rsidP="004570CE"/>
        </w:tc>
      </w:tr>
      <w:tr w:rsidR="005910C2" w:rsidRPr="008A7CE4" w14:paraId="200984F5" w14:textId="77777777" w:rsidTr="004126D6">
        <w:tc>
          <w:tcPr>
            <w:tcW w:w="2298" w:type="dxa"/>
          </w:tcPr>
          <w:p w14:paraId="47B383A8" w14:textId="79225247" w:rsidR="005910C2" w:rsidRDefault="005910C2" w:rsidP="004570CE"/>
        </w:tc>
        <w:tc>
          <w:tcPr>
            <w:tcW w:w="2564" w:type="dxa"/>
          </w:tcPr>
          <w:p w14:paraId="4CCEAE21" w14:textId="1BEE7CFF" w:rsidR="00F27F14" w:rsidRDefault="00F27F14" w:rsidP="004570CE"/>
        </w:tc>
        <w:tc>
          <w:tcPr>
            <w:tcW w:w="2258" w:type="dxa"/>
          </w:tcPr>
          <w:p w14:paraId="2FFB099F" w14:textId="0261B325" w:rsidR="005910C2" w:rsidRDefault="005910C2" w:rsidP="004570CE"/>
        </w:tc>
        <w:tc>
          <w:tcPr>
            <w:tcW w:w="1896" w:type="dxa"/>
          </w:tcPr>
          <w:p w14:paraId="4CACE63D" w14:textId="3A5C4F79" w:rsidR="005910C2" w:rsidRDefault="005910C2" w:rsidP="004570CE"/>
        </w:tc>
      </w:tr>
      <w:tr w:rsidR="005910C2" w:rsidRPr="008A7CE4" w14:paraId="67FF21CC" w14:textId="77777777" w:rsidTr="004126D6">
        <w:tc>
          <w:tcPr>
            <w:tcW w:w="2298" w:type="dxa"/>
          </w:tcPr>
          <w:p w14:paraId="1B7BBF8B" w14:textId="77777777" w:rsidR="005910C2" w:rsidRDefault="005910C2" w:rsidP="004570CE"/>
        </w:tc>
        <w:tc>
          <w:tcPr>
            <w:tcW w:w="2564" w:type="dxa"/>
          </w:tcPr>
          <w:p w14:paraId="756FF981" w14:textId="77777777" w:rsidR="005910C2" w:rsidRDefault="005910C2" w:rsidP="004570CE"/>
        </w:tc>
        <w:tc>
          <w:tcPr>
            <w:tcW w:w="2258" w:type="dxa"/>
          </w:tcPr>
          <w:p w14:paraId="63C3CB0A" w14:textId="77777777" w:rsidR="005910C2" w:rsidRDefault="005910C2" w:rsidP="004570CE"/>
        </w:tc>
        <w:tc>
          <w:tcPr>
            <w:tcW w:w="1896" w:type="dxa"/>
          </w:tcPr>
          <w:p w14:paraId="69511E2A" w14:textId="77777777" w:rsidR="005910C2" w:rsidRDefault="005910C2" w:rsidP="004570CE"/>
        </w:tc>
      </w:tr>
      <w:tr w:rsidR="005910C2" w:rsidRPr="008A7CE4" w14:paraId="33379C15" w14:textId="77777777" w:rsidTr="004126D6">
        <w:tc>
          <w:tcPr>
            <w:tcW w:w="2298" w:type="dxa"/>
          </w:tcPr>
          <w:p w14:paraId="05A6C7CE" w14:textId="77777777" w:rsidR="005910C2" w:rsidRDefault="005910C2" w:rsidP="004570CE"/>
        </w:tc>
        <w:tc>
          <w:tcPr>
            <w:tcW w:w="2564" w:type="dxa"/>
          </w:tcPr>
          <w:p w14:paraId="6A4BDC7C" w14:textId="77777777" w:rsidR="005910C2" w:rsidRDefault="005910C2" w:rsidP="004570CE"/>
        </w:tc>
        <w:tc>
          <w:tcPr>
            <w:tcW w:w="2258" w:type="dxa"/>
          </w:tcPr>
          <w:p w14:paraId="7B567927" w14:textId="77777777" w:rsidR="005910C2" w:rsidRDefault="005910C2" w:rsidP="004570CE"/>
        </w:tc>
        <w:tc>
          <w:tcPr>
            <w:tcW w:w="1896" w:type="dxa"/>
          </w:tcPr>
          <w:p w14:paraId="3F72D3E4" w14:textId="77777777" w:rsidR="005910C2" w:rsidRDefault="005910C2" w:rsidP="004570CE"/>
        </w:tc>
      </w:tr>
      <w:tr w:rsidR="005910C2" w:rsidRPr="008A7CE4" w14:paraId="12B88F5A" w14:textId="77777777" w:rsidTr="004126D6">
        <w:tc>
          <w:tcPr>
            <w:tcW w:w="2298" w:type="dxa"/>
          </w:tcPr>
          <w:p w14:paraId="5E646389" w14:textId="77777777" w:rsidR="005910C2" w:rsidRDefault="005910C2" w:rsidP="004570CE"/>
        </w:tc>
        <w:tc>
          <w:tcPr>
            <w:tcW w:w="2564" w:type="dxa"/>
          </w:tcPr>
          <w:p w14:paraId="4C4B55E9" w14:textId="77777777" w:rsidR="005910C2" w:rsidRDefault="005910C2" w:rsidP="004570CE"/>
        </w:tc>
        <w:tc>
          <w:tcPr>
            <w:tcW w:w="2258" w:type="dxa"/>
          </w:tcPr>
          <w:p w14:paraId="012BAF01" w14:textId="77777777" w:rsidR="005910C2" w:rsidRDefault="005910C2" w:rsidP="004570CE"/>
        </w:tc>
        <w:tc>
          <w:tcPr>
            <w:tcW w:w="1896" w:type="dxa"/>
          </w:tcPr>
          <w:p w14:paraId="03E5674C" w14:textId="77777777" w:rsidR="005910C2" w:rsidRDefault="005910C2" w:rsidP="004570CE"/>
        </w:tc>
      </w:tr>
    </w:tbl>
    <w:p w14:paraId="7A7A3FD0" w14:textId="77777777" w:rsidR="008A7CE4" w:rsidRPr="008A7CE4" w:rsidRDefault="008A7CE4" w:rsidP="004570CE"/>
    <w:sectPr w:rsidR="008A7CE4" w:rsidRPr="008A7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015E"/>
    <w:multiLevelType w:val="hybridMultilevel"/>
    <w:tmpl w:val="36D4B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A82B3B"/>
    <w:multiLevelType w:val="hybridMultilevel"/>
    <w:tmpl w:val="3DAC6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E57650"/>
    <w:multiLevelType w:val="hybridMultilevel"/>
    <w:tmpl w:val="C4C0A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8965268">
    <w:abstractNumId w:val="0"/>
  </w:num>
  <w:num w:numId="2" w16cid:durableId="1254824242">
    <w:abstractNumId w:val="1"/>
  </w:num>
  <w:num w:numId="3" w16cid:durableId="1875733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7C"/>
    <w:rsid w:val="00016665"/>
    <w:rsid w:val="00043005"/>
    <w:rsid w:val="00043672"/>
    <w:rsid w:val="000458BD"/>
    <w:rsid w:val="00051F59"/>
    <w:rsid w:val="000974B7"/>
    <w:rsid w:val="000C6641"/>
    <w:rsid w:val="000D158B"/>
    <w:rsid w:val="000F3F86"/>
    <w:rsid w:val="00140CF3"/>
    <w:rsid w:val="001661E0"/>
    <w:rsid w:val="001760D7"/>
    <w:rsid w:val="00180B3F"/>
    <w:rsid w:val="001A15FF"/>
    <w:rsid w:val="001E572F"/>
    <w:rsid w:val="00226C3E"/>
    <w:rsid w:val="00245376"/>
    <w:rsid w:val="00250B94"/>
    <w:rsid w:val="00270EB6"/>
    <w:rsid w:val="00273F76"/>
    <w:rsid w:val="0027479E"/>
    <w:rsid w:val="00284E51"/>
    <w:rsid w:val="002868F7"/>
    <w:rsid w:val="00287F29"/>
    <w:rsid w:val="00295397"/>
    <w:rsid w:val="002A514E"/>
    <w:rsid w:val="002F6AC3"/>
    <w:rsid w:val="003242AA"/>
    <w:rsid w:val="0033085E"/>
    <w:rsid w:val="00333AAF"/>
    <w:rsid w:val="00365BEA"/>
    <w:rsid w:val="00377DDB"/>
    <w:rsid w:val="0038648D"/>
    <w:rsid w:val="003A0C8C"/>
    <w:rsid w:val="003A5E98"/>
    <w:rsid w:val="003E4E8A"/>
    <w:rsid w:val="003F6B8A"/>
    <w:rsid w:val="003F7A8B"/>
    <w:rsid w:val="004126D6"/>
    <w:rsid w:val="00441893"/>
    <w:rsid w:val="00441BA2"/>
    <w:rsid w:val="00444D0C"/>
    <w:rsid w:val="00451601"/>
    <w:rsid w:val="00456F11"/>
    <w:rsid w:val="004570CE"/>
    <w:rsid w:val="0046080E"/>
    <w:rsid w:val="00494D53"/>
    <w:rsid w:val="004B3BB0"/>
    <w:rsid w:val="00513474"/>
    <w:rsid w:val="00525733"/>
    <w:rsid w:val="00576D83"/>
    <w:rsid w:val="005910C2"/>
    <w:rsid w:val="005D0ABD"/>
    <w:rsid w:val="005D25EA"/>
    <w:rsid w:val="005E44D5"/>
    <w:rsid w:val="00675263"/>
    <w:rsid w:val="00680671"/>
    <w:rsid w:val="006969FF"/>
    <w:rsid w:val="00697C49"/>
    <w:rsid w:val="006A3323"/>
    <w:rsid w:val="006B2751"/>
    <w:rsid w:val="00711CB0"/>
    <w:rsid w:val="00712A88"/>
    <w:rsid w:val="007156A2"/>
    <w:rsid w:val="00721308"/>
    <w:rsid w:val="007714A4"/>
    <w:rsid w:val="00781ADF"/>
    <w:rsid w:val="00791C76"/>
    <w:rsid w:val="007A224F"/>
    <w:rsid w:val="007A4093"/>
    <w:rsid w:val="007A4E3B"/>
    <w:rsid w:val="007A7391"/>
    <w:rsid w:val="00801E36"/>
    <w:rsid w:val="008147CA"/>
    <w:rsid w:val="00824A0A"/>
    <w:rsid w:val="00836C6C"/>
    <w:rsid w:val="008407A9"/>
    <w:rsid w:val="00846677"/>
    <w:rsid w:val="008A7CE4"/>
    <w:rsid w:val="00961295"/>
    <w:rsid w:val="009647C8"/>
    <w:rsid w:val="009B0A3D"/>
    <w:rsid w:val="009B1A81"/>
    <w:rsid w:val="009C33A0"/>
    <w:rsid w:val="009E1646"/>
    <w:rsid w:val="009F1B5D"/>
    <w:rsid w:val="00A05A1D"/>
    <w:rsid w:val="00A14302"/>
    <w:rsid w:val="00A148EF"/>
    <w:rsid w:val="00A152DF"/>
    <w:rsid w:val="00A32CAC"/>
    <w:rsid w:val="00A33663"/>
    <w:rsid w:val="00A5699D"/>
    <w:rsid w:val="00A625E9"/>
    <w:rsid w:val="00AF0648"/>
    <w:rsid w:val="00B01C71"/>
    <w:rsid w:val="00B45B54"/>
    <w:rsid w:val="00BB45AC"/>
    <w:rsid w:val="00BE213A"/>
    <w:rsid w:val="00BE7BD5"/>
    <w:rsid w:val="00BF548B"/>
    <w:rsid w:val="00C03DCD"/>
    <w:rsid w:val="00C2693E"/>
    <w:rsid w:val="00C6796E"/>
    <w:rsid w:val="00CB3AFB"/>
    <w:rsid w:val="00CC0890"/>
    <w:rsid w:val="00CE5178"/>
    <w:rsid w:val="00CF494E"/>
    <w:rsid w:val="00D20F00"/>
    <w:rsid w:val="00D27A0D"/>
    <w:rsid w:val="00D40246"/>
    <w:rsid w:val="00D4407C"/>
    <w:rsid w:val="00D640F9"/>
    <w:rsid w:val="00DA5B1D"/>
    <w:rsid w:val="00DF486C"/>
    <w:rsid w:val="00DF4C22"/>
    <w:rsid w:val="00DF75C8"/>
    <w:rsid w:val="00E049B9"/>
    <w:rsid w:val="00E109BE"/>
    <w:rsid w:val="00E25F60"/>
    <w:rsid w:val="00EC3EAE"/>
    <w:rsid w:val="00ED23D9"/>
    <w:rsid w:val="00ED3FA5"/>
    <w:rsid w:val="00ED6D27"/>
    <w:rsid w:val="00EE0B51"/>
    <w:rsid w:val="00EF571C"/>
    <w:rsid w:val="00EF6BFC"/>
    <w:rsid w:val="00F04083"/>
    <w:rsid w:val="00F27F14"/>
    <w:rsid w:val="00F427D0"/>
    <w:rsid w:val="00F44046"/>
    <w:rsid w:val="00F46ECC"/>
    <w:rsid w:val="00F72B8F"/>
    <w:rsid w:val="00F81CCA"/>
    <w:rsid w:val="00F859D0"/>
    <w:rsid w:val="00FA379B"/>
    <w:rsid w:val="00FA7B1E"/>
    <w:rsid w:val="00FD1952"/>
    <w:rsid w:val="00FE4062"/>
    <w:rsid w:val="00FE5F92"/>
    <w:rsid w:val="00FF6D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8369"/>
  <w15:chartTrackingRefBased/>
  <w15:docId w15:val="{1E7BCFDF-7528-4EF6-9E5C-B73FD116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0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93E"/>
    <w:pPr>
      <w:ind w:left="720"/>
      <w:contextualSpacing/>
    </w:pPr>
  </w:style>
  <w:style w:type="character" w:styleId="Hyperlink">
    <w:name w:val="Hyperlink"/>
    <w:basedOn w:val="DefaultParagraphFont"/>
    <w:uiPriority w:val="99"/>
    <w:unhideWhenUsed/>
    <w:rsid w:val="00245376"/>
    <w:rPr>
      <w:color w:val="0563C1" w:themeColor="hyperlink"/>
      <w:u w:val="single"/>
    </w:rPr>
  </w:style>
  <w:style w:type="character" w:styleId="UnresolvedMention">
    <w:name w:val="Unresolved Mention"/>
    <w:basedOn w:val="DefaultParagraphFont"/>
    <w:uiPriority w:val="99"/>
    <w:semiHidden/>
    <w:unhideWhenUsed/>
    <w:rsid w:val="00245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4E8D-4422-43AA-9993-A9A43992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Moss</dc:creator>
  <cp:keywords/>
  <dc:description/>
  <cp:lastModifiedBy>Phill Moss</cp:lastModifiedBy>
  <cp:revision>135</cp:revision>
  <dcterms:created xsi:type="dcterms:W3CDTF">2024-02-07T04:10:00Z</dcterms:created>
  <dcterms:modified xsi:type="dcterms:W3CDTF">2024-03-13T04:07:00Z</dcterms:modified>
</cp:coreProperties>
</file>