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80808"/>
  <w:body>
    <w:tbl>
      <w:tblPr>
        <w:tblStyle w:val="TableGrid"/>
        <w:tblW w:type="auto" w:w="0"/>
        <w:tblLook w:firstColumn="1" w:firstRow="1" w:lastColumn="0" w:lastRow="0" w:noHBand="0" w:noVBand="1" w:val="04A0"/>
      </w:tblPr>
      <w:tblGrid>
        <w:gridCol w:w="9406"/>
      </w:tblGrid>
      <w:tr>
        <w:tc>
          <w:tcPr>
            <w:tcW w:type="dxa" w:w="9406"/>
            <w:shd w:val="clear" w:color="auto" w:fill="111111"/>
          </w:tcPr>
          <w:p>
            <w:pPr>
              <w:spacing w:before="320" w:after="80"/>
              <w:jc w:val="center"/>
            </w:pPr>
            <w:r>
              <w:rPr>
                <w:rFonts w:ascii="Calibri" w:hAnsi="Calibri"/>
                <w:b/>
                <w:i w:val="0"/>
                <w:color w:val="C9A228"/>
                <w:sz w:val="44"/>
              </w:rPr>
              <w:t>FIELD INTEGRITY DIVISION</w:t>
            </w:r>
          </w:p>
          <w:p>
            <w:pPr>
              <w:spacing w:before="0" w:after="80"/>
              <w:jc w:val="center"/>
            </w:pPr>
            <w:r>
              <w:rPr>
                <w:rFonts w:ascii="Calibri" w:hAnsi="Calibri"/>
                <w:b/>
                <w:i w:val="0"/>
                <w:color w:val="FFFFFF"/>
                <w:sz w:val="26"/>
              </w:rPr>
              <w:t>EXTENDED STANDARD OPERATING PROCEDURES</w:t>
            </w:r>
          </w:p>
          <w:p>
            <w:pPr>
              <w:spacing w:before="40" w:after="320"/>
              <w:jc w:val="center"/>
            </w:pPr>
            <w:r>
              <w:rPr>
                <w:rFonts w:ascii="Calibri" w:hAnsi="Calibri"/>
                <w:b w:val="0"/>
                <w:i/>
                <w:color w:val="888888"/>
                <w:sz w:val="18"/>
              </w:rPr>
              <w:t>Participate  •  Oversee  •  Elevate  •  Enforce</w:t>
            </w:r>
          </w:p>
        </w:tc>
      </w:tr>
    </w:tbl>
    <w:p/>
    <w:p>
      <w:pPr>
        <w:spacing w:before="360" w:after="40"/>
      </w:pPr>
      <w:r>
        <w:rPr>
          <w:rFonts w:ascii="Calibri" w:hAnsi="Calibri"/>
          <w:b/>
          <w:i w:val="0"/>
          <w:color w:val="C9A228"/>
          <w:sz w:val="24"/>
        </w:rPr>
        <w:t>1. What FID Is</w:t>
      </w:r>
    </w:p>
    <w:p>
      <w:pPr>
        <w:pBdr>
          <w:bottom w:val="single" w:sz="4" w:space="1" w:color="C9A228"/>
        </w:pBdr>
        <w:spacing w:before="0" w:after="0"/>
      </w:pPr>
    </w:p>
    <w:p>
      <w:pPr>
        <w:spacing w:before="120" w:after="100"/>
      </w:pPr>
      <w:r>
        <w:rPr>
          <w:rFonts w:ascii="Calibri" w:hAnsi="Calibri"/>
          <w:b w:val="0"/>
          <w:i w:val="0"/>
          <w:color w:val="CCCCCC"/>
          <w:sz w:val="20"/>
        </w:rPr>
        <w:t>The Field Integrity Division is an active, in-game supervisory department. FID agents are not spectators, they are participants. They patrol alongside officers, attend calls, engage in roleplay, and operate as any sworn member would. The difference is that they are simultaneously observing the conduct, professionalism, and roleplay quality of every person around them.</w:t>
      </w:r>
    </w:p>
    <w:p>
      <w:pPr>
        <w:spacing w:before="120" w:after="100"/>
      </w:pPr>
      <w:r>
        <w:rPr>
          <w:rFonts w:ascii="Calibri" w:hAnsi="Calibri"/>
          <w:b w:val="0"/>
          <w:i w:val="0"/>
          <w:color w:val="CCCCCC"/>
          <w:sz w:val="20"/>
        </w:rPr>
        <w:t>FID exists to push the standard higher. Not to catch people out, but to be a visible, professional presence that naturally raises the quality of everything happening around it. An FID agent showing up should make everyone sharper, not more nervous.</w:t>
      </w:r>
    </w:p>
    <w:p>
      <w:pPr>
        <w:spacing w:before="360" w:after="40"/>
      </w:pPr>
      <w:r>
        <w:rPr>
          <w:rFonts w:ascii="Calibri" w:hAnsi="Calibri"/>
          <w:b/>
          <w:i w:val="0"/>
          <w:color w:val="C9A228"/>
          <w:sz w:val="24"/>
        </w:rPr>
        <w:t>2. The FID Standard</w:t>
      </w:r>
    </w:p>
    <w:p>
      <w:pPr>
        <w:pBdr>
          <w:bottom w:val="single" w:sz="4" w:space="1" w:color="C9A228"/>
        </w:pBdr>
        <w:spacing w:before="0" w:after="0"/>
      </w:pPr>
    </w:p>
    <w:tbl>
      <w:tblPr>
        <w:tblStyle w:val="TableGrid"/>
        <w:tblW w:type="auto" w:w="0"/>
        <w:tblLook w:firstColumn="1" w:firstRow="1" w:lastColumn="0" w:lastRow="0" w:noHBand="0" w:noVBand="1" w:val="04A0"/>
      </w:tblPr>
      <w:tblGrid>
        <w:gridCol w:w="9406"/>
      </w:tblGrid>
      <w:tr>
        <w:tc>
          <w:tcPr>
            <w:tcW w:type="dxa" w:w="9406"/>
            <w:shd w:val="clear" w:color="auto" w:fill="1A1200"/>
          </w:tcPr>
          <w:p>
            <w:pPr>
              <w:spacing w:before="160" w:after="160"/>
              <w:ind w:left="144"/>
            </w:pPr>
            <w:r>
              <w:rPr>
                <w:rFonts w:ascii="Calibri" w:hAnsi="Calibri"/>
                <w:b/>
                <w:i w:val="0"/>
                <w:color w:val="C9A228"/>
                <w:sz w:val="20"/>
              </w:rPr>
              <w:t xml:space="preserve">STANDARD  </w:t>
            </w:r>
            <w:r>
              <w:rPr>
                <w:rFonts w:ascii="Calibri" w:hAnsi="Calibri"/>
                <w:b w:val="0"/>
                <w:i w:val="0"/>
                <w:color w:val="FFDD88"/>
                <w:sz w:val="20"/>
              </w:rPr>
              <w:t>FID agents are held to the highest conduct and roleplay standard in the department. You cannot expect more of others than you demand of yourself. If your own roleplay, professionalism, or procedural conduct is below standard, you have no business supervising anyone.</w:t>
            </w:r>
          </w:p>
        </w:tc>
      </w:tr>
    </w:tbl>
    <w:p>
      <w:pPr>
        <w:spacing w:after="40"/>
      </w:pPr>
    </w:p>
    <w:p>
      <w:pPr>
        <w:spacing w:before="120" w:after="100"/>
      </w:pPr>
      <w:r>
        <w:rPr>
          <w:rFonts w:ascii="Calibri" w:hAnsi="Calibri"/>
          <w:b w:val="0"/>
          <w:i w:val="0"/>
          <w:color w:val="CCCCCC"/>
          <w:sz w:val="20"/>
        </w:rPr>
        <w:t>FID agents are expected to demonstrate the following at all times:</w:t>
      </w:r>
    </w:p>
    <w:p>
      <w:pPr>
        <w:spacing w:before="80" w:after="40"/>
        <w:ind w:left="432"/>
      </w:pPr>
      <w:r>
        <w:rPr>
          <w:rFonts w:ascii="Calibri" w:hAnsi="Calibri"/>
          <w:b/>
          <w:i w:val="0"/>
          <w:color w:val="C9A228"/>
          <w:sz w:val="20"/>
        </w:rPr>
        <w:t xml:space="preserve">Flawless in-character professionalism  </w:t>
      </w:r>
      <w:r>
        <w:rPr>
          <w:rFonts w:ascii="Calibri" w:hAnsi="Calibri"/>
          <w:b w:val="0"/>
          <w:i w:val="0"/>
          <w:color w:val="CCCCCC"/>
          <w:sz w:val="20"/>
        </w:rPr>
        <w:t>speech, callsigns, radio discipline, and conduct.</w:t>
      </w:r>
    </w:p>
    <w:p>
      <w:pPr>
        <w:spacing w:before="80" w:after="40"/>
        <w:ind w:left="432"/>
      </w:pPr>
      <w:r>
        <w:rPr>
          <w:rFonts w:ascii="Calibri" w:hAnsi="Calibri"/>
          <w:b/>
          <w:i w:val="0"/>
          <w:color w:val="C9A228"/>
          <w:sz w:val="20"/>
        </w:rPr>
        <w:t xml:space="preserve">Exceptional roleplay quality  </w:t>
      </w:r>
      <w:r>
        <w:rPr>
          <w:rFonts w:ascii="Calibri" w:hAnsi="Calibri"/>
          <w:b w:val="0"/>
          <w:i w:val="0"/>
          <w:color w:val="CCCCCC"/>
          <w:sz w:val="20"/>
        </w:rPr>
        <w:t>realistic, immersive, and scenario-appropriate at all times.</w:t>
      </w:r>
    </w:p>
    <w:p>
      <w:pPr>
        <w:spacing w:before="80" w:after="40"/>
        <w:ind w:left="432"/>
      </w:pPr>
      <w:r>
        <w:rPr>
          <w:rFonts w:ascii="Calibri" w:hAnsi="Calibri"/>
          <w:b/>
          <w:i w:val="0"/>
          <w:color w:val="C9A228"/>
          <w:sz w:val="20"/>
        </w:rPr>
        <w:t xml:space="preserve">Procedural accuracy  </w:t>
      </w:r>
      <w:r>
        <w:rPr>
          <w:rFonts w:ascii="Calibri" w:hAnsi="Calibri"/>
          <w:b w:val="0"/>
          <w:i w:val="0"/>
          <w:color w:val="CCCCCC"/>
          <w:sz w:val="20"/>
        </w:rPr>
        <w:t>SOP adherence that sets the benchmark for everyone observing you.</w:t>
      </w:r>
    </w:p>
    <w:p>
      <w:pPr>
        <w:spacing w:before="80" w:after="40"/>
        <w:ind w:left="432"/>
      </w:pPr>
      <w:r>
        <w:rPr>
          <w:rFonts w:ascii="Calibri" w:hAnsi="Calibri"/>
          <w:b/>
          <w:i w:val="0"/>
          <w:color w:val="C9A228"/>
          <w:sz w:val="20"/>
        </w:rPr>
        <w:t xml:space="preserve">Composure under pressure  </w:t>
      </w:r>
      <w:r>
        <w:rPr>
          <w:rFonts w:ascii="Calibri" w:hAnsi="Calibri"/>
          <w:b w:val="0"/>
          <w:i w:val="0"/>
          <w:color w:val="CCCCCC"/>
          <w:sz w:val="20"/>
        </w:rPr>
        <w:t>agents do not break character, argue in-game, or react emotionally.</w:t>
      </w:r>
    </w:p>
    <w:p>
      <w:pPr>
        <w:spacing w:before="80" w:after="40"/>
        <w:ind w:left="432"/>
      </w:pPr>
      <w:r>
        <w:rPr>
          <w:rFonts w:ascii="Calibri" w:hAnsi="Calibri"/>
          <w:b/>
          <w:i w:val="0"/>
          <w:color w:val="C9A228"/>
          <w:sz w:val="20"/>
        </w:rPr>
        <w:t xml:space="preserve">Lead by example  </w:t>
      </w:r>
      <w:r>
        <w:rPr>
          <w:rFonts w:ascii="Calibri" w:hAnsi="Calibri"/>
          <w:b w:val="0"/>
          <w:i w:val="0"/>
          <w:color w:val="CCCCCC"/>
          <w:sz w:val="20"/>
        </w:rPr>
        <w:t>your presence alone should demonstrate what the standard looks like.</w:t>
      </w:r>
    </w:p>
    <w:p>
      <w:pPr>
        <w:spacing w:before="360" w:after="40"/>
      </w:pPr>
      <w:r>
        <w:rPr>
          <w:rFonts w:ascii="Calibri" w:hAnsi="Calibri"/>
          <w:b/>
          <w:i w:val="0"/>
          <w:color w:val="C9A228"/>
          <w:sz w:val="24"/>
        </w:rPr>
        <w:t>3. Active Participation and Oversight</w:t>
      </w:r>
    </w:p>
    <w:p>
      <w:pPr>
        <w:pBdr>
          <w:bottom w:val="single" w:sz="4" w:space="1" w:color="C9A228"/>
        </w:pBdr>
        <w:spacing w:before="0" w:after="0"/>
      </w:pPr>
    </w:p>
    <w:p>
      <w:pPr>
        <w:spacing w:before="120" w:after="100"/>
      </w:pPr>
      <w:r>
        <w:rPr>
          <w:rFonts w:ascii="Calibri" w:hAnsi="Calibri"/>
          <w:b w:val="0"/>
          <w:i w:val="0"/>
          <w:color w:val="CCCCCC"/>
          <w:sz w:val="20"/>
        </w:rPr>
        <w:t>FID agents participate fully in operations. This means attending calls, conducting traffic stops, responding to scenes, and engaging in all normal department activity. Oversight happens alongside participation, you are watching while doing, not watching instead of doing.</w:t>
      </w:r>
    </w:p>
    <w:tbl>
      <w:tblPr>
        <w:tblStyle w:val="TableGrid"/>
        <w:tblW w:type="auto" w:w="0"/>
        <w:tblLook w:firstColumn="1" w:firstRow="1" w:lastColumn="0" w:lastRow="0" w:noHBand="0" w:noVBand="1" w:val="04A0"/>
      </w:tblPr>
      <w:tblGrid>
        <w:gridCol w:w="9406"/>
      </w:tblGrid>
      <w:tr>
        <w:tc>
          <w:tcPr>
            <w:tcW w:type="dxa" w:w="9406"/>
            <w:shd w:val="clear" w:color="auto" w:fill="0D1A0D"/>
          </w:tcPr>
          <w:p>
            <w:pPr>
              <w:spacing w:before="160" w:after="160"/>
              <w:ind w:left="144"/>
            </w:pPr>
            <w:r>
              <w:rPr>
                <w:rFonts w:ascii="Calibri" w:hAnsi="Calibri"/>
                <w:b/>
                <w:i w:val="0"/>
                <w:color w:val="C9A228"/>
                <w:sz w:val="20"/>
              </w:rPr>
              <w:t xml:space="preserve">NOTE  </w:t>
            </w:r>
            <w:r>
              <w:rPr>
                <w:rFonts w:ascii="Calibri" w:hAnsi="Calibri"/>
                <w:b w:val="0"/>
                <w:i w:val="0"/>
                <w:color w:val="AAFFAA"/>
                <w:sz w:val="20"/>
              </w:rPr>
              <w:t>An FID agent who sits idle or avoids active roleplay is not fulfilling their role. Presence and participation are non-negotiable.</w:t>
            </w:r>
          </w:p>
        </w:tc>
      </w:tr>
    </w:tbl>
    <w:p>
      <w:pPr>
        <w:spacing w:after="40"/>
      </w:pPr>
    </w:p>
    <w:p>
      <w:pPr>
        <w:spacing w:before="120" w:after="100"/>
      </w:pPr>
      <w:r>
        <w:rPr>
          <w:rFonts w:ascii="Calibri" w:hAnsi="Calibri"/>
          <w:b w:val="0"/>
          <w:i w:val="0"/>
          <w:color w:val="CCCCCC"/>
          <w:sz w:val="20"/>
        </w:rPr>
        <w:t>While on duty, agents should note conduct they observe, including radio usage, roleplay depth, procedural accuracy, attitude, and professionalism. If something is poor but not a clear violation, agents are encouraged to model the correct behaviour rather than immediately correcting it. Elevation through example is always the preferred approach.</w:t>
      </w:r>
    </w:p>
    <w:p>
      <w:pPr>
        <w:spacing w:before="360" w:after="40"/>
      </w:pPr>
      <w:r>
        <w:rPr>
          <w:rFonts w:ascii="Calibri" w:hAnsi="Calibri"/>
          <w:b/>
          <w:i w:val="0"/>
          <w:color w:val="C9A228"/>
          <w:sz w:val="24"/>
        </w:rPr>
        <w:t>4. The Non-Interruption Rule</w:t>
      </w:r>
    </w:p>
    <w:p>
      <w:pPr>
        <w:pBdr>
          <w:bottom w:val="single" w:sz="4" w:space="1" w:color="C9A228"/>
        </w:pBdr>
        <w:spacing w:before="0" w:after="0"/>
      </w:pPr>
    </w:p>
    <w:tbl>
      <w:tblPr>
        <w:tblStyle w:val="TableGrid"/>
        <w:tblW w:type="auto" w:w="0"/>
        <w:tblLook w:firstColumn="1" w:firstRow="1" w:lastColumn="0" w:lastRow="0" w:noHBand="0" w:noVBand="1" w:val="04A0"/>
      </w:tblPr>
      <w:tblGrid>
        <w:gridCol w:w="9406"/>
      </w:tblGrid>
      <w:tr>
        <w:tc>
          <w:tcPr>
            <w:tcW w:type="dxa" w:w="9406"/>
            <w:shd w:val="clear" w:color="auto" w:fill="1A0000"/>
          </w:tcPr>
          <w:p>
            <w:pPr>
              <w:spacing w:before="160" w:after="160"/>
              <w:ind w:left="144"/>
            </w:pPr>
            <w:r>
              <w:rPr>
                <w:rFonts w:ascii="Calibri" w:hAnsi="Calibri"/>
                <w:b/>
                <w:i w:val="0"/>
                <w:color w:val="CC3333"/>
                <w:sz w:val="20"/>
              </w:rPr>
              <w:t xml:space="preserve">!  </w:t>
            </w:r>
            <w:r>
              <w:rPr>
                <w:rFonts w:ascii="Calibri" w:hAnsi="Calibri"/>
                <w:b w:val="0"/>
                <w:i w:val="0"/>
                <w:color w:val="FFAAAA"/>
                <w:sz w:val="20"/>
              </w:rPr>
              <w:t>FID agents may NEVER interrupt, pause, redirect, or interfere with an active roleplay scene, regardless of what is happening within it. Not for rule violations. Not for poor roleplay. Not for procedural errors. The scene finishes first. Always.</w:t>
            </w:r>
          </w:p>
        </w:tc>
      </w:tr>
    </w:tbl>
    <w:p>
      <w:pPr>
        <w:spacing w:after="40"/>
      </w:pPr>
    </w:p>
    <w:p>
      <w:pPr>
        <w:spacing w:before="120" w:after="100"/>
      </w:pPr>
      <w:r>
        <w:rPr>
          <w:rFonts w:ascii="Calibri" w:hAnsi="Calibri"/>
          <w:b w:val="0"/>
          <w:i w:val="0"/>
          <w:color w:val="CCCCCC"/>
          <w:sz w:val="20"/>
        </w:rPr>
        <w:t>If a violation or conduct issue is observed mid-scene, the agent documents it mentally and stands by. Once the scene has fully concluded, the matter is addressed through the correct channels. Breaking up an active scene causes more damage to the environment than whatever the violation was.</w:t>
      </w:r>
    </w:p>
    <w:p>
      <w:pPr>
        <w:spacing w:before="120" w:after="100"/>
      </w:pPr>
      <w:r>
        <w:rPr>
          <w:rFonts w:ascii="Calibri" w:hAnsi="Calibri"/>
          <w:b w:val="0"/>
          <w:i w:val="0"/>
          <w:color w:val="CCCCCC"/>
          <w:sz w:val="20"/>
        </w:rPr>
        <w:t>This rule protects the integrity of the roleplay experience for all participants. FID's job is to improve the environment, not disrupt it.</w:t>
      </w:r>
    </w:p>
    <w:p>
      <w:pPr>
        <w:spacing w:before="360" w:after="40"/>
      </w:pPr>
      <w:r>
        <w:rPr>
          <w:rFonts w:ascii="Calibri" w:hAnsi="Calibri"/>
          <w:b/>
          <w:i w:val="0"/>
          <w:color w:val="C9A228"/>
          <w:sz w:val="24"/>
        </w:rPr>
        <w:t>5. Post-Scene Correction Procedure</w:t>
      </w:r>
    </w:p>
    <w:p>
      <w:pPr>
        <w:pBdr>
          <w:bottom w:val="single" w:sz="4" w:space="1" w:color="C9A228"/>
        </w:pBdr>
        <w:spacing w:before="0" w:after="0"/>
      </w:pPr>
    </w:p>
    <w:p>
      <w:pPr>
        <w:spacing w:before="120" w:after="100"/>
      </w:pPr>
      <w:r>
        <w:rPr>
          <w:rFonts w:ascii="Calibri" w:hAnsi="Calibri"/>
          <w:b w:val="0"/>
          <w:i w:val="0"/>
          <w:color w:val="CCCCCC"/>
          <w:sz w:val="20"/>
        </w:rPr>
        <w:t>Once an active scene has concluded, agents may address the matter as follows:</w:t>
      </w:r>
    </w:p>
    <w:p>
      <w:pPr>
        <w:spacing w:before="80" w:after="40"/>
        <w:ind w:left="432"/>
      </w:pPr>
      <w:r>
        <w:rPr>
          <w:rFonts w:ascii="Calibri" w:hAnsi="Calibri"/>
          <w:b/>
          <w:i w:val="0"/>
          <w:color w:val="C9A228"/>
          <w:sz w:val="20"/>
        </w:rPr>
        <w:t xml:space="preserve">Step 1, Private Contact:  </w:t>
      </w:r>
      <w:r>
        <w:rPr>
          <w:rFonts w:ascii="Calibri" w:hAnsi="Calibri"/>
          <w:b w:val="0"/>
          <w:i w:val="0"/>
          <w:color w:val="CCCCCC"/>
          <w:sz w:val="20"/>
        </w:rPr>
        <w:t>Approach the officer quietly and professionally. Do not broadcast the issue or address it publicly.</w:t>
      </w:r>
    </w:p>
    <w:p>
      <w:pPr>
        <w:spacing w:before="80" w:after="40"/>
        <w:ind w:left="432"/>
      </w:pPr>
      <w:r>
        <w:rPr>
          <w:rFonts w:ascii="Calibri" w:hAnsi="Calibri"/>
          <w:b/>
          <w:i w:val="0"/>
          <w:color w:val="C9A228"/>
          <w:sz w:val="20"/>
        </w:rPr>
        <w:t xml:space="preserve">Step 2, 10-1 Channel:  </w:t>
      </w:r>
      <w:r>
        <w:rPr>
          <w:rFonts w:ascii="Calibri" w:hAnsi="Calibri"/>
          <w:b w:val="0"/>
          <w:i w:val="0"/>
          <w:color w:val="CCCCCC"/>
          <w:sz w:val="20"/>
        </w:rPr>
        <w:t>Direct the officer to a private channel or a suitable in-game location away from active operations.</w:t>
      </w:r>
    </w:p>
    <w:p>
      <w:pPr>
        <w:spacing w:before="80" w:after="40"/>
        <w:ind w:left="432"/>
      </w:pPr>
      <w:r>
        <w:rPr>
          <w:rFonts w:ascii="Calibri" w:hAnsi="Calibri"/>
          <w:b/>
          <w:i w:val="0"/>
          <w:color w:val="C9A228"/>
          <w:sz w:val="20"/>
        </w:rPr>
        <w:t xml:space="preserve">Step 3, Clear Explanation:  </w:t>
      </w:r>
      <w:r>
        <w:rPr>
          <w:rFonts w:ascii="Calibri" w:hAnsi="Calibri"/>
          <w:b w:val="0"/>
          <w:i w:val="0"/>
          <w:color w:val="CCCCCC"/>
          <w:sz w:val="20"/>
        </w:rPr>
        <w:t>State what was observed, what standard or SOP it fell short of, and what the correct approach would have been. Keep it factual and calm.</w:t>
      </w:r>
    </w:p>
    <w:p>
      <w:pPr>
        <w:spacing w:before="80" w:after="40"/>
        <w:ind w:left="432"/>
      </w:pPr>
      <w:r>
        <w:rPr>
          <w:rFonts w:ascii="Calibri" w:hAnsi="Calibri"/>
          <w:b/>
          <w:i w:val="0"/>
          <w:color w:val="C9A228"/>
          <w:sz w:val="20"/>
        </w:rPr>
        <w:t xml:space="preserve">Step 4, Allow Response:  </w:t>
      </w:r>
      <w:r>
        <w:rPr>
          <w:rFonts w:ascii="Calibri" w:hAnsi="Calibri"/>
          <w:b w:val="0"/>
          <w:i w:val="0"/>
          <w:color w:val="CCCCCC"/>
          <w:sz w:val="20"/>
        </w:rPr>
        <w:t>Give the officer the opportunity to respond. This is a conversation, not a prosecution.</w:t>
      </w:r>
    </w:p>
    <w:p>
      <w:pPr>
        <w:spacing w:before="80" w:after="40"/>
        <w:ind w:left="432"/>
      </w:pPr>
      <w:r>
        <w:rPr>
          <w:rFonts w:ascii="Calibri" w:hAnsi="Calibri"/>
          <w:b/>
          <w:i w:val="0"/>
          <w:color w:val="C9A228"/>
          <w:sz w:val="20"/>
        </w:rPr>
        <w:t xml:space="preserve">Step 5, Document:  </w:t>
      </w:r>
      <w:r>
        <w:rPr>
          <w:rFonts w:ascii="Calibri" w:hAnsi="Calibri"/>
          <w:b w:val="0"/>
          <w:i w:val="0"/>
          <w:color w:val="CCCCCC"/>
          <w:sz w:val="20"/>
        </w:rPr>
        <w:t>Log the interaction, the issue observed, and the outcome. Escalate to BOI leadership if formal action is needed.</w:t>
      </w:r>
    </w:p>
    <w:p>
      <w:pPr>
        <w:spacing w:before="80" w:after="40"/>
        <w:ind w:left="432"/>
      </w:pPr>
      <w:r>
        <w:rPr>
          <w:rFonts w:ascii="Calibri" w:hAnsi="Calibri"/>
          <w:b/>
          <w:i w:val="0"/>
          <w:color w:val="C9A228"/>
          <w:sz w:val="20"/>
        </w:rPr>
        <w:t xml:space="preserve">Step 6, Release:  </w:t>
      </w:r>
      <w:r>
        <w:rPr>
          <w:rFonts w:ascii="Calibri" w:hAnsi="Calibri"/>
          <w:b w:val="0"/>
          <w:i w:val="0"/>
          <w:color w:val="CCCCCC"/>
          <w:sz w:val="20"/>
        </w:rPr>
        <w:t>Return the officer to active duty. The goal is correction and growth, not prolonged disruption.</w:t>
      </w:r>
    </w:p>
    <w:p>
      <w:pPr>
        <w:spacing w:before="360" w:after="40"/>
      </w:pPr>
      <w:r>
        <w:rPr>
          <w:rFonts w:ascii="Calibri" w:hAnsi="Calibri"/>
          <w:b/>
          <w:i w:val="0"/>
          <w:color w:val="C9A228"/>
          <w:sz w:val="24"/>
        </w:rPr>
        <w:t>6. Actively Improving Roleplay Quality</w:t>
      </w:r>
    </w:p>
    <w:p>
      <w:pPr>
        <w:pBdr>
          <w:bottom w:val="single" w:sz="4" w:space="1" w:color="C9A228"/>
        </w:pBdr>
        <w:spacing w:before="0" w:after="0"/>
      </w:pPr>
    </w:p>
    <w:p>
      <w:pPr>
        <w:spacing w:before="120" w:after="100"/>
      </w:pPr>
      <w:r>
        <w:rPr>
          <w:rFonts w:ascii="Calibri" w:hAnsi="Calibri"/>
          <w:b w:val="0"/>
          <w:i w:val="0"/>
          <w:color w:val="CCCCCC"/>
          <w:sz w:val="20"/>
        </w:rPr>
        <w:t>One of FID's most important functions is pushing roleplay quality upward. When agents notice scenarios that are shallow, unrealistic, or lacking depth, they are encouraged to enrich them through their own participation, adding realistic detail, proper procedure, and immersive character work that others can model.</w:t>
      </w:r>
    </w:p>
    <w:p>
      <w:pPr>
        <w:spacing w:before="120" w:after="100"/>
      </w:pPr>
      <w:r>
        <w:rPr>
          <w:rFonts w:ascii="Calibri" w:hAnsi="Calibri"/>
          <w:b w:val="0"/>
          <w:i w:val="0"/>
          <w:color w:val="CCCCCC"/>
          <w:sz w:val="20"/>
        </w:rPr>
        <w:t>If another officer's roleplay is weak, the best first response is to demonstrate stronger roleplay yourself in the same scene. Correct through quality before reaching for a formal action. Formal correction is for persistent or deliberate issues, not for someone having an off moment.</w:t>
      </w:r>
    </w:p>
    <w:tbl>
      <w:tblPr>
        <w:tblStyle w:val="TableGrid"/>
        <w:tblW w:type="auto" w:w="0"/>
        <w:tblLook w:firstColumn="1" w:firstRow="1" w:lastColumn="0" w:lastRow="0" w:noHBand="0" w:noVBand="1" w:val="04A0"/>
      </w:tblPr>
      <w:tblGrid>
        <w:gridCol w:w="9406"/>
      </w:tblGrid>
      <w:tr>
        <w:tc>
          <w:tcPr>
            <w:tcW w:type="dxa" w:w="9406"/>
            <w:shd w:val="clear" w:color="auto" w:fill="0D1A0D"/>
          </w:tcPr>
          <w:p>
            <w:pPr>
              <w:spacing w:before="160" w:after="160"/>
              <w:ind w:left="144"/>
            </w:pPr>
            <w:r>
              <w:rPr>
                <w:rFonts w:ascii="Calibri" w:hAnsi="Calibri"/>
                <w:b/>
                <w:i w:val="0"/>
                <w:color w:val="C9A228"/>
                <w:sz w:val="20"/>
              </w:rPr>
              <w:t xml:space="preserve">NOTE  </w:t>
            </w:r>
            <w:r>
              <w:rPr>
                <w:rFonts w:ascii="Calibri" w:hAnsi="Calibri"/>
                <w:b w:val="0"/>
                <w:i w:val="0"/>
                <w:color w:val="AAFFAA"/>
                <w:sz w:val="20"/>
              </w:rPr>
              <w:t>The goal is a better environment. If your involvement in a scene left it richer and more realistic than when you arrived, you have done your job.</w:t>
            </w:r>
          </w:p>
        </w:tc>
      </w:tr>
    </w:tbl>
    <w:p>
      <w:pPr>
        <w:spacing w:after="40"/>
      </w:pPr>
    </w:p>
    <w:p>
      <w:pPr>
        <w:spacing w:before="360" w:after="40"/>
      </w:pPr>
      <w:r>
        <w:rPr>
          <w:rFonts w:ascii="Calibri" w:hAnsi="Calibri"/>
          <w:b/>
          <w:i w:val="0"/>
          <w:color w:val="C9A228"/>
          <w:sz w:val="24"/>
        </w:rPr>
        <w:t>7. Punishment Authority</w:t>
      </w:r>
    </w:p>
    <w:p>
      <w:pPr>
        <w:pBdr>
          <w:bottom w:val="single" w:sz="4" w:space="1" w:color="C9A228"/>
        </w:pBdr>
        <w:spacing w:before="0" w:after="0"/>
      </w:pPr>
    </w:p>
    <w:p>
      <w:pPr>
        <w:spacing w:before="120" w:after="100"/>
      </w:pPr>
      <w:r>
        <w:rPr>
          <w:rFonts w:ascii="Calibri" w:hAnsi="Calibri"/>
          <w:b w:val="0"/>
          <w:i w:val="0"/>
          <w:color w:val="CCCCCC"/>
          <w:sz w:val="20"/>
        </w:rPr>
        <w:t>FID agents have the authority to issue punishments directly, in full accordance with BOI punishment rules and JDO punishment guidelines. This authority is real and should be treated seriously.</w:t>
      </w:r>
    </w:p>
    <w:p>
      <w:pPr>
        <w:spacing w:before="120" w:after="100"/>
      </w:pPr>
      <w:r>
        <w:rPr>
          <w:rFonts w:ascii="Calibri" w:hAnsi="Calibri"/>
          <w:b w:val="0"/>
          <w:i w:val="0"/>
          <w:color w:val="CCCCCC"/>
          <w:sz w:val="20"/>
        </w:rPr>
        <w:t>Punishment authority is rank-bound. An FID agent may only issue punishments to personnel who hold a rank below their own equivalent tier across any department. For example, if you hold the third supervisory rank, you may punish up to the third supervisory rank equivalent in any department, but not above it.</w:t>
      </w:r>
    </w:p>
    <w:tbl>
      <w:tblPr>
        <w:tblStyle w:val="TableGrid"/>
        <w:tblW w:type="auto" w:w="0"/>
        <w:tblLook w:firstColumn="1" w:firstRow="1" w:lastColumn="0" w:lastRow="0" w:noHBand="0" w:noVBand="1" w:val="04A0"/>
      </w:tblPr>
      <w:tblGrid>
        <w:gridCol w:w="9406"/>
      </w:tblGrid>
      <w:tr>
        <w:tc>
          <w:tcPr>
            <w:tcW w:type="dxa" w:w="9406"/>
            <w:shd w:val="clear" w:color="auto" w:fill="1A0000"/>
          </w:tcPr>
          <w:p>
            <w:pPr>
              <w:spacing w:before="160" w:after="160"/>
              <w:ind w:left="144"/>
            </w:pPr>
            <w:r>
              <w:rPr>
                <w:rFonts w:ascii="Calibri" w:hAnsi="Calibri"/>
                <w:b/>
                <w:i w:val="0"/>
                <w:color w:val="CC3333"/>
                <w:sz w:val="20"/>
              </w:rPr>
              <w:t xml:space="preserve">!  </w:t>
            </w:r>
            <w:r>
              <w:rPr>
                <w:rFonts w:ascii="Calibri" w:hAnsi="Calibri"/>
                <w:b w:val="0"/>
                <w:i w:val="0"/>
                <w:color w:val="FFAAAA"/>
                <w:sz w:val="20"/>
              </w:rPr>
              <w:t>Punishment authority does NOT extend upward. You may not issue any form of punishment, formal warning, or disciplinary action to anyone at or above your rank equivalent, regardless of department. If a superior is the issue, it goes to BOI leadership.</w:t>
            </w:r>
          </w:p>
        </w:tc>
      </w:tr>
    </w:tbl>
    <w:p>
      <w:pPr>
        <w:spacing w:after="40"/>
      </w:pPr>
    </w:p>
    <w:p>
      <w:pPr>
        <w:spacing w:before="120" w:after="100"/>
      </w:pPr>
      <w:r>
        <w:rPr>
          <w:rFonts w:ascii="Calibri" w:hAnsi="Calibri"/>
          <w:b w:val="0"/>
          <w:i w:val="0"/>
          <w:color w:val="CCCCCC"/>
          <w:sz w:val="20"/>
        </w:rPr>
        <w:t>The threshold for issuing a punishment must be high. FID does not do petty enforcement. The following are examples of things that do NOT warrant a punishment:</w:t>
      </w:r>
    </w:p>
    <w:p>
      <w:pPr>
        <w:spacing w:before="80" w:after="40"/>
        <w:ind w:left="432"/>
      </w:pPr>
      <w:r>
        <w:rPr>
          <w:rFonts w:ascii="Calibri" w:hAnsi="Calibri"/>
          <w:b/>
          <w:i w:val="0"/>
          <w:color w:val="C9A228"/>
          <w:sz w:val="20"/>
        </w:rPr>
        <w:t xml:space="preserve">Slightly incorrect callsign format  </w:t>
      </w:r>
      <w:r>
        <w:rPr>
          <w:rFonts w:ascii="Calibri" w:hAnsi="Calibri"/>
          <w:b w:val="0"/>
          <w:i w:val="0"/>
          <w:color w:val="CCCCCC"/>
          <w:sz w:val="20"/>
        </w:rPr>
        <w:t>verbal note if anything, never a formal action.</w:t>
      </w:r>
    </w:p>
    <w:p>
      <w:pPr>
        <w:spacing w:before="80" w:after="40"/>
        <w:ind w:left="432"/>
      </w:pPr>
      <w:r>
        <w:rPr>
          <w:rFonts w:ascii="Calibri" w:hAnsi="Calibri"/>
          <w:b/>
          <w:i w:val="0"/>
          <w:color w:val="C9A228"/>
          <w:sz w:val="20"/>
        </w:rPr>
        <w:t xml:space="preserve">Minor uniform or plate colour variance  </w:t>
      </w:r>
      <w:r>
        <w:rPr>
          <w:rFonts w:ascii="Calibri" w:hAnsi="Calibri"/>
          <w:b w:val="0"/>
          <w:i w:val="0"/>
          <w:color w:val="CCCCCC"/>
          <w:sz w:val="20"/>
        </w:rPr>
        <w:t>not worth anyone's time unless it is deliberate and repeated.</w:t>
      </w:r>
    </w:p>
    <w:p>
      <w:pPr>
        <w:spacing w:before="80" w:after="40"/>
        <w:ind w:left="432"/>
      </w:pPr>
      <w:r>
        <w:rPr>
          <w:rFonts w:ascii="Calibri" w:hAnsi="Calibri"/>
          <w:b/>
          <w:i w:val="0"/>
          <w:color w:val="C9A228"/>
          <w:sz w:val="20"/>
        </w:rPr>
        <w:t xml:space="preserve">Small procedural slip in low-stakes situation  </w:t>
      </w:r>
      <w:r>
        <w:rPr>
          <w:rFonts w:ascii="Calibri" w:hAnsi="Calibri"/>
          <w:b w:val="0"/>
          <w:i w:val="0"/>
          <w:color w:val="CCCCCC"/>
          <w:sz w:val="20"/>
        </w:rPr>
        <w:t>correct it through conversation, move on.</w:t>
      </w:r>
    </w:p>
    <w:p>
      <w:pPr>
        <w:spacing w:before="120" w:after="100"/>
      </w:pPr>
      <w:r>
        <w:rPr>
          <w:rFonts w:ascii="Calibri" w:hAnsi="Calibri"/>
          <w:b w:val="0"/>
          <w:i w:val="0"/>
          <w:color w:val="CCCCCC"/>
          <w:sz w:val="20"/>
        </w:rPr>
        <w:t>Punishments should only be issued when the conduct is clearly significant, deliberate, repeated, or directly harmful to the quality and integrity of operations. If you are unsure whether something warrants a punishment, the answer is almost certainly no. Bring it up in conversation first.</w:t>
      </w:r>
    </w:p>
    <w:tbl>
      <w:tblPr>
        <w:tblStyle w:val="TableGrid"/>
        <w:tblW w:type="auto" w:w="0"/>
        <w:tblLook w:firstColumn="1" w:firstRow="1" w:lastColumn="0" w:lastRow="0" w:noHBand="0" w:noVBand="1" w:val="04A0"/>
      </w:tblPr>
      <w:tblGrid>
        <w:gridCol w:w="9406"/>
      </w:tblGrid>
      <w:tr>
        <w:tc>
          <w:tcPr>
            <w:tcW w:type="dxa" w:w="9406"/>
            <w:shd w:val="clear" w:color="auto" w:fill="1A1200"/>
          </w:tcPr>
          <w:p>
            <w:pPr>
              <w:spacing w:before="160" w:after="160"/>
              <w:ind w:left="144"/>
            </w:pPr>
            <w:r>
              <w:rPr>
                <w:rFonts w:ascii="Calibri" w:hAnsi="Calibri"/>
                <w:b/>
                <w:i w:val="0"/>
                <w:color w:val="C9A228"/>
                <w:sz w:val="20"/>
              </w:rPr>
              <w:t xml:space="preserve">STANDARD  </w:t>
            </w:r>
            <w:r>
              <w:rPr>
                <w:rFonts w:ascii="Calibri" w:hAnsi="Calibri"/>
                <w:b w:val="0"/>
                <w:i w:val="0"/>
                <w:color w:val="FFDD88"/>
                <w:sz w:val="20"/>
              </w:rPr>
              <w:t>One clear, necessary punishment issued correctly carries more weight than ten petty write-ups. FID's credibility depends on agents being known for fair, proportionate, and justified action.</w:t>
            </w:r>
          </w:p>
        </w:tc>
      </w:tr>
    </w:tbl>
    <w:p>
      <w:pPr>
        <w:spacing w:after="40"/>
      </w:pPr>
    </w:p>
    <w:p>
      <w:pPr>
        <w:spacing w:before="360" w:after="40"/>
      </w:pPr>
      <w:r>
        <w:rPr>
          <w:rFonts w:ascii="Calibri" w:hAnsi="Calibri"/>
          <w:b/>
          <w:i w:val="0"/>
          <w:color w:val="C9A228"/>
          <w:sz w:val="24"/>
        </w:rPr>
        <w:t>8. Supervisory Authority</w:t>
      </w:r>
    </w:p>
    <w:p>
      <w:pPr>
        <w:pBdr>
          <w:bottom w:val="single" w:sz="4" w:space="1" w:color="C9A228"/>
        </w:pBdr>
        <w:spacing w:before="0" w:after="0"/>
      </w:pPr>
    </w:p>
    <w:p>
      <w:pPr>
        <w:spacing w:before="120" w:after="100"/>
      </w:pPr>
      <w:r>
        <w:rPr>
          <w:rFonts w:ascii="Calibri" w:hAnsi="Calibri"/>
          <w:b w:val="0"/>
          <w:i w:val="0"/>
          <w:color w:val="CCCCCC"/>
          <w:sz w:val="20"/>
        </w:rPr>
        <w:t>FID agents carry cross-departmental supervisory authority over all JDO sworn personnel below their rank equivalent. This exists for standards enforcement, not rank demonstration. Agents may:</w:t>
      </w:r>
    </w:p>
    <w:p>
      <w:pPr>
        <w:spacing w:before="80" w:after="40"/>
        <w:ind w:left="432"/>
      </w:pPr>
      <w:r>
        <w:rPr>
          <w:rFonts w:ascii="Calibri" w:hAnsi="Calibri"/>
          <w:b/>
          <w:i w:val="0"/>
          <w:color w:val="C9A228"/>
          <w:sz w:val="20"/>
        </w:rPr>
        <w:t xml:space="preserve">Conduct traffic stops or pull-overs  </w:t>
      </w:r>
      <w:r>
        <w:rPr>
          <w:rFonts w:ascii="Calibri" w:hAnsi="Calibri"/>
          <w:b w:val="0"/>
          <w:i w:val="0"/>
          <w:color w:val="CCCCCC"/>
          <w:sz w:val="20"/>
        </w:rPr>
        <w:t>on any eligible officer for a standards check or conduct review, provided they are not mid-scene.</w:t>
      </w:r>
    </w:p>
    <w:p>
      <w:pPr>
        <w:spacing w:before="80" w:after="40"/>
        <w:ind w:left="432"/>
      </w:pPr>
      <w:r>
        <w:rPr>
          <w:rFonts w:ascii="Calibri" w:hAnsi="Calibri"/>
          <w:b/>
          <w:i w:val="0"/>
          <w:color w:val="C9A228"/>
          <w:sz w:val="20"/>
        </w:rPr>
        <w:t xml:space="preserve">Direct personnel to a 10-1 channel  </w:t>
      </w:r>
      <w:r>
        <w:rPr>
          <w:rFonts w:ascii="Calibri" w:hAnsi="Calibri"/>
          <w:b w:val="0"/>
          <w:i w:val="0"/>
          <w:color w:val="CCCCCC"/>
          <w:sz w:val="20"/>
        </w:rPr>
        <w:t>to address conduct issues privately after a scene has concluded.</w:t>
      </w:r>
    </w:p>
    <w:p>
      <w:pPr>
        <w:spacing w:before="80" w:after="40"/>
        <w:ind w:left="432"/>
      </w:pPr>
      <w:r>
        <w:rPr>
          <w:rFonts w:ascii="Calibri" w:hAnsi="Calibri"/>
          <w:b/>
          <w:i w:val="0"/>
          <w:color w:val="C9A228"/>
          <w:sz w:val="20"/>
        </w:rPr>
        <w:t xml:space="preserve">Issue verbal corrections and warnings  </w:t>
      </w:r>
      <w:r>
        <w:rPr>
          <w:rFonts w:ascii="Calibri" w:hAnsi="Calibri"/>
          <w:b w:val="0"/>
          <w:i w:val="0"/>
          <w:color w:val="CCCCCC"/>
          <w:sz w:val="20"/>
        </w:rPr>
        <w:t>that are logged and escalated to BOI leadership as required.</w:t>
      </w:r>
    </w:p>
    <w:p>
      <w:pPr>
        <w:spacing w:before="80" w:after="40"/>
        <w:ind w:left="432"/>
      </w:pPr>
      <w:r>
        <w:rPr>
          <w:rFonts w:ascii="Calibri" w:hAnsi="Calibri"/>
          <w:b/>
          <w:i w:val="0"/>
          <w:color w:val="C9A228"/>
          <w:sz w:val="20"/>
        </w:rPr>
        <w:t xml:space="preserve">Issue formal punishments  </w:t>
      </w:r>
      <w:r>
        <w:rPr>
          <w:rFonts w:ascii="Calibri" w:hAnsi="Calibri"/>
          <w:b w:val="0"/>
          <w:i w:val="0"/>
          <w:color w:val="CCCCCC"/>
          <w:sz w:val="20"/>
        </w:rPr>
        <w:t>within rank scope, in accordance with BOI and JDO guidelines, only when genuinely warranted.</w:t>
      </w:r>
    </w:p>
    <w:p>
      <w:pPr>
        <w:spacing w:before="80" w:after="40"/>
        <w:ind w:left="432"/>
      </w:pPr>
      <w:r>
        <w:rPr>
          <w:rFonts w:ascii="Calibri" w:hAnsi="Calibri"/>
          <w:b/>
          <w:i w:val="0"/>
          <w:color w:val="C9A228"/>
          <w:sz w:val="20"/>
        </w:rPr>
        <w:t xml:space="preserve">Observe any operation or patrol  </w:t>
      </w:r>
      <w:r>
        <w:rPr>
          <w:rFonts w:ascii="Calibri" w:hAnsi="Calibri"/>
          <w:b w:val="0"/>
          <w:i w:val="0"/>
          <w:color w:val="CCCCCC"/>
          <w:sz w:val="20"/>
        </w:rPr>
        <w:t>without interference, for evaluation purposes.</w:t>
      </w:r>
    </w:p>
    <w:p>
      <w:pPr>
        <w:spacing w:before="360" w:after="40"/>
      </w:pPr>
      <w:r>
        <w:rPr>
          <w:rFonts w:ascii="Calibri" w:hAnsi="Calibri"/>
          <w:b/>
          <w:i w:val="0"/>
          <w:color w:val="C9A228"/>
          <w:sz w:val="24"/>
        </w:rPr>
        <w:t>9. Operational Limitations</w:t>
      </w:r>
    </w:p>
    <w:p>
      <w:pPr>
        <w:pBdr>
          <w:bottom w:val="single" w:sz="4" w:space="1" w:color="C9A228"/>
        </w:pBdr>
        <w:spacing w:before="0" w:after="0"/>
      </w:pPr>
    </w:p>
    <w:p>
      <w:pPr>
        <w:spacing w:before="120" w:after="100"/>
      </w:pPr>
      <w:r>
        <w:rPr>
          <w:rFonts w:ascii="Calibri" w:hAnsi="Calibri"/>
          <w:b w:val="0"/>
          <w:i w:val="0"/>
          <w:color w:val="CCCCCC"/>
          <w:sz w:val="20"/>
        </w:rPr>
        <w:t>FID agents may not, under any circumstances:</w:t>
      </w:r>
    </w:p>
    <w:p>
      <w:pPr>
        <w:spacing w:before="80" w:after="40"/>
        <w:ind w:left="432"/>
      </w:pPr>
      <w:r>
        <w:rPr>
          <w:rFonts w:ascii="Calibri" w:hAnsi="Calibri"/>
          <w:b/>
          <w:i w:val="0"/>
          <w:color w:val="CC3333"/>
          <w:sz w:val="20"/>
        </w:rPr>
        <w:t xml:space="preserve">Interrupt active roleplay scenes  </w:t>
      </w:r>
      <w:r>
        <w:rPr>
          <w:rFonts w:ascii="Calibri" w:hAnsi="Calibri"/>
          <w:b w:val="0"/>
          <w:i w:val="0"/>
          <w:color w:val="CCCCCC"/>
          <w:sz w:val="20"/>
        </w:rPr>
        <w:t>see Section 4. No exceptions.</w:t>
      </w:r>
    </w:p>
    <w:p>
      <w:pPr>
        <w:spacing w:before="80" w:after="40"/>
        <w:ind w:left="432"/>
      </w:pPr>
      <w:r>
        <w:rPr>
          <w:rFonts w:ascii="Calibri" w:hAnsi="Calibri"/>
          <w:b/>
          <w:i w:val="0"/>
          <w:color w:val="CC3333"/>
          <w:sz w:val="20"/>
        </w:rPr>
        <w:t xml:space="preserve">Punish personnel at or above their rank  </w:t>
      </w:r>
      <w:r>
        <w:rPr>
          <w:rFonts w:ascii="Calibri" w:hAnsi="Calibri"/>
          <w:b w:val="0"/>
          <w:i w:val="0"/>
          <w:color w:val="CCCCCC"/>
          <w:sz w:val="20"/>
        </w:rPr>
        <w:t>rank scope is strictly enforced.</w:t>
      </w:r>
    </w:p>
    <w:p>
      <w:pPr>
        <w:spacing w:before="80" w:after="40"/>
        <w:ind w:left="432"/>
      </w:pPr>
      <w:r>
        <w:rPr>
          <w:rFonts w:ascii="Calibri" w:hAnsi="Calibri"/>
          <w:b/>
          <w:i w:val="0"/>
          <w:color w:val="CC3333"/>
          <w:sz w:val="20"/>
        </w:rPr>
        <w:t xml:space="preserve">Issue punishments for petty or minor matters  </w:t>
      </w:r>
      <w:r>
        <w:rPr>
          <w:rFonts w:ascii="Calibri" w:hAnsi="Calibri"/>
          <w:b w:val="0"/>
          <w:i w:val="0"/>
          <w:color w:val="CCCCCC"/>
          <w:sz w:val="20"/>
        </w:rPr>
        <w:t>high threshold only. See Section 7.</w:t>
      </w:r>
    </w:p>
    <w:p>
      <w:pPr>
        <w:spacing w:before="80" w:after="40"/>
        <w:ind w:left="432"/>
      </w:pPr>
      <w:r>
        <w:rPr>
          <w:rFonts w:ascii="Calibri" w:hAnsi="Calibri"/>
          <w:b/>
          <w:i w:val="0"/>
          <w:color w:val="CC3333"/>
          <w:sz w:val="20"/>
        </w:rPr>
        <w:t xml:space="preserve">Act on rumour or second-hand information  </w:t>
      </w:r>
      <w:r>
        <w:rPr>
          <w:rFonts w:ascii="Calibri" w:hAnsi="Calibri"/>
          <w:b w:val="0"/>
          <w:i w:val="0"/>
          <w:color w:val="CCCCCC"/>
          <w:sz w:val="20"/>
        </w:rPr>
        <w:t>only first-hand, observed conduct may be actioned.</w:t>
      </w:r>
    </w:p>
    <w:p>
      <w:pPr>
        <w:spacing w:before="80" w:after="40"/>
        <w:ind w:left="432"/>
      </w:pPr>
      <w:r>
        <w:rPr>
          <w:rFonts w:ascii="Calibri" w:hAnsi="Calibri"/>
          <w:b/>
          <w:i w:val="0"/>
          <w:color w:val="CC3333"/>
          <w:sz w:val="20"/>
        </w:rPr>
        <w:t xml:space="preserve">Override active command decisions  </w:t>
      </w:r>
      <w:r>
        <w:rPr>
          <w:rFonts w:ascii="Calibri" w:hAnsi="Calibri"/>
          <w:b w:val="0"/>
          <w:i w:val="0"/>
          <w:color w:val="CCCCCC"/>
          <w:sz w:val="20"/>
        </w:rPr>
        <w:t>FID corrects conduct, it does not replace chain of command.</w:t>
      </w:r>
    </w:p>
    <w:p>
      <w:pPr>
        <w:spacing w:before="80" w:after="40"/>
        <w:ind w:left="432"/>
      </w:pPr>
      <w:r>
        <w:rPr>
          <w:rFonts w:ascii="Calibri" w:hAnsi="Calibri"/>
          <w:b/>
          <w:i w:val="0"/>
          <w:color w:val="CC3333"/>
          <w:sz w:val="20"/>
        </w:rPr>
        <w:t xml:space="preserve">Use authority for personal reasons  </w:t>
      </w:r>
      <w:r>
        <w:rPr>
          <w:rFonts w:ascii="Calibri" w:hAnsi="Calibri"/>
          <w:b w:val="0"/>
          <w:i w:val="0"/>
          <w:color w:val="CCCCCC"/>
          <w:sz w:val="20"/>
        </w:rPr>
        <w:t>every action must be SOP-justified and operationally motivated.</w:t>
      </w:r>
    </w:p>
    <w:p>
      <w:pPr>
        <w:spacing w:before="360" w:after="40"/>
      </w:pPr>
      <w:r>
        <w:rPr>
          <w:rFonts w:ascii="Calibri" w:hAnsi="Calibri"/>
          <w:b/>
          <w:i w:val="0"/>
          <w:color w:val="C9A228"/>
          <w:sz w:val="24"/>
        </w:rPr>
        <w:t>10. Documentation Standards</w:t>
      </w:r>
    </w:p>
    <w:p>
      <w:pPr>
        <w:pBdr>
          <w:bottom w:val="single" w:sz="4" w:space="1" w:color="C9A228"/>
        </w:pBdr>
        <w:spacing w:before="0" w:after="0"/>
      </w:pPr>
    </w:p>
    <w:p>
      <w:pPr>
        <w:spacing w:before="120" w:after="100"/>
      </w:pPr>
      <w:r>
        <w:rPr>
          <w:rFonts w:ascii="Calibri" w:hAnsi="Calibri"/>
          <w:b w:val="0"/>
          <w:i w:val="0"/>
          <w:color w:val="CCCCCC"/>
          <w:sz w:val="20"/>
        </w:rPr>
        <w:t>All interactions beyond passive observation must be documented. Reports must include the time and location, the officer involved, a factual description of what was observed, the specific standard or SOP that was not met, what corrective or punitive action was taken, and the outcome. Undocumented interventions are considered unauthorized and may be treated as a conduct violation.</w:t>
      </w:r>
    </w:p>
    <w:p>
      <w:pPr>
        <w:spacing w:before="360" w:after="40"/>
      </w:pPr>
      <w:r>
        <w:rPr>
          <w:rFonts w:ascii="Calibri" w:hAnsi="Calibri"/>
          <w:b/>
          <w:i w:val="0"/>
          <w:color w:val="C9A228"/>
          <w:sz w:val="24"/>
        </w:rPr>
        <w:t>11. Final Directive</w:t>
      </w:r>
    </w:p>
    <w:p>
      <w:pPr>
        <w:pBdr>
          <w:bottom w:val="single" w:sz="4" w:space="1" w:color="C9A228"/>
        </w:pBdr>
        <w:spacing w:before="0" w:after="0"/>
      </w:pPr>
    </w:p>
    <w:p>
      <w:pPr>
        <w:spacing w:before="120" w:after="100"/>
      </w:pPr>
      <w:r>
        <w:rPr>
          <w:rFonts w:ascii="Calibri" w:hAnsi="Calibri"/>
          <w:b w:val="0"/>
          <w:i w:val="0"/>
          <w:color w:val="CCCCCC"/>
          <w:sz w:val="20"/>
        </w:rPr>
        <w:t>FID does not exist to catch people failing. It exists to be the benchmark, the visible, active proof of what this department's standard looks like when it is done properly. Every agent represents the ceiling. Your roleplay, your professionalism, your conduct in every scene you participate in is the standard you are asking others to meet.</w:t>
      </w:r>
    </w:p>
    <w:p>
      <w:pPr>
        <w:spacing w:before="120" w:after="100"/>
      </w:pPr>
      <w:r>
        <w:rPr>
          <w:rFonts w:ascii="Calibri" w:hAnsi="Calibri"/>
          <w:b w:val="0"/>
          <w:i w:val="0"/>
          <w:color w:val="CCCCCC"/>
          <w:sz w:val="20"/>
        </w:rPr>
        <w:t>Supervise by leading. Correct by demonstrating. Enforce when necessary. Document everything.</w:t>
      </w:r>
    </w:p>
    <w:p/>
    <w:p>
      <w:pPr>
        <w:pBdr>
          <w:bottom w:val="single" w:sz="4" w:space="1" w:color="C9A228"/>
        </w:pBdr>
        <w:spacing w:before="0" w:after="0"/>
      </w:pPr>
    </w:p>
    <w:p>
      <w:pPr>
        <w:spacing w:before="120"/>
        <w:jc w:val="center"/>
      </w:pPr>
      <w:r>
        <w:rPr>
          <w:rFonts w:ascii="Calibri" w:hAnsi="Calibri"/>
          <w:b w:val="0"/>
          <w:i/>
          <w:color w:val="888888"/>
          <w:sz w:val="16"/>
        </w:rPr>
        <w:t>BUREAU OF OPERATIONAL INTEGRITY  •  RESTRICTED, FID USE ONLY  •  FID-SOP-001</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isplayBackgroundShap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