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40"/>
        <w:jc w:val="center"/>
      </w:pPr>
      <w:r>
        <w:rPr>
          <w:rFonts w:ascii="Arial" w:cs="Arial" w:eastAsia="Arial" w:hAnsi="Arial"/>
          <w:b/>
          <w:bCs/>
          <w:caps/>
          <w:color w:val="1E3A8A"/>
          <w:sz w:val="48"/>
          <w:szCs w:val="48"/>
        </w:rPr>
        <w:t xml:space="preserve">SOFTWARE REQUIREMENTS SPECIFICATION</w:t>
      </w:r>
    </w:p>
    <w:p>
      <w:pPr>
        <w:pBdr>
          <w:bottom w:val="single" w:color="3B82F6" w:sz="8" w:space="6"/>
        </w:pBdr>
        <w:spacing w:before="0" w:after="80"/>
        <w:jc w:val="center"/>
      </w:pPr>
      <w:r>
        <w:rPr>
          <w:rFonts w:ascii="Arial" w:cs="Arial" w:eastAsia="Arial" w:hAnsi="Arial"/>
          <w:color w:val="3B82F6"/>
          <w:sz w:val="32"/>
          <w:szCs w:val="32"/>
        </w:rPr>
        <w:t xml:space="preserve">Distributed Storage Service Application</w:t>
      </w:r>
    </w:p>
    <w:p>
      <w:pPr>
        <w:spacing w:before="0" w:after="40"/>
      </w:pPr>
    </w:p>
    <w:p>
      <w:pPr>
        <w:spacing w:before="0" w:after="40"/>
        <w:jc w:val="center"/>
      </w:pPr>
      <w:r>
        <w:rPr>
          <w:rFonts w:ascii="Arial" w:cs="Arial" w:eastAsia="Arial" w:hAnsi="Arial"/>
          <w:color w:val="6B7280"/>
          <w:sz w:val="22"/>
          <w:szCs w:val="22"/>
        </w:rPr>
        <w:t xml:space="preserve">Version 1.0  |  2026</w:t>
      </w:r>
    </w:p>
    <w:p>
      <w:pPr>
        <w:spacing w:before="0" w:after="24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BFDBFE" w:sz="1"/>
              <w:left w:val="single" w:color="BFDBFE" w:sz="1"/>
              <w:bottom w:val="single" w:color="BFDBFE" w:sz="1"/>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Document Type</w:t>
            </w:r>
          </w:p>
        </w:tc>
        <w:tc>
          <w:tcPr>
            <w:tcW w:type="dxa" w:w="48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Software Requirements Specification (SRS)</w:t>
            </w:r>
          </w:p>
        </w:tc>
      </w:tr>
      <w:tr>
        <w:tc>
          <w:tcPr>
            <w:tcW w:type="dxa" w:w="2400"/>
            <w:tcBorders>
              <w:top w:val="single" w:color="BFDBFE" w:sz="1"/>
              <w:left w:val="single" w:color="BFDBFE" w:sz="1"/>
              <w:bottom w:val="single" w:color="BFDBFE" w:sz="1"/>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System Name</w:t>
            </w:r>
          </w:p>
        </w:tc>
        <w:tc>
          <w:tcPr>
            <w:tcW w:type="dxa" w:w="48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Distributed Storage Service Application</w:t>
            </w:r>
          </w:p>
        </w:tc>
      </w:tr>
      <w:tr>
        <w:tc>
          <w:tcPr>
            <w:tcW w:type="dxa" w:w="2400"/>
            <w:tcBorders>
              <w:top w:val="single" w:color="BFDBFE" w:sz="1"/>
              <w:left w:val="single" w:color="BFDBFE" w:sz="1"/>
              <w:bottom w:val="single" w:color="BFDBFE" w:sz="1"/>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Architecture</w:t>
            </w:r>
          </w:p>
        </w:tc>
        <w:tc>
          <w:tcPr>
            <w:tcW w:type="dxa" w:w="48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Metadata-Separated, Content-Addressable Storage</w:t>
            </w:r>
          </w:p>
        </w:tc>
      </w:tr>
      <w:tr>
        <w:tc>
          <w:tcPr>
            <w:tcW w:type="dxa" w:w="2400"/>
            <w:tcBorders>
              <w:top w:val="single" w:color="BFDBFE" w:sz="1"/>
              <w:left w:val="single" w:color="BFDBFE" w:sz="1"/>
              <w:bottom w:val="single" w:color="BFDBFE" w:sz="1"/>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Consensus Mechanism</w:t>
            </w:r>
          </w:p>
        </w:tc>
        <w:tc>
          <w:tcPr>
            <w:tcW w:type="dxa" w:w="48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Custom Raft Protocol (C++17)</w:t>
            </w:r>
          </w:p>
        </w:tc>
      </w:tr>
      <w:tr>
        <w:tc>
          <w:tcPr>
            <w:tcW w:type="dxa" w:w="2400"/>
            <w:tcBorders>
              <w:top w:val="single" w:color="BFDBFE" w:sz="1"/>
              <w:left w:val="single" w:color="BFDBFE" w:sz="1"/>
              <w:bottom w:val="single" w:color="BFDBFE" w:sz="1"/>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Replication Strategy</w:t>
            </w:r>
          </w:p>
        </w:tc>
        <w:tc>
          <w:tcPr>
            <w:tcW w:type="dxa" w:w="48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Synchronous Chain Replication, RF=2</w:t>
            </w:r>
          </w:p>
        </w:tc>
      </w:tr>
      <w:tr>
        <w:tc>
          <w:tcPr>
            <w:tcW w:type="dxa" w:w="2400"/>
            <w:tcBorders>
              <w:top w:val="single" w:color="BFDBFE" w:sz="1"/>
              <w:left w:val="single" w:color="BFDBFE" w:sz="1"/>
              <w:bottom w:val="single" w:color="BFDBFE" w:sz="1"/>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Transport Layer</w:t>
            </w:r>
          </w:p>
        </w:tc>
        <w:tc>
          <w:tcPr>
            <w:tcW w:type="dxa" w:w="48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gRPC + Protocol Buffers</w:t>
            </w:r>
          </w:p>
        </w:tc>
      </w:tr>
      <w:tr>
        <w:tc>
          <w:tcPr>
            <w:tcW w:type="dxa" w:w="2400"/>
            <w:tcBorders>
              <w:top w:val="single" w:color="BFDBFE" w:sz="1"/>
              <w:left w:val="single" w:color="BFDBFE" w:sz="1"/>
              <w:bottom w:val="single" w:color="BFDBFE" w:sz="1"/>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Target Environment</w:t>
            </w:r>
          </w:p>
        </w:tc>
        <w:tc>
          <w:tcPr>
            <w:tcW w:type="dxa" w:w="48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Ubuntu/Debian Linux — LAN cluster or single-machine simulation</w:t>
            </w:r>
          </w:p>
        </w:tc>
      </w:tr>
    </w:tbl>
    <w:p>
      <w:pPr>
        <w:spacing w:before="0" w:after="200"/>
      </w:pPr>
    </w:p>
    <w:p>
      <w:pPr>
        <w:jc w:val="center"/>
      </w:pPr>
      <w:r>
        <w:rPr>
          <w:rFonts w:ascii="Arial" w:cs="Arial" w:eastAsia="Arial" w:hAnsi="Arial"/>
          <w:color w:val="6B7280"/>
          <w:sz w:val="18"/>
          <w:szCs w:val="18"/>
        </w:rPr>
        <w:t xml:space="preserve">Prepared for academic submission — Distributed Systems coursework</w:t>
      </w:r>
    </w:p>
    <w:p>
      <w:r>
        <w:br w:type="page"/>
      </w:r>
    </w:p>
    <w:p>
      <w:pPr>
        <w:pStyle w:val="Heading1"/>
        <w:pBdr>
          <w:bottom w:val="single" w:color="1E3A8A" w:sz="6" w:space="4"/>
        </w:pBdr>
        <w:spacing w:before="360" w:after="160"/>
      </w:pPr>
      <w:r>
        <w:rPr>
          <w:rFonts w:ascii="Arial" w:cs="Arial" w:eastAsia="Arial" w:hAnsi="Arial"/>
          <w:b/>
          <w:bCs/>
          <w:color w:val="1E3A8A"/>
          <w:sz w:val="32"/>
          <w:szCs w:val="32"/>
        </w:rPr>
        <w:t xml:space="preserve">1. System Overview</w:t>
      </w:r>
    </w:p>
    <w:p>
      <w:pPr>
        <w:spacing w:before="0" w:after="40"/>
      </w:pPr>
    </w:p>
    <w:p>
      <w:pPr>
        <w:pStyle w:val="Heading2"/>
        <w:spacing w:before="280" w:after="120"/>
      </w:pPr>
      <w:r>
        <w:rPr>
          <w:rFonts w:ascii="Arial" w:cs="Arial" w:eastAsia="Arial" w:hAnsi="Arial"/>
          <w:b/>
          <w:bCs/>
          <w:color w:val="3B82F6"/>
          <w:sz w:val="26"/>
          <w:szCs w:val="26"/>
        </w:rPr>
        <w:t xml:space="preserve">1.1 Purpose of This Document</w:t>
      </w:r>
    </w:p>
    <w:p>
      <w:pPr>
        <w:spacing w:before="60" w:after="120"/>
      </w:pPr>
      <w:r>
        <w:rPr>
          <w:rFonts w:ascii="Arial" w:cs="Arial" w:eastAsia="Arial" w:hAnsi="Arial"/>
          <w:color w:val="111827"/>
          <w:sz w:val="20"/>
          <w:szCs w:val="20"/>
        </w:rPr>
        <w:t xml:space="preserve">This Software Requirements Specification (SRS) defines the functional requirements, user roles, data models, system architecture, replication strategy, and fault-tolerance mechanisms for the Distributed Storage Service Application. It serves as the authoritative reference for the design and implementation of the system.</w:t>
      </w:r>
    </w:p>
    <w:p>
      <w:pPr>
        <w:spacing w:before="0" w:after="80"/>
      </w:pPr>
    </w:p>
    <w:p>
      <w:pPr>
        <w:pStyle w:val="Heading2"/>
        <w:spacing w:before="280" w:after="120"/>
      </w:pPr>
      <w:r>
        <w:rPr>
          <w:rFonts w:ascii="Arial" w:cs="Arial" w:eastAsia="Arial" w:hAnsi="Arial"/>
          <w:b/>
          <w:bCs/>
          <w:color w:val="3B82F6"/>
          <w:sz w:val="26"/>
          <w:szCs w:val="26"/>
        </w:rPr>
        <w:t xml:space="preserve">1.2 System Description</w:t>
      </w:r>
    </w:p>
    <w:p>
      <w:pPr>
        <w:spacing w:before="60" w:after="120"/>
      </w:pPr>
      <w:r>
        <w:rPr>
          <w:rFonts w:ascii="Arial" w:cs="Arial" w:eastAsia="Arial" w:hAnsi="Arial"/>
          <w:color w:val="111827"/>
          <w:sz w:val="20"/>
          <w:szCs w:val="20"/>
        </w:rPr>
        <w:t xml:space="preserve">The Distributed Storage Service Application is a peer-to-peer file storage platform that distributes, replicates, and manages binary file data across a cluster of networked Linux nodes. It is implemented entirely in C++17 and is designed to run on two or more Linux machines connected over a Local Area Network (LAN). The entire cluster can also be simulated on a single machine using process isolation.</w:t>
      </w:r>
    </w:p>
    <w:p>
      <w:pPr>
        <w:spacing w:before="0" w:after="80"/>
      </w:pPr>
    </w:p>
    <w:p>
      <w:pPr>
        <w:spacing w:before="60" w:after="120"/>
      </w:pPr>
      <w:r>
        <w:rPr>
          <w:rFonts w:ascii="Arial" w:cs="Arial" w:eastAsia="Arial" w:hAnsi="Arial"/>
          <w:color w:val="111827"/>
          <w:sz w:val="20"/>
          <w:szCs w:val="20"/>
        </w:rPr>
        <w:t xml:space="preserve">The system is architecturally divided into two distinct planes of operation:</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6"/>
              <w:left w:val="single" w:color="3B82F6" w:sz="18"/>
              <w:bottom w:val="single" w:color="3B82F6" w:sz="6"/>
              <w:right w:val="none" w:color="FFFFFF" w:sz="0"/>
            </w:tcBorders>
            <w:shd w:fill="EFF6FF" w:val="clear"/>
            <w:tcMar>
              <w:top w:type="dxa" w:w="160"/>
              <w:left w:type="dxa" w:w="240"/>
              <w:bottom w:type="dxa" w:w="160"/>
              <w:right w:type="dxa" w:w="240"/>
            </w:tcMar>
          </w:tcPr>
          <w:p>
            <w:pPr>
              <w:spacing w:before="0" w:after="40"/>
            </w:pPr>
            <w:r>
              <w:rPr>
                <w:rFonts w:ascii="Arial" w:cs="Arial" w:eastAsia="Arial" w:hAnsi="Arial"/>
                <w:b/>
                <w:bCs/>
                <w:color w:val="1E3A8A"/>
                <w:sz w:val="20"/>
                <w:szCs w:val="20"/>
              </w:rPr>
              <w:t xml:space="preserve">Control Plane (Metadata Layer):</w:t>
            </w:r>
            <w:r>
              <w:rPr>
                <w:rFonts w:ascii="Arial" w:cs="Arial" w:eastAsia="Arial" w:hAnsi="Arial"/>
                <w:color w:val="111827"/>
                <w:sz w:val="20"/>
                <w:szCs w:val="20"/>
              </w:rPr>
              <w:t xml:space="preserve"> Manages the logical namespace of the system — file-to-chunk mappings, chunk placement decisions, and node registry. This plane runs the Raft consensus protocol to guarantee strong consistency and fault tolerance.</w:t>
            </w:r>
          </w:p>
          <w:p>
            <w:pPr>
              <w:spacing w:before="40" w:after="40"/>
            </w:pPr>
            <w:r>
              <w:rPr>
                <w:rFonts w:ascii="Arial" w:cs="Arial" w:eastAsia="Arial" w:hAnsi="Arial"/>
                <w:color w:val="374151"/>
                <w:sz w:val="20"/>
                <w:szCs w:val="20"/>
              </w:rPr>
              <w:t xml:space="preserve"/>
            </w:r>
          </w:p>
          <w:p>
            <w:pPr>
              <w:spacing w:before="40" w:after="0"/>
            </w:pPr>
            <w:r>
              <w:rPr>
                <w:rFonts w:ascii="Arial" w:cs="Arial" w:eastAsia="Arial" w:hAnsi="Arial"/>
                <w:b/>
                <w:bCs/>
                <w:color w:val="1E3A8A"/>
                <w:sz w:val="20"/>
                <w:szCs w:val="20"/>
              </w:rPr>
              <w:t xml:space="preserve">Data Plane (Chunk Storage Layer):</w:t>
            </w:r>
            <w:r>
              <w:rPr>
                <w:rFonts w:ascii="Arial" w:cs="Arial" w:eastAsia="Arial" w:hAnsi="Arial"/>
                <w:color w:val="111827"/>
                <w:sz w:val="20"/>
                <w:szCs w:val="20"/>
              </w:rPr>
              <w:t xml:space="preserve"> Manages the physical storage and retrieval of binary data chunks. Storage Daemons store 4 MB binary chunks using Content-Addressable Storage (CAS) on the local ext4 filesystem, ensuring deduplication and automatic integrity verification.</w:t>
            </w:r>
          </w:p>
        </w:tc>
      </w:tr>
    </w:tbl>
    <w:p>
      <w:pPr>
        <w:spacing w:before="0" w:after="100"/>
      </w:pPr>
    </w:p>
    <w:p>
      <w:pPr>
        <w:pStyle w:val="Heading2"/>
        <w:spacing w:before="280" w:after="120"/>
      </w:pPr>
      <w:r>
        <w:rPr>
          <w:rFonts w:ascii="Arial" w:cs="Arial" w:eastAsia="Arial" w:hAnsi="Arial"/>
          <w:b/>
          <w:bCs/>
          <w:color w:val="3B82F6"/>
          <w:sz w:val="26"/>
          <w:szCs w:val="26"/>
        </w:rPr>
        <w:t xml:space="preserve">1.3 Intended User Class</w:t>
      </w:r>
    </w:p>
    <w:p>
      <w:pPr>
        <w:spacing w:before="60" w:after="120"/>
      </w:pPr>
      <w:r>
        <w:rPr>
          <w:rFonts w:ascii="Arial" w:cs="Arial" w:eastAsia="Arial" w:hAnsi="Arial"/>
          <w:color w:val="111827"/>
          <w:sz w:val="20"/>
          <w:szCs w:val="20"/>
        </w:rPr>
        <w:t xml:space="preserve">The primary users of this system are technically proficient individuals operating in research, academic, or engineering environments. Specifically:</w:t>
      </w:r>
    </w:p>
    <w:p>
      <w:pPr>
        <w:spacing w:before="0" w:after="40"/>
      </w:pPr>
    </w:p>
    <w:p>
      <w:pPr>
        <w:pStyle w:val="ListParagraph"/>
        <w:numPr>
          <w:ilvl w:val="0"/>
          <w:numId w:val="2"/>
        </w:numPr>
        <w:spacing w:before="40" w:after="40"/>
      </w:pPr>
      <w:r>
        <w:rPr>
          <w:rFonts w:ascii="Arial" w:cs="Arial" w:eastAsia="Arial" w:hAnsi="Arial"/>
          <w:sz w:val="20"/>
          <w:szCs w:val="20"/>
        </w:rPr>
        <w:t xml:space="preserve">Software engineers who need a scriptable, distributed file store for LAN-based workflows or data pipeline integration.</w:t>
      </w:r>
    </w:p>
    <w:p>
      <w:pPr>
        <w:pStyle w:val="ListParagraph"/>
        <w:numPr>
          <w:ilvl w:val="0"/>
          <w:numId w:val="2"/>
        </w:numPr>
        <w:spacing w:before="40" w:after="40"/>
      </w:pPr>
      <w:r>
        <w:rPr>
          <w:rFonts w:ascii="Arial" w:cs="Arial" w:eastAsia="Arial" w:hAnsi="Arial"/>
          <w:sz w:val="20"/>
          <w:szCs w:val="20"/>
        </w:rPr>
        <w:t xml:space="preserve">Researchers who handle large binary datasets (media files, experiment outputs, compiled artifacts) requiring high availability and redundancy.</w:t>
      </w:r>
    </w:p>
    <w:p>
      <w:pPr>
        <w:pStyle w:val="ListParagraph"/>
        <w:numPr>
          <w:ilvl w:val="0"/>
          <w:numId w:val="2"/>
        </w:numPr>
        <w:spacing w:before="40" w:after="40"/>
      </w:pPr>
      <w:r>
        <w:rPr>
          <w:rFonts w:ascii="Arial" w:cs="Arial" w:eastAsia="Arial" w:hAnsi="Arial"/>
          <w:sz w:val="20"/>
          <w:szCs w:val="20"/>
        </w:rPr>
        <w:t xml:space="preserve">System administrators who operate and monitor the health, capacity, and fault-recovery of the storage cluster.</w:t>
      </w:r>
    </w:p>
    <w:p>
      <w:pPr>
        <w:pStyle w:val="ListParagraph"/>
        <w:numPr>
          <w:ilvl w:val="0"/>
          <w:numId w:val="2"/>
        </w:numPr>
        <w:spacing w:before="40" w:after="40"/>
      </w:pPr>
      <w:r>
        <w:rPr>
          <w:rFonts w:ascii="Arial" w:cs="Arial" w:eastAsia="Arial" w:hAnsi="Arial"/>
          <w:sz w:val="20"/>
          <w:szCs w:val="20"/>
        </w:rPr>
        <w:t xml:space="preserve">Academic users in a Distributed Systems course context who are studying consensus protocols, replication, and fault tolerance in practice.</w:t>
      </w:r>
    </w:p>
    <w:p>
      <w:pPr>
        <w:spacing w:before="0" w:after="80"/>
      </w:pPr>
    </w:p>
    <w:p>
      <w:pPr>
        <w:pStyle w:val="Heading2"/>
        <w:spacing w:before="280" w:after="120"/>
      </w:pPr>
      <w:r>
        <w:rPr>
          <w:rFonts w:ascii="Arial" w:cs="Arial" w:eastAsia="Arial" w:hAnsi="Arial"/>
          <w:b/>
          <w:bCs/>
          <w:color w:val="3B82F6"/>
          <w:sz w:val="26"/>
          <w:szCs w:val="26"/>
        </w:rPr>
        <w:t xml:space="preserve">1.4 General Operating Environment</w:t>
      </w:r>
    </w:p>
    <w:p>
      <w:pPr>
        <w:spacing w:before="60" w:after="120"/>
      </w:pPr>
      <w:r>
        <w:rPr>
          <w:rFonts w:ascii="Arial" w:cs="Arial" w:eastAsia="Arial" w:hAnsi="Arial"/>
          <w:color w:val="111827"/>
          <w:sz w:val="20"/>
          <w:szCs w:val="20"/>
        </w:rPr>
        <w:t xml:space="preserve">The system is designed for the following deployment context:</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3B82F6" w:sz="2"/>
              <w:left w:val="single" w:color="BFDBFE" w:sz="1"/>
              <w:bottom w:val="single" w:color="3B82F6" w:sz="2"/>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Environment Factor</w:t>
            </w:r>
          </w:p>
        </w:tc>
        <w:tc>
          <w:tcPr>
            <w:tcW w:type="dxa" w:w="6560"/>
            <w:tcBorders>
              <w:top w:val="single" w:color="3B82F6" w:sz="2"/>
              <w:left w:val="single" w:color="BFDBFE" w:sz="1"/>
              <w:bottom w:val="single" w:color="3B82F6" w:sz="2"/>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Description</w:t>
            </w:r>
          </w:p>
        </w:tc>
      </w:tr>
      <w:tr>
        <w:tc>
          <w:tcPr>
            <w:tcW w:type="dxa" w:w="28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Operating System</w:t>
            </w:r>
          </w:p>
        </w:tc>
        <w:tc>
          <w:tcPr>
            <w:tcW w:type="dxa" w:w="65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Ubuntu 22.04 LTS or Debian 12 (Linux only)</w:t>
            </w:r>
          </w:p>
        </w:tc>
      </w:tr>
      <w:tr>
        <w:tc>
          <w:tcPr>
            <w:tcW w:type="dxa" w:w="28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bCs/>
                <w:color w:val="000000"/>
                <w:sz w:val="20"/>
                <w:szCs w:val="20"/>
              </w:rPr>
              <w:t xml:space="preserve">Network</w:t>
            </w:r>
          </w:p>
        </w:tc>
        <w:tc>
          <w:tcPr>
            <w:tcW w:type="dxa" w:w="656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Local Area Network (LAN); gigabit Ethernet or Wi-Fi. All nodes must have static or pre-configured IPs.</w:t>
            </w:r>
          </w:p>
        </w:tc>
      </w:tr>
      <w:tr>
        <w:tc>
          <w:tcPr>
            <w:tcW w:type="dxa" w:w="28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Hardware</w:t>
            </w:r>
          </w:p>
        </w:tc>
        <w:tc>
          <w:tcPr>
            <w:tcW w:type="dxa" w:w="65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Minimum 2 nodes for a live cluster; 1 node for single-machine simulation via process isolation (tmux).</w:t>
            </w:r>
          </w:p>
        </w:tc>
      </w:tr>
      <w:tr>
        <w:tc>
          <w:tcPr>
            <w:tcW w:type="dxa" w:w="28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bCs/>
                <w:color w:val="000000"/>
                <w:sz w:val="20"/>
                <w:szCs w:val="20"/>
              </w:rPr>
              <w:t xml:space="preserve">Filesystem</w:t>
            </w:r>
          </w:p>
        </w:tc>
        <w:tc>
          <w:tcPr>
            <w:tcW w:type="dxa" w:w="656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ext4 on Storage Daemon nodes for chunk persistence. The Metadata Server uses append-only WAL files on disk.</w:t>
            </w:r>
          </w:p>
        </w:tc>
      </w:tr>
      <w:tr>
        <w:tc>
          <w:tcPr>
            <w:tcW w:type="dxa" w:w="28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Transport Protocol</w:t>
            </w:r>
          </w:p>
        </w:tc>
        <w:tc>
          <w:tcPr>
            <w:tcW w:type="dxa" w:w="65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gRPC over TCP with Protocol Buffers for all inter-process communication.</w:t>
            </w:r>
          </w:p>
        </w:tc>
      </w:tr>
      <w:tr>
        <w:tc>
          <w:tcPr>
            <w:tcW w:type="dxa" w:w="28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bCs/>
                <w:color w:val="000000"/>
                <w:sz w:val="20"/>
                <w:szCs w:val="20"/>
              </w:rPr>
              <w:t xml:space="preserve">Client Interface</w:t>
            </w:r>
          </w:p>
        </w:tc>
        <w:tc>
          <w:tcPr>
            <w:tcW w:type="dxa" w:w="656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Command-line interface (CLI) binary. No web frontend. A FUSE mount is available as a stretch goal.</w:t>
            </w:r>
          </w:p>
        </w:tc>
      </w:tr>
    </w:tbl>
    <w:p>
      <w:pPr>
        <w:spacing w:before="0" w:after="120"/>
      </w:pPr>
    </w:p>
    <w:p>
      <w:pPr>
        <w:pStyle w:val="Heading2"/>
        <w:spacing w:before="280" w:after="120"/>
      </w:pPr>
      <w:r>
        <w:rPr>
          <w:rFonts w:ascii="Arial" w:cs="Arial" w:eastAsia="Arial" w:hAnsi="Arial"/>
          <w:b/>
          <w:bCs/>
          <w:color w:val="3B82F6"/>
          <w:sz w:val="26"/>
          <w:szCs w:val="26"/>
        </w:rPr>
        <w:t xml:space="preserve">1.5 Key Design Principles</w:t>
      </w:r>
    </w:p>
    <w:p>
      <w:pPr>
        <w:pStyle w:val="ListParagraph"/>
        <w:numPr>
          <w:ilvl w:val="0"/>
          <w:numId w:val="3"/>
        </w:numPr>
        <w:spacing w:before="40" w:after="40"/>
      </w:pPr>
      <w:r>
        <w:rPr>
          <w:rFonts w:ascii="Arial" w:cs="Arial" w:eastAsia="Arial" w:hAnsi="Arial"/>
          <w:sz w:val="20"/>
          <w:szCs w:val="20"/>
        </w:rPr>
        <w:t xml:space="preserve">Separation of control and data planes mirrors proven large-scale storage designs.</w:t>
      </w:r>
    </w:p>
    <w:p>
      <w:pPr>
        <w:pStyle w:val="ListParagraph"/>
        <w:numPr>
          <w:ilvl w:val="0"/>
          <w:numId w:val="3"/>
        </w:numPr>
        <w:spacing w:before="40" w:after="40"/>
      </w:pPr>
      <w:r>
        <w:rPr>
          <w:rFonts w:ascii="Arial" w:cs="Arial" w:eastAsia="Arial" w:hAnsi="Arial"/>
          <w:sz w:val="20"/>
          <w:szCs w:val="20"/>
        </w:rPr>
        <w:t xml:space="preserve">All metadata mutations are serialized through the Raft leader, ensuring linearizable reads and writes.</w:t>
      </w:r>
    </w:p>
    <w:p>
      <w:pPr>
        <w:pStyle w:val="ListParagraph"/>
        <w:numPr>
          <w:ilvl w:val="0"/>
          <w:numId w:val="3"/>
        </w:numPr>
        <w:spacing w:before="40" w:after="40"/>
      </w:pPr>
      <w:r>
        <w:rPr>
          <w:rFonts w:ascii="Arial" w:cs="Arial" w:eastAsia="Arial" w:hAnsi="Arial"/>
          <w:sz w:val="20"/>
          <w:szCs w:val="20"/>
        </w:rPr>
        <w:t xml:space="preserve">Every data chunk is named by its SHA-256 hash, eliminating cache-coherency issues and enabling automatic integrity checks.</w:t>
      </w:r>
    </w:p>
    <w:p>
      <w:pPr>
        <w:pStyle w:val="ListParagraph"/>
        <w:numPr>
          <w:ilvl w:val="0"/>
          <w:numId w:val="3"/>
        </w:numPr>
        <w:spacing w:before="40" w:after="40"/>
      </w:pPr>
      <w:r>
        <w:rPr>
          <w:rFonts w:ascii="Arial" w:cs="Arial" w:eastAsia="Arial" w:hAnsi="Arial"/>
          <w:sz w:val="20"/>
          <w:szCs w:val="20"/>
        </w:rPr>
        <w:t xml:space="preserve">Synchronous chain replication ensures read-after-write consistency — a client ACK is proof of dual-node durability.</w:t>
      </w:r>
    </w:p>
    <w:p>
      <w:pPr>
        <w:pStyle w:val="ListParagraph"/>
        <w:numPr>
          <w:ilvl w:val="0"/>
          <w:numId w:val="3"/>
        </w:numPr>
        <w:spacing w:before="40" w:after="40"/>
      </w:pPr>
      <w:r>
        <w:rPr>
          <w:rFonts w:ascii="Arial" w:cs="Arial" w:eastAsia="Arial" w:hAnsi="Arial"/>
          <w:sz w:val="20"/>
          <w:szCs w:val="20"/>
        </w:rPr>
        <w:t xml:space="preserve">A Write-Ahead Log (WAL) persists all metadata mutations before acknowledging any operation, ensuring crash safety.</w:t>
      </w:r>
    </w:p>
    <w:p>
      <w:pPr>
        <w:spacing w:before="0" w:after="80"/>
      </w:pPr>
    </w:p>
    <w:p>
      <w:r>
        <w:br w:type="page"/>
      </w:r>
    </w:p>
    <w:p>
      <w:pPr>
        <w:pStyle w:val="Heading1"/>
        <w:pBdr>
          <w:bottom w:val="single" w:color="1E3A8A" w:sz="6" w:space="4"/>
        </w:pBdr>
        <w:spacing w:before="360" w:after="160"/>
      </w:pPr>
      <w:r>
        <w:rPr>
          <w:rFonts w:ascii="Arial" w:cs="Arial" w:eastAsia="Arial" w:hAnsi="Arial"/>
          <w:b/>
          <w:bCs/>
          <w:color w:val="1E3A8A"/>
          <w:sz w:val="32"/>
          <w:szCs w:val="32"/>
        </w:rPr>
        <w:t xml:space="preserve">2. Data Model</w:t>
      </w:r>
    </w:p>
    <w:p>
      <w:pPr>
        <w:spacing w:before="0" w:after="40"/>
      </w:pPr>
    </w:p>
    <w:p>
      <w:pPr>
        <w:pStyle w:val="Heading2"/>
        <w:spacing w:before="280" w:after="120"/>
      </w:pPr>
      <w:r>
        <w:rPr>
          <w:rFonts w:ascii="Arial" w:cs="Arial" w:eastAsia="Arial" w:hAnsi="Arial"/>
          <w:b/>
          <w:bCs/>
          <w:color w:val="3B82F6"/>
          <w:sz w:val="26"/>
          <w:szCs w:val="26"/>
        </w:rPr>
        <w:t xml:space="preserve">2.1 Overview</w:t>
      </w:r>
    </w:p>
    <w:p>
      <w:pPr>
        <w:spacing w:before="60" w:after="120"/>
      </w:pPr>
      <w:r>
        <w:rPr>
          <w:rFonts w:ascii="Arial" w:cs="Arial" w:eastAsia="Arial" w:hAnsi="Arial"/>
          <w:color w:val="111827"/>
          <w:sz w:val="20"/>
          <w:szCs w:val="20"/>
        </w:rPr>
        <w:t xml:space="preserve">The Distributed Storage Service Application maintains three categories of persistent and in-memory data: file metadata, chunk placement records, and node registration state. All metadata is durably persisted via a Write-Ahead Log (WAL) and replicated across the Metadata Server cluster using the Raft consensus protocol. Chunk data is stored on local ext4 filesystems of Storage Daemon nodes.</w:t>
      </w:r>
    </w:p>
    <w:p>
      <w:pPr>
        <w:spacing w:before="0" w:after="80"/>
      </w:pPr>
    </w:p>
    <w:p>
      <w:pPr>
        <w:pStyle w:val="Heading2"/>
        <w:spacing w:before="280" w:after="120"/>
      </w:pPr>
      <w:r>
        <w:rPr>
          <w:rFonts w:ascii="Arial" w:cs="Arial" w:eastAsia="Arial" w:hAnsi="Arial"/>
          <w:b/>
          <w:bCs/>
          <w:color w:val="3B82F6"/>
          <w:sz w:val="26"/>
          <w:szCs w:val="26"/>
        </w:rPr>
        <w:t xml:space="preserve">2.2 File Metadata (file_map)</w:t>
      </w:r>
    </w:p>
    <w:p>
      <w:pPr>
        <w:spacing w:before="60" w:after="120"/>
      </w:pPr>
      <w:r>
        <w:rPr>
          <w:rFonts w:ascii="Arial" w:cs="Arial" w:eastAsia="Arial" w:hAnsi="Arial"/>
          <w:color w:val="111827"/>
          <w:sz w:val="20"/>
          <w:szCs w:val="20"/>
        </w:rPr>
        <w:t xml:space="preserve">The file_map is the primary logical namespace. It maps human-readable filenames to their constituent chunk list and version information.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3B82F6" w:sz="2"/>
              <w:left w:val="single" w:color="BFDBFE" w:sz="1"/>
              <w:bottom w:val="single" w:color="3B82F6" w:sz="2"/>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Field</w:t>
            </w:r>
          </w:p>
        </w:tc>
        <w:tc>
          <w:tcPr>
            <w:tcW w:type="dxa" w:w="2200"/>
            <w:tcBorders>
              <w:top w:val="single" w:color="3B82F6" w:sz="2"/>
              <w:left w:val="single" w:color="BFDBFE" w:sz="1"/>
              <w:bottom w:val="single" w:color="3B82F6" w:sz="2"/>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Type</w:t>
            </w:r>
          </w:p>
        </w:tc>
        <w:tc>
          <w:tcPr>
            <w:tcW w:type="dxa" w:w="4760"/>
            <w:tcBorders>
              <w:top w:val="single" w:color="3B82F6" w:sz="2"/>
              <w:left w:val="single" w:color="BFDBFE" w:sz="1"/>
              <w:bottom w:val="single" w:color="3B82F6" w:sz="2"/>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Description</w:t>
            </w:r>
          </w:p>
        </w:tc>
      </w:tr>
      <w:tr>
        <w:tc>
          <w:tcPr>
            <w:tcW w:type="dxa" w:w="24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filename</w:t>
            </w:r>
          </w:p>
        </w:tc>
        <w:tc>
          <w:tcPr>
            <w:tcW w:type="dxa" w:w="22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string</w:t>
            </w:r>
          </w:p>
        </w:tc>
        <w:tc>
          <w:tcPr>
            <w:tcW w:type="dxa" w:w="4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Unique logical name for the file. Used as the primary lookup key.</w:t>
            </w:r>
          </w:p>
        </w:tc>
      </w:tr>
      <w:tr>
        <w:tc>
          <w:tcPr>
            <w:tcW w:type="dxa" w:w="24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chunk_hashes</w:t>
            </w:r>
          </w:p>
        </w:tc>
        <w:tc>
          <w:tcPr>
            <w:tcW w:type="dxa" w:w="22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list&lt;string&gt;</w:t>
            </w:r>
          </w:p>
        </w:tc>
        <w:tc>
          <w:tcPr>
            <w:tcW w:type="dxa" w:w="476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Ordered list of SHA-256 hashes representing the 4 MB chunks of the file, in sequence.</w:t>
            </w:r>
          </w:p>
        </w:tc>
      </w:tr>
      <w:tr>
        <w:tc>
          <w:tcPr>
            <w:tcW w:type="dxa" w:w="24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total_size_bytes</w:t>
            </w:r>
          </w:p>
        </w:tc>
        <w:tc>
          <w:tcPr>
            <w:tcW w:type="dxa" w:w="22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int64</w:t>
            </w:r>
          </w:p>
        </w:tc>
        <w:tc>
          <w:tcPr>
            <w:tcW w:type="dxa" w:w="4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Total byte count of the original file before chunking.</w:t>
            </w:r>
          </w:p>
        </w:tc>
      </w:tr>
      <w:tr>
        <w:tc>
          <w:tcPr>
            <w:tcW w:type="dxa" w:w="24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revision_id</w:t>
            </w:r>
          </w:p>
        </w:tc>
        <w:tc>
          <w:tcPr>
            <w:tcW w:type="dxa" w:w="22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int64</w:t>
            </w:r>
          </w:p>
        </w:tc>
        <w:tc>
          <w:tcPr>
            <w:tcW w:type="dxa" w:w="476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Monotonically increasing version number incremented on every metadata mutation.</w:t>
            </w:r>
          </w:p>
        </w:tc>
      </w:tr>
      <w:tr>
        <w:tc>
          <w:tcPr>
            <w:tcW w:type="dxa" w:w="24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created_at</w:t>
            </w:r>
          </w:p>
        </w:tc>
        <w:tc>
          <w:tcPr>
            <w:tcW w:type="dxa" w:w="22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timestamp</w:t>
            </w:r>
          </w:p>
        </w:tc>
        <w:tc>
          <w:tcPr>
            <w:tcW w:type="dxa" w:w="4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Unix timestamp (nanosecond precision) of initial upload.</w:t>
            </w:r>
          </w:p>
        </w:tc>
      </w:tr>
      <w:tr>
        <w:tc>
          <w:tcPr>
            <w:tcW w:type="dxa" w:w="24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updated_at</w:t>
            </w:r>
          </w:p>
        </w:tc>
        <w:tc>
          <w:tcPr>
            <w:tcW w:type="dxa" w:w="22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timestamp</w:t>
            </w:r>
          </w:p>
        </w:tc>
        <w:tc>
          <w:tcPr>
            <w:tcW w:type="dxa" w:w="476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Unix timestamp of the last metadata mutation (e.g., re-upload).</w:t>
            </w:r>
          </w:p>
        </w:tc>
      </w:tr>
    </w:tbl>
    <w:p>
      <w:pPr>
        <w:spacing w:before="0" w:after="120"/>
      </w:pPr>
    </w:p>
    <w:p>
      <w:pPr>
        <w:pStyle w:val="Heading2"/>
        <w:spacing w:before="280" w:after="120"/>
      </w:pPr>
      <w:r>
        <w:rPr>
          <w:rFonts w:ascii="Arial" w:cs="Arial" w:eastAsia="Arial" w:hAnsi="Arial"/>
          <w:b/>
          <w:bCs/>
          <w:color w:val="3B82F6"/>
          <w:sz w:val="26"/>
          <w:szCs w:val="26"/>
        </w:rPr>
        <w:t xml:space="preserve">2.3 Chunk Placement Records (chunk_map)</w:t>
      </w:r>
    </w:p>
    <w:p>
      <w:pPr>
        <w:spacing w:before="60" w:after="120"/>
      </w:pPr>
      <w:r>
        <w:rPr>
          <w:rFonts w:ascii="Arial" w:cs="Arial" w:eastAsia="Arial" w:hAnsi="Arial"/>
          <w:color w:val="111827"/>
          <w:sz w:val="20"/>
          <w:szCs w:val="20"/>
        </w:rPr>
        <w:t xml:space="preserve">The chunk_map records the physical location of every chunk. It maps chunk hashes to the set of Storage Daemon nodes currently holding a replica.</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3B82F6" w:sz="2"/>
              <w:left w:val="single" w:color="BFDBFE" w:sz="1"/>
              <w:bottom w:val="single" w:color="3B82F6" w:sz="2"/>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Field</w:t>
            </w:r>
          </w:p>
        </w:tc>
        <w:tc>
          <w:tcPr>
            <w:tcW w:type="dxa" w:w="2200"/>
            <w:tcBorders>
              <w:top w:val="single" w:color="3B82F6" w:sz="2"/>
              <w:left w:val="single" w:color="BFDBFE" w:sz="1"/>
              <w:bottom w:val="single" w:color="3B82F6" w:sz="2"/>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Type</w:t>
            </w:r>
          </w:p>
        </w:tc>
        <w:tc>
          <w:tcPr>
            <w:tcW w:type="dxa" w:w="4760"/>
            <w:tcBorders>
              <w:top w:val="single" w:color="3B82F6" w:sz="2"/>
              <w:left w:val="single" w:color="BFDBFE" w:sz="1"/>
              <w:bottom w:val="single" w:color="3B82F6" w:sz="2"/>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Description</w:t>
            </w:r>
          </w:p>
        </w:tc>
      </w:tr>
      <w:tr>
        <w:tc>
          <w:tcPr>
            <w:tcW w:type="dxa" w:w="24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chunk_hash</w:t>
            </w:r>
          </w:p>
        </w:tc>
        <w:tc>
          <w:tcPr>
            <w:tcW w:type="dxa" w:w="22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string (SHA-256)</w:t>
            </w:r>
          </w:p>
        </w:tc>
        <w:tc>
          <w:tcPr>
            <w:tcW w:type="dxa" w:w="4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64-character hexadecimal SHA-256 digest. Serves as both the unique identifier and the integrity proof of the chunk.</w:t>
            </w:r>
          </w:p>
        </w:tc>
      </w:tr>
      <w:tr>
        <w:tc>
          <w:tcPr>
            <w:tcW w:type="dxa" w:w="24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node_ids</w:t>
            </w:r>
          </w:p>
        </w:tc>
        <w:tc>
          <w:tcPr>
            <w:tcW w:type="dxa" w:w="22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list&lt;NodeID&gt;</w:t>
            </w:r>
          </w:p>
        </w:tc>
        <w:tc>
          <w:tcPr>
            <w:tcW w:type="dxa" w:w="476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List of Storage Daemon node identifiers that currently hold a replica. Minimum 2 in healthy operation.</w:t>
            </w:r>
          </w:p>
        </w:tc>
      </w:tr>
      <w:tr>
        <w:tc>
          <w:tcPr>
            <w:tcW w:type="dxa" w:w="24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replication_factor</w:t>
            </w:r>
          </w:p>
        </w:tc>
        <w:tc>
          <w:tcPr>
            <w:tcW w:type="dxa" w:w="22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int</w:t>
            </w:r>
          </w:p>
        </w:tc>
        <w:tc>
          <w:tcPr>
            <w:tcW w:type="dxa" w:w="4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Target number of replicas for this chunk (default: 2). Used by the re-replication engine to detect under-replication.</w:t>
            </w:r>
          </w:p>
        </w:tc>
      </w:tr>
      <w:tr>
        <w:tc>
          <w:tcPr>
            <w:tcW w:type="dxa" w:w="24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size_bytes</w:t>
            </w:r>
          </w:p>
        </w:tc>
        <w:tc>
          <w:tcPr>
            <w:tcW w:type="dxa" w:w="22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int64</w:t>
            </w:r>
          </w:p>
        </w:tc>
        <w:tc>
          <w:tcPr>
            <w:tcW w:type="dxa" w:w="476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Actual byte count of this chunk (may be less than 4 MB for the final chunk of a file).</w:t>
            </w:r>
          </w:p>
        </w:tc>
      </w:tr>
    </w:tbl>
    <w:p>
      <w:pPr>
        <w:spacing w:before="0" w:after="120"/>
      </w:pPr>
    </w:p>
    <w:p>
      <w:pPr>
        <w:pStyle w:val="Heading2"/>
        <w:spacing w:before="280" w:after="120"/>
      </w:pPr>
      <w:r>
        <w:rPr>
          <w:rFonts w:ascii="Arial" w:cs="Arial" w:eastAsia="Arial" w:hAnsi="Arial"/>
          <w:b/>
          <w:bCs/>
          <w:color w:val="3B82F6"/>
          <w:sz w:val="26"/>
          <w:szCs w:val="26"/>
        </w:rPr>
        <w:t xml:space="preserve">2.4 Node Registry (node_registry)</w:t>
      </w:r>
    </w:p>
    <w:p>
      <w:pPr>
        <w:spacing w:before="60" w:after="120"/>
      </w:pPr>
      <w:r>
        <w:rPr>
          <w:rFonts w:ascii="Arial" w:cs="Arial" w:eastAsia="Arial" w:hAnsi="Arial"/>
          <w:color w:val="111827"/>
          <w:sz w:val="20"/>
          <w:szCs w:val="20"/>
        </w:rPr>
        <w:t xml:space="preserve">The node_registry tracks all known Storage Daemon nodes, their liveness status, and capacity. The Metadata Server uses this to make placement decisions and detect failures.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3B82F6" w:sz="2"/>
              <w:left w:val="single" w:color="BFDBFE" w:sz="1"/>
              <w:bottom w:val="single" w:color="3B82F6" w:sz="2"/>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Field</w:t>
            </w:r>
          </w:p>
        </w:tc>
        <w:tc>
          <w:tcPr>
            <w:tcW w:type="dxa" w:w="2200"/>
            <w:tcBorders>
              <w:top w:val="single" w:color="3B82F6" w:sz="2"/>
              <w:left w:val="single" w:color="BFDBFE" w:sz="1"/>
              <w:bottom w:val="single" w:color="3B82F6" w:sz="2"/>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Type</w:t>
            </w:r>
          </w:p>
        </w:tc>
        <w:tc>
          <w:tcPr>
            <w:tcW w:type="dxa" w:w="4760"/>
            <w:tcBorders>
              <w:top w:val="single" w:color="3B82F6" w:sz="2"/>
              <w:left w:val="single" w:color="BFDBFE" w:sz="1"/>
              <w:bottom w:val="single" w:color="3B82F6" w:sz="2"/>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Description</w:t>
            </w:r>
          </w:p>
        </w:tc>
      </w:tr>
      <w:tr>
        <w:tc>
          <w:tcPr>
            <w:tcW w:type="dxa" w:w="24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node_id</w:t>
            </w:r>
          </w:p>
        </w:tc>
        <w:tc>
          <w:tcPr>
            <w:tcW w:type="dxa" w:w="22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string</w:t>
            </w:r>
          </w:p>
        </w:tc>
        <w:tc>
          <w:tcPr>
            <w:tcW w:type="dxa" w:w="4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Unique identifier for the Storage Daemon, typically hostname:port.</w:t>
            </w:r>
          </w:p>
        </w:tc>
      </w:tr>
      <w:tr>
        <w:tc>
          <w:tcPr>
            <w:tcW w:type="dxa" w:w="24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ip_address</w:t>
            </w:r>
          </w:p>
        </w:tc>
        <w:tc>
          <w:tcPr>
            <w:tcW w:type="dxa" w:w="22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string</w:t>
            </w:r>
          </w:p>
        </w:tc>
        <w:tc>
          <w:tcPr>
            <w:tcW w:type="dxa" w:w="476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IPv4 address used by clients and the Metadata Server to contact this daemon.</w:t>
            </w:r>
          </w:p>
        </w:tc>
      </w:tr>
      <w:tr>
        <w:tc>
          <w:tcPr>
            <w:tcW w:type="dxa" w:w="24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port</w:t>
            </w:r>
          </w:p>
        </w:tc>
        <w:tc>
          <w:tcPr>
            <w:tcW w:type="dxa" w:w="22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int</w:t>
            </w:r>
          </w:p>
        </w:tc>
        <w:tc>
          <w:tcPr>
            <w:tcW w:type="dxa" w:w="4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gRPC listener port of the Storage Daemon.</w:t>
            </w:r>
          </w:p>
        </w:tc>
      </w:tr>
      <w:tr>
        <w:tc>
          <w:tcPr>
            <w:tcW w:type="dxa" w:w="24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status</w:t>
            </w:r>
          </w:p>
        </w:tc>
        <w:tc>
          <w:tcPr>
            <w:tcW w:type="dxa" w:w="22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enum {ALIVE, DEAD, DRAINING}</w:t>
            </w:r>
          </w:p>
        </w:tc>
        <w:tc>
          <w:tcPr>
            <w:tcW w:type="dxa" w:w="476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Liveness state. Transitions to DEAD after missing 3 consecutive heartbeat intervals.</w:t>
            </w:r>
          </w:p>
        </w:tc>
      </w:tr>
      <w:tr>
        <w:tc>
          <w:tcPr>
            <w:tcW w:type="dxa" w:w="24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last_heartbeat_ts</w:t>
            </w:r>
          </w:p>
        </w:tc>
        <w:tc>
          <w:tcPr>
            <w:tcW w:type="dxa" w:w="22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timestamp</w:t>
            </w:r>
          </w:p>
        </w:tc>
        <w:tc>
          <w:tcPr>
            <w:tcW w:type="dxa" w:w="4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Timestamp of the most recently received heartbeat from this daemon.</w:t>
            </w:r>
          </w:p>
        </w:tc>
      </w:tr>
      <w:tr>
        <w:tc>
          <w:tcPr>
            <w:tcW w:type="dxa" w:w="24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used_bytes</w:t>
            </w:r>
          </w:p>
        </w:tc>
        <w:tc>
          <w:tcPr>
            <w:tcW w:type="dxa" w:w="22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int64</w:t>
            </w:r>
          </w:p>
        </w:tc>
        <w:tc>
          <w:tcPr>
            <w:tcW w:type="dxa" w:w="476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Bytes currently occupied by stored chunks on this node. Updated on each heartbeat.</w:t>
            </w:r>
          </w:p>
        </w:tc>
      </w:tr>
      <w:tr>
        <w:tc>
          <w:tcPr>
            <w:tcW w:type="dxa" w:w="24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total_capacity_bytes</w:t>
            </w:r>
          </w:p>
        </w:tc>
        <w:tc>
          <w:tcPr>
            <w:tcW w:type="dxa" w:w="22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int64</w:t>
            </w:r>
          </w:p>
        </w:tc>
        <w:tc>
          <w:tcPr>
            <w:tcW w:type="dxa" w:w="4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Total available disk capacity reported by the daemon. Used by the placement algorithm.</w:t>
            </w:r>
          </w:p>
        </w:tc>
      </w:tr>
    </w:tbl>
    <w:p>
      <w:pPr>
        <w:spacing w:before="0" w:after="120"/>
      </w:pPr>
    </w:p>
    <w:p>
      <w:pPr>
        <w:pStyle w:val="Heading2"/>
        <w:spacing w:before="280" w:after="120"/>
      </w:pPr>
      <w:r>
        <w:rPr>
          <w:rFonts w:ascii="Arial" w:cs="Arial" w:eastAsia="Arial" w:hAnsi="Arial"/>
          <w:b/>
          <w:bCs/>
          <w:color w:val="3B82F6"/>
          <w:sz w:val="26"/>
          <w:szCs w:val="26"/>
        </w:rPr>
        <w:t xml:space="preserve">2.5 Physical Chunk Storage</w:t>
      </w:r>
    </w:p>
    <w:p>
      <w:pPr>
        <w:spacing w:before="60" w:after="120"/>
      </w:pPr>
      <w:r>
        <w:rPr>
          <w:rFonts w:ascii="Arial" w:cs="Arial" w:eastAsia="Arial" w:hAnsi="Arial"/>
          <w:color w:val="111827"/>
          <w:sz w:val="20"/>
          <w:szCs w:val="20"/>
        </w:rPr>
        <w:t xml:space="preserve">On each Storage Daemon node, chunk data is stored on the local filesystem using a two-level directory structure derived from the chunk hash. This prevents ext4 directory-entry limits from being reached.</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6"/>
              <w:left w:val="single" w:color="3B82F6" w:sz="18"/>
              <w:bottom w:val="single" w:color="3B82F6" w:sz="6"/>
              <w:right w:val="none" w:color="FFFFFF" w:sz="0"/>
            </w:tcBorders>
            <w:shd w:fill="EFF6FF" w:val="clear"/>
            <w:tcMar>
              <w:top w:type="dxa" w:w="160"/>
              <w:left w:type="dxa" w:w="240"/>
              <w:bottom w:type="dxa" w:w="160"/>
              <w:right w:type="dxa" w:w="240"/>
            </w:tcMar>
          </w:tcPr>
          <w:p>
            <w:pPr>
              <w:spacing w:before="0" w:after="40"/>
            </w:pPr>
            <w:r>
              <w:rPr>
                <w:rFonts w:ascii="Arial" w:cs="Arial" w:eastAsia="Arial" w:hAnsi="Arial"/>
                <w:b/>
                <w:bCs/>
                <w:color w:val="1E3A8A"/>
                <w:sz w:val="20"/>
                <w:szCs w:val="20"/>
              </w:rPr>
              <w:t xml:space="preserve">Storage Path Pattern:</w:t>
            </w:r>
            <w:r>
              <w:rPr>
                <w:rFonts w:ascii="Arial" w:cs="Arial" w:eastAsia="Arial" w:hAnsi="Arial"/>
                <w:color w:val="111827"/>
                <w:sz w:val="20"/>
                <w:szCs w:val="20"/>
              </w:rPr>
              <w:t xml:space="preserve">  /var/distfs/chunks/&lt;first-2-hex-chars&gt;/&lt;full-sha256&gt;.bin</w:t>
            </w:r>
          </w:p>
          <w:p>
            <w:pPr>
              <w:spacing w:before="40" w:after="40"/>
            </w:pPr>
            <w:r>
              <w:rPr>
                <w:rFonts w:ascii="Arial" w:cs="Arial" w:eastAsia="Arial" w:hAnsi="Arial"/>
                <w:color w:val="374151"/>
                <w:sz w:val="20"/>
                <w:szCs w:val="20"/>
              </w:rPr>
              <w:t xml:space="preserve"/>
            </w:r>
          </w:p>
          <w:p>
            <w:pPr>
              <w:spacing w:before="40" w:after="40"/>
            </w:pPr>
            <w:r>
              <w:rPr>
                <w:rFonts w:ascii="Arial" w:cs="Arial" w:eastAsia="Arial" w:hAnsi="Arial"/>
                <w:b/>
                <w:bCs/>
                <w:color w:val="1E3A8A"/>
                <w:sz w:val="20"/>
                <w:szCs w:val="20"/>
              </w:rPr>
              <w:t xml:space="preserve">Example:</w:t>
            </w:r>
            <w:r>
              <w:rPr>
                <w:rFonts w:ascii="Arial" w:cs="Arial" w:eastAsia="Arial" w:hAnsi="Arial"/>
                <w:color w:val="111827"/>
                <w:sz w:val="20"/>
                <w:szCs w:val="20"/>
              </w:rPr>
              <w:t xml:space="preserve">  /var/distfs/chunks/3a/3a7fbc91d204a8e7...234.bin</w:t>
            </w:r>
          </w:p>
          <w:p>
            <w:pPr>
              <w:spacing w:before="40" w:after="40"/>
            </w:pPr>
            <w:r>
              <w:rPr>
                <w:rFonts w:ascii="Arial" w:cs="Arial" w:eastAsia="Arial" w:hAnsi="Arial"/>
                <w:color w:val="374151"/>
                <w:sz w:val="20"/>
                <w:szCs w:val="20"/>
              </w:rPr>
              <w:t xml:space="preserve"/>
            </w:r>
          </w:p>
          <w:p>
            <w:pPr>
              <w:spacing w:before="40" w:after="0"/>
            </w:pPr>
            <w:r>
              <w:rPr>
                <w:rFonts w:ascii="Arial" w:cs="Arial" w:eastAsia="Arial" w:hAnsi="Arial"/>
                <w:color w:val="374151"/>
                <w:sz w:val="20"/>
                <w:szCs w:val="20"/>
              </w:rPr>
              <w:t xml:space="preserve">Each file is an immutable binary blob. Its filename is its own integrity proof: on every read, the daemon re-computes the SHA-256 of the bytes it returns and compares it to the filename. Any mismatch triggers a read error and causes the client to retry from a replica.</w:t>
            </w:r>
          </w:p>
        </w:tc>
      </w:tr>
    </w:tbl>
    <w:p>
      <w:pPr>
        <w:spacing w:before="0" w:after="120"/>
      </w:pPr>
    </w:p>
    <w:p>
      <w:pPr>
        <w:pStyle w:val="Heading2"/>
        <w:spacing w:before="280" w:after="120"/>
      </w:pPr>
      <w:r>
        <w:rPr>
          <w:rFonts w:ascii="Arial" w:cs="Arial" w:eastAsia="Arial" w:hAnsi="Arial"/>
          <w:b/>
          <w:bCs/>
          <w:color w:val="3B82F6"/>
          <w:sz w:val="26"/>
          <w:szCs w:val="26"/>
        </w:rPr>
        <w:t xml:space="preserve">2.6 Write-Ahead Log (WAL)</w:t>
      </w:r>
    </w:p>
    <w:p>
      <w:pPr>
        <w:spacing w:before="60" w:after="120"/>
      </w:pPr>
      <w:r>
        <w:rPr>
          <w:rFonts w:ascii="Arial" w:cs="Arial" w:eastAsia="Arial" w:hAnsi="Arial"/>
          <w:color w:val="111827"/>
          <w:sz w:val="20"/>
          <w:szCs w:val="20"/>
        </w:rPr>
        <w:t xml:space="preserve">The Metadata Server persists all state mutations to an append-only WAL on disk before applying them to the in-memory hash maps and before acknowledging any RPC. On restart, the WAL is replayed in order to reconstruct the full in-memory state.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3B82F6" w:sz="2"/>
              <w:left w:val="single" w:color="BFDBFE" w:sz="1"/>
              <w:bottom w:val="single" w:color="3B82F6" w:sz="2"/>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WAL Entry Field</w:t>
            </w:r>
          </w:p>
        </w:tc>
        <w:tc>
          <w:tcPr>
            <w:tcW w:type="dxa" w:w="2200"/>
            <w:tcBorders>
              <w:top w:val="single" w:color="3B82F6" w:sz="2"/>
              <w:left w:val="single" w:color="BFDBFE" w:sz="1"/>
              <w:bottom w:val="single" w:color="3B82F6" w:sz="2"/>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Type</w:t>
            </w:r>
          </w:p>
        </w:tc>
        <w:tc>
          <w:tcPr>
            <w:tcW w:type="dxa" w:w="4760"/>
            <w:tcBorders>
              <w:top w:val="single" w:color="3B82F6" w:sz="2"/>
              <w:left w:val="single" w:color="BFDBFE" w:sz="1"/>
              <w:bottom w:val="single" w:color="3B82F6" w:sz="2"/>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Description</w:t>
            </w:r>
          </w:p>
        </w:tc>
      </w:tr>
      <w:tr>
        <w:tc>
          <w:tcPr>
            <w:tcW w:type="dxa" w:w="24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sequence_number</w:t>
            </w:r>
          </w:p>
        </w:tc>
        <w:tc>
          <w:tcPr>
            <w:tcW w:type="dxa" w:w="22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int64</w:t>
            </w:r>
          </w:p>
        </w:tc>
        <w:tc>
          <w:tcPr>
            <w:tcW w:type="dxa" w:w="4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Monotonically increasing ID for ordering and deduplication on replay.</w:t>
            </w:r>
          </w:p>
        </w:tc>
      </w:tr>
      <w:tr>
        <w:tc>
          <w:tcPr>
            <w:tcW w:type="dxa" w:w="24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operation_type</w:t>
            </w:r>
          </w:p>
        </w:tc>
        <w:tc>
          <w:tcPr>
            <w:tcW w:type="dxa" w:w="22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enum</w:t>
            </w:r>
          </w:p>
        </w:tc>
        <w:tc>
          <w:tcPr>
            <w:tcW w:type="dxa" w:w="476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One of: FILE_CREATE, FILE_DELETE, CHUNK_PLACE, CHUNK_REMOVE, NODE_REGISTER, NODE_EXPIRE.</w:t>
            </w:r>
          </w:p>
        </w:tc>
      </w:tr>
      <w:tr>
        <w:tc>
          <w:tcPr>
            <w:tcW w:type="dxa" w:w="24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payload</w:t>
            </w:r>
          </w:p>
        </w:tc>
        <w:tc>
          <w:tcPr>
            <w:tcW w:type="dxa" w:w="22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bytes</w:t>
            </w:r>
          </w:p>
        </w:tc>
        <w:tc>
          <w:tcPr>
            <w:tcW w:type="dxa" w:w="4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Serialized Protocol Buffer encoding the full mutation details.</w:t>
            </w:r>
          </w:p>
        </w:tc>
      </w:tr>
      <w:tr>
        <w:tc>
          <w:tcPr>
            <w:tcW w:type="dxa" w:w="24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checksum</w:t>
            </w:r>
          </w:p>
        </w:tc>
        <w:tc>
          <w:tcPr>
            <w:tcW w:type="dxa" w:w="22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uint32 (CRC32)</w:t>
            </w:r>
          </w:p>
        </w:tc>
        <w:tc>
          <w:tcPr>
            <w:tcW w:type="dxa" w:w="476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CRC32 checksum of the payload bytes to detect WAL corruption on replay.</w:t>
            </w:r>
          </w:p>
        </w:tc>
      </w:tr>
      <w:tr>
        <w:tc>
          <w:tcPr>
            <w:tcW w:type="dxa" w:w="24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term</w:t>
            </w:r>
          </w:p>
        </w:tc>
        <w:tc>
          <w:tcPr>
            <w:tcW w:type="dxa" w:w="22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int64</w:t>
            </w:r>
          </w:p>
        </w:tc>
        <w:tc>
          <w:tcPr>
            <w:tcW w:type="dxa" w:w="47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The Raft term in which this entry was committed.</w:t>
            </w:r>
          </w:p>
        </w:tc>
      </w:tr>
    </w:tbl>
    <w:p>
      <w:pPr>
        <w:spacing w:before="0" w:after="80"/>
      </w:pPr>
    </w:p>
    <w:p>
      <w:r>
        <w:br w:type="page"/>
      </w:r>
    </w:p>
    <w:p>
      <w:pPr>
        <w:pStyle w:val="Heading1"/>
        <w:pBdr>
          <w:bottom w:val="single" w:color="1E3A8A" w:sz="6" w:space="4"/>
        </w:pBdr>
        <w:spacing w:before="360" w:after="160"/>
      </w:pPr>
      <w:r>
        <w:rPr>
          <w:rFonts w:ascii="Arial" w:cs="Arial" w:eastAsia="Arial" w:hAnsi="Arial"/>
          <w:b/>
          <w:bCs/>
          <w:color w:val="1E3A8A"/>
          <w:sz w:val="32"/>
          <w:szCs w:val="32"/>
        </w:rPr>
        <w:t xml:space="preserve">3. User Roles and Operations</w:t>
      </w:r>
    </w:p>
    <w:p>
      <w:pPr>
        <w:spacing w:before="0" w:after="40"/>
      </w:pPr>
    </w:p>
    <w:p>
      <w:pPr>
        <w:pStyle w:val="Heading2"/>
        <w:spacing w:before="280" w:after="120"/>
      </w:pPr>
      <w:r>
        <w:rPr>
          <w:rFonts w:ascii="Arial" w:cs="Arial" w:eastAsia="Arial" w:hAnsi="Arial"/>
          <w:b/>
          <w:bCs/>
          <w:color w:val="3B82F6"/>
          <w:sz w:val="26"/>
          <w:szCs w:val="26"/>
        </w:rPr>
        <w:t xml:space="preserve">3.1 Overview of User Types</w:t>
      </w:r>
    </w:p>
    <w:p>
      <w:pPr>
        <w:spacing w:before="60" w:after="120"/>
      </w:pPr>
      <w:r>
        <w:rPr>
          <w:rFonts w:ascii="Arial" w:cs="Arial" w:eastAsia="Arial" w:hAnsi="Arial"/>
          <w:color w:val="111827"/>
          <w:sz w:val="20"/>
          <w:szCs w:val="20"/>
        </w:rPr>
        <w:t xml:space="preserve">The system defines three distinct classes of users, each with a different level of interaction authority and operational scope. Access control is enforced by role — the system does not implement authentication in the current scope but is designed to support it as an extension.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3B82F6" w:sz="2"/>
              <w:left w:val="single" w:color="BFDBFE" w:sz="1"/>
              <w:bottom w:val="single" w:color="3B82F6" w:sz="2"/>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User Role</w:t>
            </w:r>
          </w:p>
        </w:tc>
        <w:tc>
          <w:tcPr>
            <w:tcW w:type="dxa" w:w="2800"/>
            <w:tcBorders>
              <w:top w:val="single" w:color="3B82F6" w:sz="2"/>
              <w:left w:val="single" w:color="BFDBFE" w:sz="1"/>
              <w:bottom w:val="single" w:color="3B82F6" w:sz="2"/>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Description</w:t>
            </w:r>
          </w:p>
        </w:tc>
        <w:tc>
          <w:tcPr>
            <w:tcW w:type="dxa" w:w="4560"/>
            <w:tcBorders>
              <w:top w:val="single" w:color="3B82F6" w:sz="2"/>
              <w:left w:val="single" w:color="BFDBFE" w:sz="1"/>
              <w:bottom w:val="single" w:color="3B82F6" w:sz="2"/>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Primary Interaction Surface</w:t>
            </w:r>
          </w:p>
        </w:tc>
      </w:tr>
      <w:tr>
        <w:tc>
          <w:tcPr>
            <w:tcW w:type="dxa" w:w="20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End User</w:t>
            </w:r>
          </w:p>
        </w:tc>
        <w:tc>
          <w:tcPr>
            <w:tcW w:type="dxa" w:w="28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Stores and retrieves files from the distributed store. Has no visibility into internal cluster topology.</w:t>
            </w:r>
          </w:p>
        </w:tc>
        <w:tc>
          <w:tcPr>
            <w:tcW w:type="dxa" w:w="45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CLI binary (distfs-cli): upload, download, list, delete commands.</w:t>
            </w:r>
          </w:p>
        </w:tc>
      </w:tr>
      <w:tr>
        <w:tc>
          <w:tcPr>
            <w:tcW w:type="dxa" w:w="20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bCs/>
                <w:color w:val="000000"/>
                <w:sz w:val="20"/>
                <w:szCs w:val="20"/>
              </w:rPr>
              <w:t xml:space="preserve">Cluster Operator</w:t>
            </w:r>
          </w:p>
        </w:tc>
        <w:tc>
          <w:tcPr>
            <w:tcW w:type="dxa" w:w="28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Manages the operational health of the cluster. Monitors nodes, checks replication status, and triggers administrative operations.</w:t>
            </w:r>
          </w:p>
        </w:tc>
        <w:tc>
          <w:tcPr>
            <w:tcW w:type="dxa" w:w="456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CLI status and admin commands; direct access to cluster configuration file (cluster.conf).</w:t>
            </w:r>
          </w:p>
        </w:tc>
      </w:tr>
      <w:tr>
        <w:tc>
          <w:tcPr>
            <w:tcW w:type="dxa" w:w="20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Storage Daemon (System Actor)</w:t>
            </w:r>
          </w:p>
        </w:tc>
        <w:tc>
          <w:tcPr>
            <w:tcW w:type="dxa" w:w="28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An internal automated process, not a human user. Sends heartbeats to the Metadata Server and responds to chunk read/write/replicate RPCs.</w:t>
            </w:r>
          </w:p>
        </w:tc>
        <w:tc>
          <w:tcPr>
            <w:tcW w:type="dxa" w:w="45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gRPC service interface — only callable by other system components.</w:t>
            </w:r>
          </w:p>
        </w:tc>
      </w:tr>
    </w:tbl>
    <w:p>
      <w:pPr>
        <w:spacing w:before="0" w:after="120"/>
      </w:pPr>
    </w:p>
    <w:p>
      <w:pPr>
        <w:pStyle w:val="Heading2"/>
        <w:spacing w:before="280" w:after="120"/>
      </w:pPr>
      <w:r>
        <w:rPr>
          <w:rFonts w:ascii="Arial" w:cs="Arial" w:eastAsia="Arial" w:hAnsi="Arial"/>
          <w:b/>
          <w:bCs/>
          <w:color w:val="3B82F6"/>
          <w:sz w:val="26"/>
          <w:szCs w:val="26"/>
        </w:rPr>
        <w:t xml:space="preserve">3.2 End User Operations</w:t>
      </w:r>
    </w:p>
    <w:p>
      <w:pPr>
        <w:spacing w:before="60" w:after="120"/>
      </w:pPr>
      <w:r>
        <w:rPr>
          <w:rFonts w:ascii="Arial" w:cs="Arial" w:eastAsia="Arial" w:hAnsi="Arial"/>
          <w:color w:val="111827"/>
          <w:sz w:val="20"/>
          <w:szCs w:val="20"/>
        </w:rPr>
        <w:t xml:space="preserve">An End User interacts with the system exclusively through the command-line client. The following table enumerates all operations available to this role.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3B82F6" w:sz="2"/>
              <w:left w:val="single" w:color="BFDBFE" w:sz="1"/>
              <w:bottom w:val="single" w:color="3B82F6" w:sz="2"/>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Operation</w:t>
            </w:r>
          </w:p>
        </w:tc>
        <w:tc>
          <w:tcPr>
            <w:tcW w:type="dxa" w:w="2000"/>
            <w:tcBorders>
              <w:top w:val="single" w:color="3B82F6" w:sz="2"/>
              <w:left w:val="single" w:color="BFDBFE" w:sz="1"/>
              <w:bottom w:val="single" w:color="3B82F6" w:sz="2"/>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CLI Command</w:t>
            </w:r>
          </w:p>
        </w:tc>
        <w:tc>
          <w:tcPr>
            <w:tcW w:type="dxa" w:w="5160"/>
            <w:tcBorders>
              <w:top w:val="single" w:color="3B82F6" w:sz="2"/>
              <w:left w:val="single" w:color="BFDBFE" w:sz="1"/>
              <w:bottom w:val="single" w:color="3B82F6" w:sz="2"/>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Description &amp; Behaviour</w:t>
            </w:r>
          </w:p>
        </w:tc>
      </w:tr>
      <w:tr>
        <w:tc>
          <w:tcPr>
            <w:tcW w:type="dxa" w:w="22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Upload File</w:t>
            </w:r>
          </w:p>
        </w:tc>
        <w:tc>
          <w:tcPr>
            <w:tcW w:type="dxa" w:w="20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distfs-cli upload</w:t>
            </w:r>
          </w:p>
        </w:tc>
        <w:tc>
          <w:tcPr>
            <w:tcW w:type="dxa" w:w="51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Splits a local file into 4 MB chunks, computes SHA-256 per chunk, requests a placement plan from the Metadata Server, uploads each chunk to the designated primary Storage Daemon (which replicates to a secondary), then commits the file record.</w:t>
            </w:r>
          </w:p>
        </w:tc>
      </w:tr>
      <w:tr>
        <w:tc>
          <w:tcPr>
            <w:tcW w:type="dxa" w:w="22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bCs/>
                <w:color w:val="000000"/>
                <w:sz w:val="20"/>
                <w:szCs w:val="20"/>
              </w:rPr>
              <w:t xml:space="preserve">Download File</w:t>
            </w:r>
          </w:p>
        </w:tc>
        <w:tc>
          <w:tcPr>
            <w:tcW w:type="dxa" w:w="20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distfs-cli download</w:t>
            </w:r>
          </w:p>
        </w:tc>
        <w:tc>
          <w:tcPr>
            <w:tcW w:type="dxa" w:w="516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Queries the Metadata Server for the chunk map of the requested file, fetches each chunk from the preferred Storage Daemon, verifies each chunk via SHA-256, and reassembles the file to a specified local path.</w:t>
            </w:r>
          </w:p>
        </w:tc>
      </w:tr>
      <w:tr>
        <w:tc>
          <w:tcPr>
            <w:tcW w:type="dxa" w:w="22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List Files</w:t>
            </w:r>
          </w:p>
        </w:tc>
        <w:tc>
          <w:tcPr>
            <w:tcW w:type="dxa" w:w="20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distfs-cli list</w:t>
            </w:r>
          </w:p>
        </w:tc>
        <w:tc>
          <w:tcPr>
            <w:tcW w:type="dxa" w:w="51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Retrieves and displays all filenames currently registered in the Metadata Server's namespace, along with their sizes and upload timestamps.</w:t>
            </w:r>
          </w:p>
        </w:tc>
      </w:tr>
      <w:tr>
        <w:tc>
          <w:tcPr>
            <w:tcW w:type="dxa" w:w="22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bCs/>
                <w:color w:val="000000"/>
                <w:sz w:val="20"/>
                <w:szCs w:val="20"/>
              </w:rPr>
              <w:t xml:space="preserve">Delete File</w:t>
            </w:r>
          </w:p>
        </w:tc>
        <w:tc>
          <w:tcPr>
            <w:tcW w:type="dxa" w:w="20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distfs-cli delete</w:t>
            </w:r>
          </w:p>
        </w:tc>
        <w:tc>
          <w:tcPr>
            <w:tcW w:type="dxa" w:w="516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Marks a file record as deleted in the Metadata Server. Physical chunk data on Storage Daemons is eligible for garbage collection in a subsequent pass. Decrement references in chunk_map.</w:t>
            </w:r>
          </w:p>
        </w:tc>
      </w:tr>
      <w:tr>
        <w:tc>
          <w:tcPr>
            <w:tcW w:type="dxa" w:w="22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View System Status</w:t>
            </w:r>
          </w:p>
        </w:tc>
        <w:tc>
          <w:tcPr>
            <w:tcW w:type="dxa" w:w="20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distfs-cli status</w:t>
            </w:r>
          </w:p>
        </w:tc>
        <w:tc>
          <w:tcPr>
            <w:tcW w:type="dxa" w:w="51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Displays a read-only summary of the cluster: Raft leader identity, Metadata Server follower nodes, all live Storage Daemons with capacity usage, total chunk count, and replication health (under-replicated chunk count).</w:t>
            </w:r>
          </w:p>
        </w:tc>
      </w:tr>
      <w:tr>
        <w:tc>
          <w:tcPr>
            <w:tcW w:type="dxa" w:w="22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bCs/>
                <w:color w:val="000000"/>
                <w:sz w:val="20"/>
                <w:szCs w:val="20"/>
              </w:rPr>
              <w:t xml:space="preserve">Mount as Filesystem (Stretch)</w:t>
            </w:r>
          </w:p>
        </w:tc>
        <w:tc>
          <w:tcPr>
            <w:tcW w:type="dxa" w:w="20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distfs-fuse /mnt/distfs</w:t>
            </w:r>
          </w:p>
        </w:tc>
        <w:tc>
          <w:tcPr>
            <w:tcW w:type="dxa" w:w="516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Mounts the distributed store as a native Linux FUSE filesystem. Allows use of standard tools (ls, cp, rm, cat) directly against the distributed store without any special client commands.</w:t>
            </w:r>
          </w:p>
        </w:tc>
      </w:tr>
    </w:tbl>
    <w:p>
      <w:pPr>
        <w:spacing w:before="0" w:after="120"/>
      </w:pPr>
    </w:p>
    <w:p>
      <w:pPr>
        <w:pStyle w:val="Heading2"/>
        <w:spacing w:before="280" w:after="120"/>
      </w:pPr>
      <w:r>
        <w:rPr>
          <w:rFonts w:ascii="Arial" w:cs="Arial" w:eastAsia="Arial" w:hAnsi="Arial"/>
          <w:b/>
          <w:bCs/>
          <w:color w:val="3B82F6"/>
          <w:sz w:val="26"/>
          <w:szCs w:val="26"/>
        </w:rPr>
        <w:t xml:space="preserve">3.3 Cluster Operator Operations</w:t>
      </w:r>
    </w:p>
    <w:p>
      <w:pPr>
        <w:spacing w:before="60" w:after="120"/>
      </w:pPr>
      <w:r>
        <w:rPr>
          <w:rFonts w:ascii="Arial" w:cs="Arial" w:eastAsia="Arial" w:hAnsi="Arial"/>
          <w:color w:val="111827"/>
          <w:sz w:val="20"/>
          <w:szCs w:val="20"/>
        </w:rPr>
        <w:t xml:space="preserve">A Cluster Operator has a broader set of read and write capabilities including cluster health management and configuration. These operations require direct access to the server nodes.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3B82F6" w:sz="2"/>
              <w:left w:val="single" w:color="BFDBFE" w:sz="1"/>
              <w:bottom w:val="single" w:color="3B82F6" w:sz="2"/>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Operation</w:t>
            </w:r>
          </w:p>
        </w:tc>
        <w:tc>
          <w:tcPr>
            <w:tcW w:type="dxa" w:w="6960"/>
            <w:tcBorders>
              <w:top w:val="single" w:color="3B82F6" w:sz="2"/>
              <w:left w:val="single" w:color="BFDBFE" w:sz="1"/>
              <w:bottom w:val="single" w:color="3B82F6" w:sz="2"/>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Description</w:t>
            </w:r>
          </w:p>
        </w:tc>
      </w:tr>
      <w:tr>
        <w:tc>
          <w:tcPr>
            <w:tcW w:type="dxa" w:w="24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View Cluster Status</w:t>
            </w:r>
          </w:p>
        </w:tc>
        <w:tc>
          <w:tcPr>
            <w:tcW w:type="dxa" w:w="69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Inspect live/dead node counts, Raft leader and term, log index, under-replicated chunk count, and per-node capacity utilisation.</w:t>
            </w:r>
          </w:p>
        </w:tc>
      </w:tr>
      <w:tr>
        <w:tc>
          <w:tcPr>
            <w:tcW w:type="dxa" w:w="24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bCs/>
                <w:color w:val="000000"/>
                <w:sz w:val="20"/>
                <w:szCs w:val="20"/>
              </w:rPr>
              <w:t xml:space="preserve">Configure Cluster Topology</w:t>
            </w:r>
          </w:p>
        </w:tc>
        <w:tc>
          <w:tcPr>
            <w:tcW w:type="dxa" w:w="696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Edit cluster.conf to define the set of Metadata Server nodes and Storage Daemon nodes, their IP addresses, and their gRPC port assignments.</w:t>
            </w:r>
          </w:p>
        </w:tc>
      </w:tr>
      <w:tr>
        <w:tc>
          <w:tcPr>
            <w:tcW w:type="dxa" w:w="24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Start / Stop Daemons</w:t>
            </w:r>
          </w:p>
        </w:tc>
        <w:tc>
          <w:tcPr>
            <w:tcW w:type="dxa" w:w="69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Launch or gracefully terminate Storage Daemon processes and Metadata Server processes on individual nodes. Used during planned maintenance or node replacement.</w:t>
            </w:r>
          </w:p>
        </w:tc>
      </w:tr>
      <w:tr>
        <w:tc>
          <w:tcPr>
            <w:tcW w:type="dxa" w:w="24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bCs/>
                <w:color w:val="000000"/>
                <w:sz w:val="20"/>
                <w:szCs w:val="20"/>
              </w:rPr>
              <w:t xml:space="preserve">Trigger Re-Replication</w:t>
            </w:r>
          </w:p>
        </w:tc>
        <w:tc>
          <w:tcPr>
            <w:tcW w:type="dxa" w:w="696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Manually initiate a replication health scan on the Metadata Server to re-replicate under-replicated chunks to healthy nodes. Normally happens automatically on node failure detection.</w:t>
            </w:r>
          </w:p>
        </w:tc>
      </w:tr>
      <w:tr>
        <w:tc>
          <w:tcPr>
            <w:tcW w:type="dxa" w:w="24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Inspect WAL</w:t>
            </w:r>
          </w:p>
        </w:tc>
        <w:tc>
          <w:tcPr>
            <w:tcW w:type="dxa" w:w="69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Read and parse the Write-Ahead Log on a Metadata Server node to inspect committed operations for debugging or auditing purposes.</w:t>
            </w:r>
          </w:p>
        </w:tc>
      </w:tr>
      <w:tr>
        <w:tc>
          <w:tcPr>
            <w:tcW w:type="dxa" w:w="24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bCs/>
                <w:color w:val="000000"/>
                <w:sz w:val="20"/>
                <w:szCs w:val="20"/>
              </w:rPr>
              <w:t xml:space="preserve">Simulate Node Failure</w:t>
            </w:r>
          </w:p>
        </w:tc>
        <w:tc>
          <w:tcPr>
            <w:tcW w:type="dxa" w:w="696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Kill a Storage Daemon or Metadata Server process to observe failure detection, Raft leader election, and automatic re-replication behaviour. Primarily a testing and demo operation.</w:t>
            </w:r>
          </w:p>
        </w:tc>
      </w:tr>
      <w:tr>
        <w:tc>
          <w:tcPr>
            <w:tcW w:type="dxa" w:w="24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Force Leader Election</w:t>
            </w:r>
          </w:p>
        </w:tc>
        <w:tc>
          <w:tcPr>
            <w:tcW w:type="dxa" w:w="69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Kill the current Raft leader process to force a new election and verify that a follower successfully assumes leadership and resumes metadata operations.</w:t>
            </w:r>
          </w:p>
        </w:tc>
      </w:tr>
    </w:tbl>
    <w:p>
      <w:pPr>
        <w:spacing w:before="0" w:after="120"/>
      </w:pPr>
    </w:p>
    <w:p>
      <w:pPr>
        <w:pStyle w:val="Heading2"/>
        <w:spacing w:before="280" w:after="120"/>
      </w:pPr>
      <w:r>
        <w:rPr>
          <w:rFonts w:ascii="Arial" w:cs="Arial" w:eastAsia="Arial" w:hAnsi="Arial"/>
          <w:b/>
          <w:bCs/>
          <w:color w:val="3B82F6"/>
          <w:sz w:val="26"/>
          <w:szCs w:val="26"/>
        </w:rPr>
        <w:t xml:space="preserve">3.4 Storage Daemon — Automated System Operations</w:t>
      </w:r>
    </w:p>
    <w:p>
      <w:pPr>
        <w:spacing w:before="60" w:after="120"/>
      </w:pPr>
      <w:r>
        <w:rPr>
          <w:rFonts w:ascii="Arial" w:cs="Arial" w:eastAsia="Arial" w:hAnsi="Arial"/>
          <w:color w:val="111827"/>
          <w:sz w:val="20"/>
          <w:szCs w:val="20"/>
        </w:rPr>
        <w:t xml:space="preserve">The Storage Daemon is not operated by a human directly, but exposes the following operations via its gRPC service interface to the CLI Client and Metadata Server.</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3B82F6" w:sz="2"/>
              <w:left w:val="single" w:color="BFDBFE" w:sz="1"/>
              <w:bottom w:val="single" w:color="3B82F6" w:sz="2"/>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RPC Operation</w:t>
            </w:r>
          </w:p>
        </w:tc>
        <w:tc>
          <w:tcPr>
            <w:tcW w:type="dxa" w:w="6960"/>
            <w:tcBorders>
              <w:top w:val="single" w:color="3B82F6" w:sz="2"/>
              <w:left w:val="single" w:color="BFDBFE" w:sz="1"/>
              <w:bottom w:val="single" w:color="3B82F6" w:sz="2"/>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Description</w:t>
            </w:r>
          </w:p>
        </w:tc>
      </w:tr>
      <w:tr>
        <w:tc>
          <w:tcPr>
            <w:tcW w:type="dxa" w:w="24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UploadChunk</w:t>
            </w:r>
          </w:p>
        </w:tc>
        <w:tc>
          <w:tcPr>
            <w:tcW w:type="dxa" w:w="69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Receives a 4 MB binary chunk from the CLI Client. Writes it to local ext4 storage, verifies SHA-256 integrity, then synchronously forwards to the chain replica (ForwardChunk) before acknowledging.</w:t>
            </w:r>
          </w:p>
        </w:tc>
      </w:tr>
      <w:tr>
        <w:tc>
          <w:tcPr>
            <w:tcW w:type="dxa" w:w="24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bCs/>
                <w:color w:val="000000"/>
                <w:sz w:val="20"/>
                <w:szCs w:val="20"/>
              </w:rPr>
              <w:t xml:space="preserve">DownloadChunk</w:t>
            </w:r>
          </w:p>
        </w:tc>
        <w:tc>
          <w:tcPr>
            <w:tcW w:type="dxa" w:w="696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Reads a chunk from local disk given its SHA-256 hash. Verifies hash on read. Returns the bytes to the requesting client.</w:t>
            </w:r>
          </w:p>
        </w:tc>
      </w:tr>
      <w:tr>
        <w:tc>
          <w:tcPr>
            <w:tcW w:type="dxa" w:w="24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ForwardChunk</w:t>
            </w:r>
          </w:p>
        </w:tc>
        <w:tc>
          <w:tcPr>
            <w:tcW w:type="dxa" w:w="69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Accepts a chunk forwarded by the chain primary. Writes it to local storage. Used during both initial upload replication and re-replication after node failure.</w:t>
            </w:r>
          </w:p>
        </w:tc>
      </w:tr>
      <w:tr>
        <w:tc>
          <w:tcPr>
            <w:tcW w:type="dxa" w:w="24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bCs/>
                <w:color w:val="000000"/>
                <w:sz w:val="20"/>
                <w:szCs w:val="20"/>
              </w:rPr>
              <w:t xml:space="preserve">DeleteChunk</w:t>
            </w:r>
          </w:p>
        </w:tc>
        <w:tc>
          <w:tcPr>
            <w:tcW w:type="dxa" w:w="696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Removes a chunk from local disk. Only invoked during garbage collection after file deletion or over-replicated chunk removal.</w:t>
            </w:r>
          </w:p>
        </w:tc>
      </w:tr>
      <w:tr>
        <w:tc>
          <w:tcPr>
            <w:tcW w:type="dxa" w:w="24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SendHeartbeat</w:t>
            </w:r>
          </w:p>
        </w:tc>
        <w:tc>
          <w:tcPr>
            <w:tcW w:type="dxa" w:w="69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Periodically (every 3 seconds by default) sends a heartbeat RPC to the Metadata Server including current capacity usage. Used by the Metadata Server to determine node liveness.</w:t>
            </w:r>
          </w:p>
        </w:tc>
      </w:tr>
      <w:tr>
        <w:tc>
          <w:tcPr>
            <w:tcW w:type="dxa" w:w="24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bCs/>
                <w:color w:val="000000"/>
                <w:sz w:val="20"/>
                <w:szCs w:val="20"/>
              </w:rPr>
              <w:t xml:space="preserve">ReplicateChunk</w:t>
            </w:r>
          </w:p>
        </w:tc>
        <w:tc>
          <w:tcPr>
            <w:tcW w:type="dxa" w:w="696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Reads a locally held chunk and pushes a copy to a target node via ForwardChunk. Invoked by the Metadata Server as part of the re-replication workflow following a node failure.</w:t>
            </w:r>
          </w:p>
        </w:tc>
      </w:tr>
    </w:tbl>
    <w:p>
      <w:pPr>
        <w:spacing w:before="0" w:after="80"/>
      </w:pPr>
    </w:p>
    <w:p>
      <w:r>
        <w:br w:type="page"/>
      </w:r>
    </w:p>
    <w:p>
      <w:pPr>
        <w:pStyle w:val="Heading1"/>
        <w:pBdr>
          <w:bottom w:val="single" w:color="1E3A8A" w:sz="6" w:space="4"/>
        </w:pBdr>
        <w:spacing w:before="360" w:after="160"/>
      </w:pPr>
      <w:r>
        <w:rPr>
          <w:rFonts w:ascii="Arial" w:cs="Arial" w:eastAsia="Arial" w:hAnsi="Arial"/>
          <w:b/>
          <w:bCs/>
          <w:color w:val="1E3A8A"/>
          <w:sz w:val="32"/>
          <w:szCs w:val="32"/>
        </w:rPr>
        <w:t xml:space="preserve">4. Internal Architecture</w:t>
      </w:r>
    </w:p>
    <w:p>
      <w:pPr>
        <w:spacing w:before="0" w:after="40"/>
      </w:pPr>
    </w:p>
    <w:p>
      <w:pPr>
        <w:pStyle w:val="Heading2"/>
        <w:spacing w:before="280" w:after="120"/>
      </w:pPr>
      <w:r>
        <w:rPr>
          <w:rFonts w:ascii="Arial" w:cs="Arial" w:eastAsia="Arial" w:hAnsi="Arial"/>
          <w:b/>
          <w:bCs/>
          <w:color w:val="3B82F6"/>
          <w:sz w:val="26"/>
          <w:szCs w:val="26"/>
        </w:rPr>
        <w:t xml:space="preserve">4.1 Component Overview</w:t>
      </w:r>
    </w:p>
    <w:p>
      <w:pPr>
        <w:spacing w:before="60" w:after="120"/>
      </w:pPr>
      <w:r>
        <w:rPr>
          <w:rFonts w:ascii="Arial" w:cs="Arial" w:eastAsia="Arial" w:hAnsi="Arial"/>
          <w:color w:val="111827"/>
          <w:sz w:val="20"/>
          <w:szCs w:val="20"/>
        </w:rPr>
        <w:t xml:space="preserve">The system is composed of three distinct process types. Each process type has a clearly defined role, a well-specified gRPC service interface, and communicates with the others only through those interfaces. This strict boundary enables independent development, testing, and failure isolation.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3B82F6" w:sz="2"/>
              <w:left w:val="single" w:color="BFDBFE" w:sz="1"/>
              <w:bottom w:val="single" w:color="3B82F6" w:sz="2"/>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Process Type</w:t>
            </w:r>
          </w:p>
        </w:tc>
        <w:tc>
          <w:tcPr>
            <w:tcW w:type="dxa" w:w="2000"/>
            <w:tcBorders>
              <w:top w:val="single" w:color="3B82F6" w:sz="2"/>
              <w:left w:val="single" w:color="BFDBFE" w:sz="1"/>
              <w:bottom w:val="single" w:color="3B82F6" w:sz="2"/>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Plane</w:t>
            </w:r>
          </w:p>
        </w:tc>
        <w:tc>
          <w:tcPr>
            <w:tcW w:type="dxa" w:w="5360"/>
            <w:tcBorders>
              <w:top w:val="single" w:color="3B82F6" w:sz="2"/>
              <w:left w:val="single" w:color="BFDBFE" w:sz="1"/>
              <w:bottom w:val="single" w:color="3B82F6" w:sz="2"/>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Core Responsibility</w:t>
            </w:r>
          </w:p>
        </w:tc>
      </w:tr>
      <w:tr>
        <w:tc>
          <w:tcPr>
            <w:tcW w:type="dxa" w:w="20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CLI Client (distfs-cli)</w:t>
            </w:r>
          </w:p>
        </w:tc>
        <w:tc>
          <w:tcPr>
            <w:tcW w:type="dxa" w:w="20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User-facing</w:t>
            </w:r>
          </w:p>
        </w:tc>
        <w:tc>
          <w:tcPr>
            <w:tcW w:type="dxa" w:w="53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Chunk files, compute SHA-256 hashes, issue RPCs to Metadata Server for placement plans, coordinate uploads/downloads directly to/from Storage Daemons.</w:t>
            </w:r>
          </w:p>
        </w:tc>
      </w:tr>
      <w:tr>
        <w:tc>
          <w:tcPr>
            <w:tcW w:type="dxa" w:w="20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bCs/>
                <w:color w:val="000000"/>
                <w:sz w:val="20"/>
                <w:szCs w:val="20"/>
              </w:rPr>
              <w:t xml:space="preserve">Metadata Server</w:t>
            </w:r>
          </w:p>
        </w:tc>
        <w:tc>
          <w:tcPr>
            <w:tcW w:type="dxa" w:w="20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Control Plane</w:t>
            </w:r>
          </w:p>
        </w:tc>
        <w:tc>
          <w:tcPr>
            <w:tcW w:type="dxa" w:w="536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Maintain file-to-chunk mappings and chunk-to-node mappings. Run the Raft consensus protocol across a cluster of Metadata Server nodes. Persist state to WAL. Track Storage Daemon liveness via heartbeats.</w:t>
            </w:r>
          </w:p>
        </w:tc>
      </w:tr>
      <w:tr>
        <w:tc>
          <w:tcPr>
            <w:tcW w:type="dxa" w:w="20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Storage Daemon</w:t>
            </w:r>
          </w:p>
        </w:tc>
        <w:tc>
          <w:tcPr>
            <w:tcW w:type="dxa" w:w="20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Data Plane</w:t>
            </w:r>
          </w:p>
        </w:tc>
        <w:tc>
          <w:tcPr>
            <w:tcW w:type="dxa" w:w="53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Store, serve, and replicate 4 MB binary chunks using Content-Addressable Storage on local ext4 filesystem. Perform synchronous chain replication on upload. Send capacity heartbeats to Metadata Server.</w:t>
            </w:r>
          </w:p>
        </w:tc>
      </w:tr>
    </w:tbl>
    <w:p>
      <w:pPr>
        <w:spacing w:before="0" w:after="120"/>
      </w:pPr>
    </w:p>
    <w:p>
      <w:pPr>
        <w:pStyle w:val="Heading2"/>
        <w:spacing w:before="280" w:after="120"/>
      </w:pPr>
      <w:r>
        <w:rPr>
          <w:rFonts w:ascii="Arial" w:cs="Arial" w:eastAsia="Arial" w:hAnsi="Arial"/>
          <w:b/>
          <w:bCs/>
          <w:color w:val="3B82F6"/>
          <w:sz w:val="26"/>
          <w:szCs w:val="26"/>
        </w:rPr>
        <w:t xml:space="preserve">4.2 Architecture Diagram</w:t>
      </w:r>
    </w:p>
    <w:p>
      <w:pPr>
        <w:spacing w:before="60" w:after="120"/>
      </w:pPr>
      <w:r>
        <w:rPr>
          <w:rFonts w:ascii="Arial" w:cs="Arial" w:eastAsia="Arial" w:hAnsi="Arial"/>
          <w:color w:val="111827"/>
          <w:sz w:val="20"/>
          <w:szCs w:val="20"/>
        </w:rPr>
        <w:t xml:space="preserve">The diagram below illustrates the full internal architecture including all inter-process communication paths, the Raft cluster, chain replication, and heartbeat flows.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8"/>
              <w:left w:val="single" w:color="1E3A8A" w:sz="8"/>
              <w:bottom w:val="single" w:color="1E3A8A" w:sz="8"/>
              <w:right w:val="single" w:color="1E3A8A" w:sz="8"/>
            </w:tcBorders>
            <w:shd w:fill="F8FAFC" w:val="clear"/>
            <w:tcMar>
              <w:top w:type="dxa" w:w="240"/>
              <w:left w:type="dxa" w:w="240"/>
              <w:bottom w:type="dxa" w:w="240"/>
              <w:right w:type="dxa" w:w="240"/>
            </w:tcMar>
          </w:tcPr>
          <w:p>
            <w:pPr>
              <w:spacing w:before="0" w:after="80"/>
              <w:jc w:val="center"/>
            </w:pPr>
            <w:r>
              <w:rPr>
                <w:rFonts w:ascii="Arial" w:cs="Arial" w:eastAsia="Arial" w:hAnsi="Arial"/>
                <w:b/>
                <w:bCs/>
                <w:color w:val="1E3A8A"/>
                <w:sz w:val="22"/>
                <w:szCs w:val="22"/>
              </w:rPr>
              <w:t xml:space="preserve">DISTRIBUTED STORAGE SERVICE — SYSTEM ARCHITECTURE</w:t>
            </w:r>
          </w:p>
          <w:p>
            <w:pPr>
              <w:spacing w:before="40" w:after="20"/>
              <w:jc w:val="center"/>
            </w:pPr>
            <w:r>
              <w:rPr>
                <w:rFonts w:ascii="Arial" w:cs="Arial" w:eastAsia="Arial" w:hAnsi="Arial"/>
                <w:b/>
                <w:bCs/>
                <w:color w:val="6B7280"/>
                <w:sz w:val="17"/>
                <w:szCs w:val="17"/>
              </w:rPr>
              <w:t xml:space="preserve">[ USER TIER ]</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1E3A8A" w:sz="4"/>
                    <w:left w:val="single" w:color="1E3A8A" w:sz="4"/>
                    <w:bottom w:val="single" w:color="1E3A8A" w:sz="4"/>
                    <w:right w:val="single" w:color="1E3A8A" w:sz="4"/>
                  </w:tcBorders>
                  <w:shd w:fill="DBEAFE" w:val="clear"/>
                  <w:tcMar>
                    <w:top w:type="dxa" w:w="120"/>
                    <w:left w:type="dxa" w:w="140"/>
                    <w:bottom w:type="dxa" w:w="120"/>
                    <w:right w:type="dxa" w:w="140"/>
                  </w:tcMar>
                </w:tcPr>
                <w:p>
                  <w:pPr>
                    <w:jc w:val="center"/>
                  </w:pPr>
                  <w:r>
                    <w:rPr>
                      <w:rFonts w:ascii="Arial" w:cs="Arial" w:eastAsia="Arial" w:hAnsi="Arial"/>
                      <w:b/>
                      <w:bCs/>
                      <w:color w:val="1E3A8A"/>
                      <w:sz w:val="19"/>
                      <w:szCs w:val="19"/>
                    </w:rPr>
                    <w:t xml:space="preserve">distfs-cli  |  chunking  |  SHA-256 hash  |  upload / download / list / delete / status</w:t>
                  </w:r>
                </w:p>
              </w:tc>
            </w:tr>
          </w:tbl>
          <w:p>
            <w:pPr>
              <w:spacing w:before="8" w:after="4"/>
              <w:jc w:val="center"/>
            </w:pPr>
            <w:r>
              <w:rPr>
                <w:rFonts w:ascii="Arial" w:cs="Arial" w:eastAsia="Arial" w:hAnsi="Arial"/>
                <w:color w:val="6B7280"/>
                <w:sz w:val="17"/>
                <w:szCs w:val="17"/>
              </w:rPr>
              <w:t xml:space="preserve">|  InitiateUpload / CommitUpload / GetChunkMap / ListFiles / DeleteFile RPCs</w:t>
            </w:r>
          </w:p>
          <w:p>
            <w:pPr>
              <w:spacing w:before="0" w:after="8"/>
              <w:jc w:val="center"/>
            </w:pPr>
            <w:r>
              <w:rPr>
                <w:rFonts w:ascii="Arial" w:cs="Arial" w:eastAsia="Arial" w:hAnsi="Arial"/>
                <w:color w:val="6B7280"/>
                <w:sz w:val="17"/>
                <w:szCs w:val="17"/>
              </w:rPr>
              <w:t xml:space="preserve">v  (gRPC / Protocol Buffers over TCP)</w:t>
            </w:r>
          </w:p>
          <w:p>
            <w:pPr>
              <w:spacing w:before="40" w:after="20"/>
              <w:jc w:val="center"/>
            </w:pPr>
            <w:r>
              <w:rPr>
                <w:rFonts w:ascii="Arial" w:cs="Arial" w:eastAsia="Arial" w:hAnsi="Arial"/>
                <w:b/>
                <w:bCs/>
                <w:color w:val="6B7280"/>
                <w:sz w:val="17"/>
                <w:szCs w:val="17"/>
              </w:rPr>
              <w:t xml:space="preserve">[ CONTROL PLANE — METADATA CLUSTER ]</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200"/>
              <w:gridCol w:w="400"/>
              <w:gridCol w:w="4200"/>
            </w:tblGrid>
            <w:tr>
              <w:tc>
                <w:tcPr>
                  <w:tcW w:type="dxa" w:w="4200"/>
                  <w:tcBorders>
                    <w:top w:val="single" w:color="1E3A8A" w:sz="4"/>
                    <w:left w:val="single" w:color="1E3A8A" w:sz="4"/>
                    <w:bottom w:val="single" w:color="1E3A8A" w:sz="4"/>
                    <w:right w:val="single" w:color="1E3A8A" w:sz="4"/>
                  </w:tcBorders>
                  <w:shd w:fill="DBEAFE" w:val="clear"/>
                  <w:tcMar>
                    <w:top w:type="dxa" w:w="100"/>
                    <w:left w:type="dxa" w:w="140"/>
                    <w:bottom w:type="dxa" w:w="100"/>
                    <w:right w:type="dxa" w:w="140"/>
                  </w:tcMar>
                </w:tcPr>
                <w:p>
                  <w:pPr>
                    <w:jc w:val="center"/>
                  </w:pPr>
                  <w:r>
                    <w:rPr>
                      <w:rFonts w:ascii="Arial" w:cs="Arial" w:eastAsia="Arial" w:hAnsi="Arial"/>
                      <w:b/>
                      <w:bCs/>
                      <w:color w:val="1E3A8A"/>
                      <w:sz w:val="19"/>
                      <w:szCs w:val="19"/>
                    </w:rPr>
                    <w:t xml:space="preserve">Metadata Server [LEADER]</w:t>
                  </w:r>
                </w:p>
                <w:p>
                  <w:pPr>
                    <w:jc w:val="center"/>
                  </w:pPr>
                  <w:r>
                    <w:rPr>
                      <w:rFonts w:ascii="Arial" w:cs="Arial" w:eastAsia="Arial" w:hAnsi="Arial"/>
                      <w:sz w:val="17"/>
                      <w:szCs w:val="17"/>
                    </w:rPr>
                    <w:t xml:space="preserve">file_map | chunk_map | node_registry</w:t>
                  </w:r>
                </w:p>
                <w:p>
                  <w:pPr>
                    <w:jc w:val="center"/>
                  </w:pPr>
                  <w:r>
                    <w:rPr>
                      <w:rFonts w:ascii="Arial" w:cs="Arial" w:eastAsia="Arial" w:hAnsi="Arial"/>
                      <w:sz w:val="17"/>
                      <w:szCs w:val="17"/>
                    </w:rPr>
                    <w:t xml:space="preserve">WAL (fsynced) | Raft State Machine</w:t>
                  </w:r>
                </w:p>
              </w:tc>
              <w:tc>
                <w:tcPr>
                  <w:tcW w:type="dxa" w:w="400"/>
                  <w:tcBorders>
                    <w:top w:val="none"/>
                    <w:left w:val="none"/>
                    <w:bottom w:val="none"/>
                    <w:right w:val="none"/>
                  </w:tcBorders>
                  <w:shd w:fill="F8FAFC" w:val="clear"/>
                  <w:tcMar>
                    <w:top w:type="dxa" w:w="60"/>
                    <w:left w:type="dxa" w:w="40"/>
                    <w:bottom w:type="dxa" w:w="60"/>
                    <w:right w:type="dxa" w:w="40"/>
                  </w:tcMar>
                </w:tcPr>
                <w:p>
                  <w:pPr>
                    <w:jc w:val="center"/>
                  </w:pPr>
                  <w:r>
                    <w:rPr>
                      <w:rFonts w:ascii="Arial" w:cs="Arial" w:eastAsia="Arial" w:hAnsi="Arial"/>
                      <w:b/>
                      <w:bCs/>
                      <w:color w:val="3B82F6"/>
                      <w:sz w:val="17"/>
                      <w:szCs w:val="17"/>
                    </w:rPr>
                    <w:t xml:space="preserve">&lt;--Raft--&gt;</w:t>
                  </w:r>
                </w:p>
              </w:tc>
              <w:tc>
                <w:tcPr>
                  <w:tcW w:type="dxa" w:w="4200"/>
                  <w:tcBorders>
                    <w:top w:val="single" w:color="3B82F6" w:sz="4"/>
                    <w:left w:val="single" w:color="3B82F6" w:sz="4"/>
                    <w:bottom w:val="single" w:color="3B82F6" w:sz="4"/>
                    <w:right w:val="single" w:color="3B82F6" w:sz="4"/>
                  </w:tcBorders>
                  <w:shd w:fill="EFF6FF" w:val="clear"/>
                  <w:tcMar>
                    <w:top w:type="dxa" w:w="100"/>
                    <w:left w:type="dxa" w:w="140"/>
                    <w:bottom w:type="dxa" w:w="100"/>
                    <w:right w:type="dxa" w:w="140"/>
                  </w:tcMar>
                </w:tcPr>
                <w:p>
                  <w:pPr>
                    <w:jc w:val="center"/>
                  </w:pPr>
                  <w:r>
                    <w:rPr>
                      <w:rFonts w:ascii="Arial" w:cs="Arial" w:eastAsia="Arial" w:hAnsi="Arial"/>
                      <w:b/>
                      <w:bCs/>
                      <w:color w:val="3B82F6"/>
                      <w:sz w:val="19"/>
                      <w:szCs w:val="19"/>
                    </w:rPr>
                    <w:t xml:space="preserve">Metadata Server [FOLLOWER]</w:t>
                  </w:r>
                </w:p>
                <w:p>
                  <w:pPr>
                    <w:jc w:val="center"/>
                  </w:pPr>
                  <w:r>
                    <w:rPr>
                      <w:rFonts w:ascii="Arial" w:cs="Arial" w:eastAsia="Arial" w:hAnsi="Arial"/>
                      <w:sz w:val="17"/>
                      <w:szCs w:val="17"/>
                    </w:rPr>
                    <w:t xml:space="preserve">Replicated log | WAL | Raft Peer</w:t>
                  </w:r>
                </w:p>
                <w:p>
                  <w:pPr>
                    <w:jc w:val="center"/>
                  </w:pPr>
                  <w:r>
                    <w:rPr>
                      <w:rFonts w:ascii="Arial" w:cs="Arial" w:eastAsia="Arial" w:hAnsi="Arial"/>
                      <w:sz w:val="17"/>
                      <w:szCs w:val="17"/>
                    </w:rPr>
                    <w:t xml:space="preserve">Standby — promotes on leader failure</w:t>
                  </w:r>
                </w:p>
              </w:tc>
            </w:tr>
          </w:tbl>
          <w:p>
            <w:pPr>
              <w:spacing w:before="6" w:after="4"/>
              <w:jc w:val="center"/>
            </w:pPr>
            <w:r>
              <w:rPr>
                <w:rFonts w:ascii="Arial" w:cs="Arial" w:eastAsia="Arial" w:hAnsi="Arial"/>
                <w:color w:val="6B7280"/>
                <w:sz w:val="17"/>
                <w:szCs w:val="17"/>
              </w:rPr>
              <w:t xml:space="preserve">Heartbeat RPCs (every 3s) from Storage Daemons  ^</w:t>
            </w:r>
          </w:p>
          <w:p>
            <w:pPr>
              <w:spacing w:before="0" w:after="8"/>
              <w:jc w:val="center"/>
            </w:pPr>
            <w:r>
              <w:rPr>
                <w:rFonts w:ascii="Arial" w:cs="Arial" w:eastAsia="Arial" w:hAnsi="Arial"/>
                <w:color w:val="6B7280"/>
                <w:sz w:val="17"/>
                <w:szCs w:val="17"/>
              </w:rPr>
              <w:t xml:space="preserve">v  UploadChunk / DownloadChunk directed to Storage Daemons (placement plan)</w:t>
            </w:r>
          </w:p>
          <w:p>
            <w:pPr>
              <w:spacing w:before="40" w:after="20"/>
              <w:jc w:val="center"/>
            </w:pPr>
            <w:r>
              <w:rPr>
                <w:rFonts w:ascii="Arial" w:cs="Arial" w:eastAsia="Arial" w:hAnsi="Arial"/>
                <w:b/>
                <w:bCs/>
                <w:color w:val="6B7280"/>
                <w:sz w:val="17"/>
                <w:szCs w:val="17"/>
              </w:rPr>
              <w:t xml:space="preserve">[ DATA PLANE — STORAGE DAEMONS ]</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200"/>
              <w:gridCol w:w="400"/>
              <w:gridCol w:w="4200"/>
            </w:tblGrid>
            <w:tr>
              <w:tc>
                <w:tcPr>
                  <w:tcW w:type="dxa" w:w="4200"/>
                  <w:tcBorders>
                    <w:top w:val="single" w:color="16A34A" w:sz="4"/>
                    <w:left w:val="single" w:color="16A34A" w:sz="4"/>
                    <w:bottom w:val="single" w:color="16A34A" w:sz="4"/>
                    <w:right w:val="single" w:color="16A34A" w:sz="4"/>
                  </w:tcBorders>
                  <w:shd w:fill="DCFCE7" w:val="clear"/>
                  <w:tcMar>
                    <w:top w:type="dxa" w:w="100"/>
                    <w:left w:type="dxa" w:w="140"/>
                    <w:bottom w:type="dxa" w:w="100"/>
                    <w:right w:type="dxa" w:w="140"/>
                  </w:tcMar>
                </w:tcPr>
                <w:p>
                  <w:pPr>
                    <w:jc w:val="center"/>
                  </w:pPr>
                  <w:r>
                    <w:rPr>
                      <w:rFonts w:ascii="Arial" w:cs="Arial" w:eastAsia="Arial" w:hAnsi="Arial"/>
                      <w:b/>
                      <w:bCs/>
                      <w:color w:val="15803D"/>
                      <w:sz w:val="19"/>
                      <w:szCs w:val="19"/>
                    </w:rPr>
                    <w:t xml:space="preserve">Storage Daemon A  [PRIMARY]</w:t>
                  </w:r>
                </w:p>
                <w:p>
                  <w:pPr>
                    <w:jc w:val="center"/>
                  </w:pPr>
                  <w:r>
                    <w:rPr>
                      <w:rFonts w:ascii="Arial" w:cs="Arial" w:eastAsia="Arial" w:hAnsi="Arial"/>
                      <w:sz w:val="17"/>
                      <w:szCs w:val="17"/>
                    </w:rPr>
                    <w:t xml:space="preserve">ext4 chunk store: /var/distfs/chunks/</w:t>
                  </w:r>
                </w:p>
                <w:p>
                  <w:pPr>
                    <w:jc w:val="center"/>
                  </w:pPr>
                  <w:r>
                    <w:rPr>
                      <w:rFonts w:ascii="Arial" w:cs="Arial" w:eastAsia="Arial" w:hAnsi="Arial"/>
                      <w:sz w:val="17"/>
                      <w:szCs w:val="17"/>
                    </w:rPr>
                    <w:t xml:space="preserve">SHA-256 CAS | gRPC server | Heartbeat sender</w:t>
                  </w:r>
                </w:p>
              </w:tc>
              <w:tc>
                <w:tcPr>
                  <w:tcW w:type="dxa" w:w="400"/>
                  <w:tcBorders>
                    <w:top w:val="none"/>
                    <w:left w:val="none"/>
                    <w:bottom w:val="none"/>
                    <w:right w:val="none"/>
                  </w:tcBorders>
                  <w:shd w:fill="F8FAFC" w:val="clear"/>
                  <w:tcMar>
                    <w:top w:type="dxa" w:w="60"/>
                    <w:left w:type="dxa" w:w="40"/>
                    <w:bottom w:type="dxa" w:w="60"/>
                    <w:right w:type="dxa" w:w="40"/>
                  </w:tcMar>
                </w:tcPr>
                <w:p>
                  <w:pPr>
                    <w:jc w:val="center"/>
                  </w:pPr>
                  <w:r>
                    <w:rPr>
                      <w:rFonts w:ascii="Arial" w:cs="Arial" w:eastAsia="Arial" w:hAnsi="Arial"/>
                      <w:b/>
                      <w:bCs/>
                      <w:color w:val="16A34A"/>
                      <w:sz w:val="16"/>
                      <w:szCs w:val="16"/>
                    </w:rPr>
                    <w:t xml:space="preserve">--&gt;ForwardChunk--&gt;</w:t>
                  </w:r>
                </w:p>
              </w:tc>
              <w:tc>
                <w:tcPr>
                  <w:tcW w:type="dxa" w:w="4200"/>
                  <w:tcBorders>
                    <w:top w:val="single" w:color="86EFAC" w:sz="4"/>
                    <w:left w:val="single" w:color="86EFAC" w:sz="4"/>
                    <w:bottom w:val="single" w:color="86EFAC" w:sz="4"/>
                    <w:right w:val="single" w:color="86EFAC" w:sz="4"/>
                  </w:tcBorders>
                  <w:shd w:fill="F0FDF4" w:val="clear"/>
                  <w:tcMar>
                    <w:top w:type="dxa" w:w="100"/>
                    <w:left w:type="dxa" w:w="140"/>
                    <w:bottom w:type="dxa" w:w="100"/>
                    <w:right w:type="dxa" w:w="140"/>
                  </w:tcMar>
                </w:tcPr>
                <w:p>
                  <w:pPr>
                    <w:jc w:val="center"/>
                  </w:pPr>
                  <w:r>
                    <w:rPr>
                      <w:rFonts w:ascii="Arial" w:cs="Arial" w:eastAsia="Arial" w:hAnsi="Arial"/>
                      <w:b/>
                      <w:bCs/>
                      <w:color w:val="16A34A"/>
                      <w:sz w:val="19"/>
                      <w:szCs w:val="19"/>
                    </w:rPr>
                    <w:t xml:space="preserve">Storage Daemon B  [REPLICA]</w:t>
                  </w:r>
                </w:p>
                <w:p>
                  <w:pPr>
                    <w:jc w:val="center"/>
                  </w:pPr>
                  <w:r>
                    <w:rPr>
                      <w:rFonts w:ascii="Arial" w:cs="Arial" w:eastAsia="Arial" w:hAnsi="Arial"/>
                      <w:sz w:val="17"/>
                      <w:szCs w:val="17"/>
                    </w:rPr>
                    <w:t xml:space="preserve">ext4 chunk store: /var/distfs/chunks/</w:t>
                  </w:r>
                </w:p>
                <w:p>
                  <w:pPr>
                    <w:jc w:val="center"/>
                  </w:pPr>
                  <w:r>
                    <w:rPr>
                      <w:rFonts w:ascii="Arial" w:cs="Arial" w:eastAsia="Arial" w:hAnsi="Arial"/>
                      <w:sz w:val="17"/>
                      <w:szCs w:val="17"/>
                    </w:rPr>
                    <w:t xml:space="preserve">SHA-256 CAS | gRPC server | Heartbeat sender</w:t>
                  </w:r>
                </w:p>
              </w:tc>
            </w:tr>
          </w:tbl>
          <w:p>
            <w:pPr>
              <w:spacing w:before="0" w:after="60"/>
            </w:pPr>
          </w:p>
          <w:p>
            <w:pPr>
              <w:spacing w:before="20" w:after="0"/>
              <w:jc w:val="center"/>
            </w:pPr>
            <w:r>
              <w:rPr>
                <w:rFonts w:ascii="Arial" w:cs="Arial" w:eastAsia="Arial" w:hAnsi="Arial"/>
                <w:color w:val="6B7280"/>
                <w:sz w:val="17"/>
                <w:szCs w:val="17"/>
              </w:rPr>
              <w:t xml:space="preserve">Replication Factor = 2  |  Chain: A writes then forwards to B synchronously  |  ACK to client only after B confirms</w:t>
            </w:r>
          </w:p>
        </w:tc>
      </w:tr>
    </w:tbl>
    <w:p>
      <w:pPr>
        <w:spacing w:before="0" w:after="120"/>
      </w:pPr>
    </w:p>
    <w:p>
      <w:pPr>
        <w:pStyle w:val="Heading2"/>
        <w:spacing w:before="280" w:after="120"/>
      </w:pPr>
      <w:r>
        <w:rPr>
          <w:rFonts w:ascii="Arial" w:cs="Arial" w:eastAsia="Arial" w:hAnsi="Arial"/>
          <w:b/>
          <w:bCs/>
          <w:color w:val="3B82F6"/>
          <w:sz w:val="26"/>
          <w:szCs w:val="26"/>
        </w:rPr>
        <w:t xml:space="preserve">4.3 Communication Architecture</w:t>
      </w:r>
    </w:p>
    <w:p>
      <w:pPr>
        <w:spacing w:before="60" w:after="120"/>
      </w:pPr>
      <w:r>
        <w:rPr>
          <w:rFonts w:ascii="Arial" w:cs="Arial" w:eastAsia="Arial" w:hAnsi="Arial"/>
          <w:color w:val="111827"/>
          <w:sz w:val="20"/>
          <w:szCs w:val="20"/>
        </w:rPr>
        <w:t xml:space="preserve">All inter-process communication is implemented using gRPC over TCP with Protocol Buffers as the serialization format. This provides strong typed contracts, automatic code generation for client stubs and server skeletons, and built-in streaming support for large chunk transfers.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3B82F6" w:sz="2"/>
              <w:left w:val="single" w:color="BFDBFE" w:sz="1"/>
              <w:bottom w:val="single" w:color="3B82F6" w:sz="2"/>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From</w:t>
            </w:r>
          </w:p>
        </w:tc>
        <w:tc>
          <w:tcPr>
            <w:tcW w:type="dxa" w:w="2400"/>
            <w:tcBorders>
              <w:top w:val="single" w:color="3B82F6" w:sz="2"/>
              <w:left w:val="single" w:color="BFDBFE" w:sz="1"/>
              <w:bottom w:val="single" w:color="3B82F6" w:sz="2"/>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To</w:t>
            </w:r>
          </w:p>
        </w:tc>
        <w:tc>
          <w:tcPr>
            <w:tcW w:type="dxa" w:w="4360"/>
            <w:tcBorders>
              <w:top w:val="single" w:color="3B82F6" w:sz="2"/>
              <w:left w:val="single" w:color="BFDBFE" w:sz="1"/>
              <w:bottom w:val="single" w:color="3B82F6" w:sz="2"/>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RPC Calls</w:t>
            </w:r>
          </w:p>
        </w:tc>
      </w:tr>
      <w:tr>
        <w:tc>
          <w:tcPr>
            <w:tcW w:type="dxa" w:w="2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CLI Client</w:t>
            </w:r>
          </w:p>
        </w:tc>
        <w:tc>
          <w:tcPr>
            <w:tcW w:type="dxa" w:w="24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Metadata Server (Leader)</w:t>
            </w:r>
          </w:p>
        </w:tc>
        <w:tc>
          <w:tcPr>
            <w:tcW w:type="dxa" w:w="43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InitiateUpload, CommitUpload, GetChunkMap, ListFiles, DeleteFile, GetClusterStatus</w:t>
            </w:r>
          </w:p>
        </w:tc>
      </w:tr>
      <w:tr>
        <w:tc>
          <w:tcPr>
            <w:tcW w:type="dxa" w:w="26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bCs/>
                <w:color w:val="000000"/>
                <w:sz w:val="20"/>
                <w:szCs w:val="20"/>
              </w:rPr>
              <w:t xml:space="preserve">CLI Client</w:t>
            </w:r>
          </w:p>
        </w:tc>
        <w:tc>
          <w:tcPr>
            <w:tcW w:type="dxa" w:w="24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Storage Daemon</w:t>
            </w:r>
          </w:p>
        </w:tc>
        <w:tc>
          <w:tcPr>
            <w:tcW w:type="dxa" w:w="436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UploadChunk, DownloadChunk</w:t>
            </w:r>
          </w:p>
        </w:tc>
      </w:tr>
      <w:tr>
        <w:tc>
          <w:tcPr>
            <w:tcW w:type="dxa" w:w="2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Storage Daemon</w:t>
            </w:r>
          </w:p>
        </w:tc>
        <w:tc>
          <w:tcPr>
            <w:tcW w:type="dxa" w:w="24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Storage Daemon (chain)</w:t>
            </w:r>
          </w:p>
        </w:tc>
        <w:tc>
          <w:tcPr>
            <w:tcW w:type="dxa" w:w="43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ForwardChunk, ReplicateChunk</w:t>
            </w:r>
          </w:p>
        </w:tc>
      </w:tr>
      <w:tr>
        <w:tc>
          <w:tcPr>
            <w:tcW w:type="dxa" w:w="26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bCs/>
                <w:color w:val="000000"/>
                <w:sz w:val="20"/>
                <w:szCs w:val="20"/>
              </w:rPr>
              <w:t xml:space="preserve">Storage Daemon</w:t>
            </w:r>
          </w:p>
        </w:tc>
        <w:tc>
          <w:tcPr>
            <w:tcW w:type="dxa" w:w="24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Metadata Server (Leader)</w:t>
            </w:r>
          </w:p>
        </w:tc>
        <w:tc>
          <w:tcPr>
            <w:tcW w:type="dxa" w:w="436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Heartbeat</w:t>
            </w:r>
          </w:p>
        </w:tc>
      </w:tr>
      <w:tr>
        <w:tc>
          <w:tcPr>
            <w:tcW w:type="dxa" w:w="2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Metadata Server</w:t>
            </w:r>
          </w:p>
        </w:tc>
        <w:tc>
          <w:tcPr>
            <w:tcW w:type="dxa" w:w="24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Metadata Server (peers)</w:t>
            </w:r>
          </w:p>
        </w:tc>
        <w:tc>
          <w:tcPr>
            <w:tcW w:type="dxa" w:w="43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RequestVote, AppendEntries (Raft internal RPCs)</w:t>
            </w:r>
          </w:p>
        </w:tc>
      </w:tr>
      <w:tr>
        <w:tc>
          <w:tcPr>
            <w:tcW w:type="dxa" w:w="26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bCs/>
                <w:color w:val="000000"/>
                <w:sz w:val="20"/>
                <w:szCs w:val="20"/>
              </w:rPr>
              <w:t xml:space="preserve">Metadata Server (Leader)</w:t>
            </w:r>
          </w:p>
        </w:tc>
        <w:tc>
          <w:tcPr>
            <w:tcW w:type="dxa" w:w="24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Storage Daemon</w:t>
            </w:r>
          </w:p>
        </w:tc>
        <w:tc>
          <w:tcPr>
            <w:tcW w:type="dxa" w:w="436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ReplicateChunk (triggered on failure detection), DeleteChunk (GC)</w:t>
            </w:r>
          </w:p>
        </w:tc>
      </w:tr>
    </w:tbl>
    <w:p>
      <w:pPr>
        <w:spacing w:before="0" w:after="120"/>
      </w:pPr>
    </w:p>
    <w:p>
      <w:pPr>
        <w:pStyle w:val="Heading2"/>
        <w:spacing w:before="280" w:after="120"/>
      </w:pPr>
      <w:r>
        <w:rPr>
          <w:rFonts w:ascii="Arial" w:cs="Arial" w:eastAsia="Arial" w:hAnsi="Arial"/>
          <w:b/>
          <w:bCs/>
          <w:color w:val="3B82F6"/>
          <w:sz w:val="26"/>
          <w:szCs w:val="26"/>
        </w:rPr>
        <w:t xml:space="preserve">4.4 Replication Strategy</w:t>
      </w:r>
    </w:p>
    <w:p>
      <w:pPr>
        <w:pStyle w:val="Heading3"/>
        <w:spacing w:before="200" w:after="80"/>
      </w:pPr>
      <w:r>
        <w:rPr>
          <w:rFonts w:ascii="Arial" w:cs="Arial" w:eastAsia="Arial" w:hAnsi="Arial"/>
          <w:b/>
          <w:bCs/>
          <w:color w:val="1E3A8A"/>
          <w:sz w:val="22"/>
          <w:szCs w:val="22"/>
        </w:rPr>
        <w:t xml:space="preserve">4.4.1 Data Replication — Synchronous Chain Replication</w:t>
      </w:r>
    </w:p>
    <w:p>
      <w:pPr>
        <w:spacing w:before="60" w:after="120"/>
      </w:pPr>
      <w:r>
        <w:rPr>
          <w:rFonts w:ascii="Arial" w:cs="Arial" w:eastAsia="Arial" w:hAnsi="Arial"/>
          <w:color w:val="111827"/>
          <w:sz w:val="20"/>
          <w:szCs w:val="20"/>
        </w:rPr>
        <w:t xml:space="preserve">The system uses synchronous chain replication for all chunk writes, targeting a Replication Factor (RF) of 2. The replication protocol is as follows:</w:t>
      </w:r>
    </w:p>
    <w:p>
      <w:pPr>
        <w:spacing w:before="0" w:after="60"/>
      </w:pPr>
    </w:p>
    <w:p>
      <w:pPr>
        <w:pStyle w:val="ListParagraph"/>
        <w:numPr>
          <w:ilvl w:val="0"/>
          <w:numId w:val="3"/>
        </w:numPr>
        <w:spacing w:before="40" w:after="40"/>
      </w:pPr>
      <w:r>
        <w:rPr>
          <w:rFonts w:ascii="Arial" w:cs="Arial" w:eastAsia="Arial" w:hAnsi="Arial"/>
          <w:sz w:val="20"/>
          <w:szCs w:val="20"/>
        </w:rPr>
        <w:t xml:space="preserve">The CLI Client receives a placement plan from the Metadata Server, assigning a primary Storage Daemon (e.g., Daemon A) for each chunk.</w:t>
      </w:r>
    </w:p>
    <w:p>
      <w:pPr>
        <w:pStyle w:val="ListParagraph"/>
        <w:numPr>
          <w:ilvl w:val="0"/>
          <w:numId w:val="3"/>
        </w:numPr>
        <w:spacing w:before="40" w:after="40"/>
      </w:pPr>
      <w:r>
        <w:rPr>
          <w:rFonts w:ascii="Arial" w:cs="Arial" w:eastAsia="Arial" w:hAnsi="Arial"/>
          <w:sz w:val="20"/>
          <w:szCs w:val="20"/>
        </w:rPr>
        <w:t xml:space="preserve">The client sends the chunk via UploadChunk RPC to the designated primary daemon.</w:t>
      </w:r>
    </w:p>
    <w:p>
      <w:pPr>
        <w:pStyle w:val="ListParagraph"/>
        <w:numPr>
          <w:ilvl w:val="0"/>
          <w:numId w:val="3"/>
        </w:numPr>
        <w:spacing w:before="40" w:after="40"/>
      </w:pPr>
      <w:r>
        <w:rPr>
          <w:rFonts w:ascii="Arial" w:cs="Arial" w:eastAsia="Arial" w:hAnsi="Arial"/>
          <w:sz w:val="20"/>
          <w:szCs w:val="20"/>
        </w:rPr>
        <w:t xml:space="preserve">The primary daemon writes the chunk to local ext4 storage and verifies the SHA-256 hash.</w:t>
      </w:r>
    </w:p>
    <w:p>
      <w:pPr>
        <w:pStyle w:val="ListParagraph"/>
        <w:numPr>
          <w:ilvl w:val="0"/>
          <w:numId w:val="3"/>
        </w:numPr>
        <w:spacing w:before="40" w:after="40"/>
      </w:pPr>
      <w:r>
        <w:rPr>
          <w:rFonts w:ascii="Arial" w:cs="Arial" w:eastAsia="Arial" w:hAnsi="Arial"/>
          <w:sz w:val="20"/>
          <w:szCs w:val="20"/>
        </w:rPr>
        <w:t xml:space="preserve">The primary daemon synchronously forwards the chunk to the chain secondary (Daemon B) via ForwardChunk RPC and awaits acknowledgment.</w:t>
      </w:r>
    </w:p>
    <w:p>
      <w:pPr>
        <w:pStyle w:val="ListParagraph"/>
        <w:numPr>
          <w:ilvl w:val="0"/>
          <w:numId w:val="3"/>
        </w:numPr>
        <w:spacing w:before="40" w:after="40"/>
      </w:pPr>
      <w:r>
        <w:rPr>
          <w:rFonts w:ascii="Arial" w:cs="Arial" w:eastAsia="Arial" w:hAnsi="Arial"/>
          <w:sz w:val="20"/>
          <w:szCs w:val="20"/>
        </w:rPr>
        <w:t xml:space="preserve">The secondary writes and verifies the chunk, then acknowledges to the primary.</w:t>
      </w:r>
    </w:p>
    <w:p>
      <w:pPr>
        <w:pStyle w:val="ListParagraph"/>
        <w:numPr>
          <w:ilvl w:val="0"/>
          <w:numId w:val="3"/>
        </w:numPr>
        <w:spacing w:before="40" w:after="40"/>
      </w:pPr>
      <w:r>
        <w:rPr>
          <w:rFonts w:ascii="Arial" w:cs="Arial" w:eastAsia="Arial" w:hAnsi="Arial"/>
          <w:sz w:val="20"/>
          <w:szCs w:val="20"/>
        </w:rPr>
        <w:t xml:space="preserve">The primary daemon sends a success acknowledgment to the CLI Client only after the secondary has confirmed durability.</w:t>
      </w:r>
    </w:p>
    <w:p>
      <w:pPr>
        <w:pStyle w:val="ListParagraph"/>
        <w:numPr>
          <w:ilvl w:val="0"/>
          <w:numId w:val="3"/>
        </w:numPr>
        <w:spacing w:before="40" w:after="40"/>
      </w:pPr>
      <w:r>
        <w:rPr>
          <w:rFonts w:ascii="Arial" w:cs="Arial" w:eastAsia="Arial" w:hAnsi="Arial"/>
          <w:sz w:val="20"/>
          <w:szCs w:val="20"/>
        </w:rPr>
        <w:t xml:space="preserve">The CLI Client sends CommitUpload to the Metadata Server, which updates chunk_map and commits the entry to the Raft log.</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6"/>
              <w:left w:val="single" w:color="3B82F6" w:sz="18"/>
              <w:bottom w:val="single" w:color="3B82F6" w:sz="6"/>
              <w:right w:val="none" w:color="FFFFFF" w:sz="0"/>
            </w:tcBorders>
            <w:shd w:fill="EFF6FF" w:val="clear"/>
            <w:tcMar>
              <w:top w:type="dxa" w:w="160"/>
              <w:left w:type="dxa" w:w="240"/>
              <w:bottom w:type="dxa" w:w="160"/>
              <w:right w:type="dxa" w:w="240"/>
            </w:tcMar>
          </w:tcPr>
          <w:p>
            <w:pPr>
              <w:spacing w:before="0" w:after="0"/>
            </w:pPr>
            <w:r>
              <w:rPr>
                <w:rFonts w:ascii="Arial" w:cs="Arial" w:eastAsia="Arial" w:hAnsi="Arial"/>
                <w:b/>
                <w:bCs/>
                <w:color w:val="1E3A8A"/>
                <w:sz w:val="20"/>
                <w:szCs w:val="20"/>
              </w:rPr>
              <w:t xml:space="preserve">Consistency Guarantee:</w:t>
            </w:r>
            <w:r>
              <w:rPr>
                <w:rFonts w:ascii="Arial" w:cs="Arial" w:eastAsia="Arial" w:hAnsi="Arial"/>
                <w:color w:val="111827"/>
                <w:sz w:val="20"/>
                <w:szCs w:val="20"/>
              </w:rPr>
              <w:t xml:space="preserve"> A client ACK is proof that the chunk is durably stored on exactly 2 nodes. Read-after-write consistency is guaranteed — any subsequent read from any replica will return the correct data.</w:t>
            </w:r>
          </w:p>
        </w:tc>
      </w:tr>
    </w:tbl>
    <w:p>
      <w:pPr>
        <w:spacing w:before="0" w:after="80"/>
      </w:pPr>
    </w:p>
    <w:p>
      <w:pPr>
        <w:pStyle w:val="Heading3"/>
        <w:spacing w:before="200" w:after="80"/>
      </w:pPr>
      <w:r>
        <w:rPr>
          <w:rFonts w:ascii="Arial" w:cs="Arial" w:eastAsia="Arial" w:hAnsi="Arial"/>
          <w:b/>
          <w:bCs/>
          <w:color w:val="1E3A8A"/>
          <w:sz w:val="22"/>
          <w:szCs w:val="22"/>
        </w:rPr>
        <w:t xml:space="preserve">4.4.2 Metadata Replication — Raft Consensus</w:t>
      </w:r>
    </w:p>
    <w:p>
      <w:pPr>
        <w:spacing w:before="60" w:after="120"/>
      </w:pPr>
      <w:r>
        <w:rPr>
          <w:rFonts w:ascii="Arial" w:cs="Arial" w:eastAsia="Arial" w:hAnsi="Arial"/>
          <w:color w:val="111827"/>
          <w:sz w:val="20"/>
          <w:szCs w:val="20"/>
        </w:rPr>
        <w:t xml:space="preserve">Metadata is replicated across a cluster of Metadata Server nodes using a custom implementation of the Raft consensus protocol. This ensures that the metadata namespace remains consistent and available even in the presence of node failures.</w:t>
      </w:r>
    </w:p>
    <w:p>
      <w:pPr>
        <w:spacing w:before="0" w:after="60"/>
      </w:pPr>
    </w:p>
    <w:p>
      <w:pPr>
        <w:pStyle w:val="ListParagraph"/>
        <w:numPr>
          <w:ilvl w:val="0"/>
          <w:numId w:val="2"/>
        </w:numPr>
        <w:spacing w:before="40" w:after="40"/>
      </w:pPr>
      <w:r>
        <w:rPr>
          <w:rFonts w:ascii="Arial" w:cs="Arial" w:eastAsia="Arial" w:hAnsi="Arial"/>
          <w:sz w:val="20"/>
          <w:szCs w:val="20"/>
        </w:rPr>
        <w:t xml:space="preserve">At any time, exactly one Metadata Server node is the Raft Leader. All metadata write operations are directed to the Leader.</w:t>
      </w:r>
    </w:p>
    <w:p>
      <w:pPr>
        <w:pStyle w:val="ListParagraph"/>
        <w:numPr>
          <w:ilvl w:val="0"/>
          <w:numId w:val="2"/>
        </w:numPr>
        <w:spacing w:before="40" w:after="40"/>
      </w:pPr>
      <w:r>
        <w:rPr>
          <w:rFonts w:ascii="Arial" w:cs="Arial" w:eastAsia="Arial" w:hAnsi="Arial"/>
          <w:sz w:val="20"/>
          <w:szCs w:val="20"/>
        </w:rPr>
        <w:t xml:space="preserve">The Leader appends each mutation to its Raft log and replicates it to Follower nodes via AppendEntries RPCs.</w:t>
      </w:r>
    </w:p>
    <w:p>
      <w:pPr>
        <w:pStyle w:val="ListParagraph"/>
        <w:numPr>
          <w:ilvl w:val="0"/>
          <w:numId w:val="2"/>
        </w:numPr>
        <w:spacing w:before="40" w:after="40"/>
      </w:pPr>
      <w:r>
        <w:rPr>
          <w:rFonts w:ascii="Arial" w:cs="Arial" w:eastAsia="Arial" w:hAnsi="Arial"/>
          <w:sz w:val="20"/>
          <w:szCs w:val="20"/>
        </w:rPr>
        <w:t xml:space="preserve">A mutation is considered committed and applied to the in-memory state only after a quorum of nodes (majority) have acknowledged the log entry.</w:t>
      </w:r>
    </w:p>
    <w:p>
      <w:pPr>
        <w:pStyle w:val="ListParagraph"/>
        <w:numPr>
          <w:ilvl w:val="0"/>
          <w:numId w:val="2"/>
        </w:numPr>
        <w:spacing w:before="40" w:after="40"/>
      </w:pPr>
      <w:r>
        <w:rPr>
          <w:rFonts w:ascii="Arial" w:cs="Arial" w:eastAsia="Arial" w:hAnsi="Arial"/>
          <w:sz w:val="20"/>
          <w:szCs w:val="20"/>
        </w:rPr>
        <w:t xml:space="preserve">The Raft log is persisted to the WAL on each node before any acknowledgment is sent, ensuring crash safety.</w:t>
      </w:r>
    </w:p>
    <w:p>
      <w:pPr>
        <w:pStyle w:val="ListParagraph"/>
        <w:numPr>
          <w:ilvl w:val="0"/>
          <w:numId w:val="2"/>
        </w:numPr>
        <w:spacing w:before="40" w:after="40"/>
      </w:pPr>
      <w:r>
        <w:rPr>
          <w:rFonts w:ascii="Arial" w:cs="Arial" w:eastAsia="Arial" w:hAnsi="Arial"/>
          <w:sz w:val="20"/>
          <w:szCs w:val="20"/>
        </w:rPr>
        <w:t xml:space="preserve">If the Leader fails, remaining nodes detect the absence of heartbeats (after 150-300 ms randomised election timeout) and a new Leader is elected via the RequestVote mechanism.</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3B82F6" w:sz="2"/>
              <w:left w:val="single" w:color="BFDBFE" w:sz="1"/>
              <w:bottom w:val="single" w:color="3B82F6" w:sz="2"/>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Raft State</w:t>
            </w:r>
          </w:p>
        </w:tc>
        <w:tc>
          <w:tcPr>
            <w:tcW w:type="dxa" w:w="6960"/>
            <w:tcBorders>
              <w:top w:val="single" w:color="3B82F6" w:sz="2"/>
              <w:left w:val="single" w:color="BFDBFE" w:sz="1"/>
              <w:bottom w:val="single" w:color="3B82F6" w:sz="2"/>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Description</w:t>
            </w:r>
          </w:p>
        </w:tc>
      </w:tr>
      <w:tr>
        <w:tc>
          <w:tcPr>
            <w:tcW w:type="dxa" w:w="24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Follower</w:t>
            </w:r>
          </w:p>
        </w:tc>
        <w:tc>
          <w:tcPr>
            <w:tcW w:type="dxa" w:w="69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Default state. Receives heartbeats and log entries from the Leader. Transitions to Candidate on election timeout.</w:t>
            </w:r>
          </w:p>
        </w:tc>
      </w:tr>
      <w:tr>
        <w:tc>
          <w:tcPr>
            <w:tcW w:type="dxa" w:w="24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bCs/>
                <w:color w:val="000000"/>
                <w:sz w:val="20"/>
                <w:szCs w:val="20"/>
              </w:rPr>
              <w:t xml:space="preserve">Candidate</w:t>
            </w:r>
          </w:p>
        </w:tc>
        <w:tc>
          <w:tcPr>
            <w:tcW w:type="dxa" w:w="696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Increments term, votes for self, sends RequestVote to all peers. Transitions to Leader on receiving a quorum of votes, or back to Follower on seeing a higher term.</w:t>
            </w:r>
          </w:p>
        </w:tc>
      </w:tr>
      <w:tr>
        <w:tc>
          <w:tcPr>
            <w:tcW w:type="dxa" w:w="24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Leader</w:t>
            </w:r>
          </w:p>
        </w:tc>
        <w:tc>
          <w:tcPr>
            <w:tcW w:type="dxa" w:w="69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Accepts all client metadata operations. Sends AppendEntries (with entries for mutations, or empty for heartbeats) to all Followers at regular intervals (50 ms default).</w:t>
            </w:r>
          </w:p>
        </w:tc>
      </w:tr>
    </w:tbl>
    <w:p>
      <w:pPr>
        <w:spacing w:before="0" w:after="120"/>
      </w:pPr>
    </w:p>
    <w:p>
      <w:pPr>
        <w:pStyle w:val="Heading2"/>
        <w:spacing w:before="280" w:after="120"/>
      </w:pPr>
      <w:r>
        <w:rPr>
          <w:rFonts w:ascii="Arial" w:cs="Arial" w:eastAsia="Arial" w:hAnsi="Arial"/>
          <w:b/>
          <w:bCs/>
          <w:color w:val="3B82F6"/>
          <w:sz w:val="26"/>
          <w:szCs w:val="26"/>
        </w:rPr>
        <w:t xml:space="preserve">4.5 Fault Tolerance</w:t>
      </w:r>
    </w:p>
    <w:p>
      <w:pPr>
        <w:pStyle w:val="Heading3"/>
        <w:spacing w:before="200" w:after="80"/>
      </w:pPr>
      <w:r>
        <w:rPr>
          <w:rFonts w:ascii="Arial" w:cs="Arial" w:eastAsia="Arial" w:hAnsi="Arial"/>
          <w:b/>
          <w:bCs/>
          <w:color w:val="1E3A8A"/>
          <w:sz w:val="22"/>
          <w:szCs w:val="22"/>
        </w:rPr>
        <w:t xml:space="preserve">4.5.1 Storage Daemon Failure</w:t>
      </w:r>
    </w:p>
    <w:p>
      <w:pPr>
        <w:spacing w:before="60" w:after="120"/>
      </w:pPr>
      <w:r>
        <w:rPr>
          <w:rFonts w:ascii="Arial" w:cs="Arial" w:eastAsia="Arial" w:hAnsi="Arial"/>
          <w:color w:val="111827"/>
          <w:sz w:val="20"/>
          <w:szCs w:val="20"/>
        </w:rPr>
        <w:t xml:space="preserve">The Metadata Server continuously monitors all registered Storage Daemons via periodic heartbeats. The following automated fault recovery sequence is triggered when a daemon fails:</w:t>
      </w:r>
    </w:p>
    <w:p>
      <w:pPr>
        <w:spacing w:before="0" w:after="60"/>
      </w:pPr>
    </w:p>
    <w:p>
      <w:pPr>
        <w:pStyle w:val="ListParagraph"/>
        <w:numPr>
          <w:ilvl w:val="0"/>
          <w:numId w:val="3"/>
        </w:numPr>
        <w:spacing w:before="40" w:after="40"/>
      </w:pPr>
      <w:r>
        <w:rPr>
          <w:rFonts w:ascii="Arial" w:cs="Arial" w:eastAsia="Arial" w:hAnsi="Arial"/>
          <w:sz w:val="20"/>
          <w:szCs w:val="20"/>
        </w:rPr>
        <w:t xml:space="preserve">After 3 missed heartbeat intervals (9 seconds by default), the Metadata Server marks the node status as DEAD in the node_registry.</w:t>
      </w:r>
    </w:p>
    <w:p>
      <w:pPr>
        <w:pStyle w:val="ListParagraph"/>
        <w:numPr>
          <w:ilvl w:val="0"/>
          <w:numId w:val="3"/>
        </w:numPr>
        <w:spacing w:before="40" w:after="40"/>
      </w:pPr>
      <w:r>
        <w:rPr>
          <w:rFonts w:ascii="Arial" w:cs="Arial" w:eastAsia="Arial" w:hAnsi="Arial"/>
          <w:sz w:val="20"/>
          <w:szCs w:val="20"/>
        </w:rPr>
        <w:t xml:space="preserve">The Metadata Server scans chunk_map to identify all chunks that had a replica on the dead node.</w:t>
      </w:r>
    </w:p>
    <w:p>
      <w:pPr>
        <w:pStyle w:val="ListParagraph"/>
        <w:numPr>
          <w:ilvl w:val="0"/>
          <w:numId w:val="3"/>
        </w:numPr>
        <w:spacing w:before="40" w:after="40"/>
      </w:pPr>
      <w:r>
        <w:rPr>
          <w:rFonts w:ascii="Arial" w:cs="Arial" w:eastAsia="Arial" w:hAnsi="Arial"/>
          <w:sz w:val="20"/>
          <w:szCs w:val="20"/>
        </w:rPr>
        <w:t xml:space="preserve">For each under-replicated chunk, the Metadata Server selects a healthy target node with sufficient available capacity.</w:t>
      </w:r>
    </w:p>
    <w:p>
      <w:pPr>
        <w:pStyle w:val="ListParagraph"/>
        <w:numPr>
          <w:ilvl w:val="0"/>
          <w:numId w:val="3"/>
        </w:numPr>
        <w:spacing w:before="40" w:after="40"/>
      </w:pPr>
      <w:r>
        <w:rPr>
          <w:rFonts w:ascii="Arial" w:cs="Arial" w:eastAsia="Arial" w:hAnsi="Arial"/>
          <w:sz w:val="20"/>
          <w:szCs w:val="20"/>
        </w:rPr>
        <w:t xml:space="preserve">The Metadata Server issues a ReplicateChunk RPC to the surviving node holding that chunk, instructing it to push a copy to the selected target.</w:t>
      </w:r>
    </w:p>
    <w:p>
      <w:pPr>
        <w:pStyle w:val="ListParagraph"/>
        <w:numPr>
          <w:ilvl w:val="0"/>
          <w:numId w:val="3"/>
        </w:numPr>
        <w:spacing w:before="40" w:after="40"/>
      </w:pPr>
      <w:r>
        <w:rPr>
          <w:rFonts w:ascii="Arial" w:cs="Arial" w:eastAsia="Arial" w:hAnsi="Arial"/>
          <w:sz w:val="20"/>
          <w:szCs w:val="20"/>
        </w:rPr>
        <w:t xml:space="preserve">The surviving node reads the chunk from its local disk and forwards it to the target via ForwardChunk RPC.</w:t>
      </w:r>
    </w:p>
    <w:p>
      <w:pPr>
        <w:pStyle w:val="ListParagraph"/>
        <w:numPr>
          <w:ilvl w:val="0"/>
          <w:numId w:val="3"/>
        </w:numPr>
        <w:spacing w:before="40" w:after="40"/>
      </w:pPr>
      <w:r>
        <w:rPr>
          <w:rFonts w:ascii="Arial" w:cs="Arial" w:eastAsia="Arial" w:hAnsi="Arial"/>
          <w:sz w:val="20"/>
          <w:szCs w:val="20"/>
        </w:rPr>
        <w:t xml:space="preserve">Upon success, the Metadata Server updates chunk_map with the new replica location and commits the change to the Raft log.</w:t>
      </w:r>
    </w:p>
    <w:p>
      <w:pPr>
        <w:spacing w:before="0" w:after="80"/>
      </w:pPr>
    </w:p>
    <w:p>
      <w:pPr>
        <w:pStyle w:val="Heading3"/>
        <w:spacing w:before="200" w:after="80"/>
      </w:pPr>
      <w:r>
        <w:rPr>
          <w:rFonts w:ascii="Arial" w:cs="Arial" w:eastAsia="Arial" w:hAnsi="Arial"/>
          <w:b/>
          <w:bCs/>
          <w:color w:val="1E3A8A"/>
          <w:sz w:val="22"/>
          <w:szCs w:val="22"/>
        </w:rPr>
        <w:t xml:space="preserve">4.5.2 Metadata Server Failure</w:t>
      </w:r>
    </w:p>
    <w:p>
      <w:pPr>
        <w:spacing w:before="60" w:after="120"/>
      </w:pPr>
      <w:r>
        <w:rPr>
          <w:rFonts w:ascii="Arial" w:cs="Arial" w:eastAsia="Arial" w:hAnsi="Arial"/>
          <w:color w:val="111827"/>
          <w:sz w:val="20"/>
          <w:szCs w:val="20"/>
        </w:rPr>
        <w:t xml:space="preserve">Metadata Server fault tolerance is handled entirely by the Raft consensus protocol. The system tolerates the failure of up to floor((N-1)/2) nodes in a cluster of N Metadata Server nodes.</w:t>
      </w:r>
    </w:p>
    <w:p>
      <w:pPr>
        <w:spacing w:before="0" w:after="60"/>
      </w:pPr>
    </w:p>
    <w:p>
      <w:pPr>
        <w:pStyle w:val="ListParagraph"/>
        <w:numPr>
          <w:ilvl w:val="0"/>
          <w:numId w:val="3"/>
        </w:numPr>
        <w:spacing w:before="40" w:after="40"/>
      </w:pPr>
      <w:r>
        <w:rPr>
          <w:rFonts w:ascii="Arial" w:cs="Arial" w:eastAsia="Arial" w:hAnsi="Arial"/>
          <w:sz w:val="20"/>
          <w:szCs w:val="20"/>
        </w:rPr>
        <w:t xml:space="preserve">Followers detect the Leader's absence when they do not receive an AppendEntries heartbeat within their election timeout window (150-300 ms, randomised to reduce split-vote probability).</w:t>
      </w:r>
    </w:p>
    <w:p>
      <w:pPr>
        <w:pStyle w:val="ListParagraph"/>
        <w:numPr>
          <w:ilvl w:val="0"/>
          <w:numId w:val="3"/>
        </w:numPr>
        <w:spacing w:before="40" w:after="40"/>
      </w:pPr>
      <w:r>
        <w:rPr>
          <w:rFonts w:ascii="Arial" w:cs="Arial" w:eastAsia="Arial" w:hAnsi="Arial"/>
          <w:sz w:val="20"/>
          <w:szCs w:val="20"/>
        </w:rPr>
        <w:t xml:space="preserve">A Follower that times out transitions to Candidate, increments its term, and sends RequestVote RPCs to all peers.</w:t>
      </w:r>
    </w:p>
    <w:p>
      <w:pPr>
        <w:pStyle w:val="ListParagraph"/>
        <w:numPr>
          <w:ilvl w:val="0"/>
          <w:numId w:val="3"/>
        </w:numPr>
        <w:spacing w:before="40" w:after="40"/>
      </w:pPr>
      <w:r>
        <w:rPr>
          <w:rFonts w:ascii="Arial" w:cs="Arial" w:eastAsia="Arial" w:hAnsi="Arial"/>
          <w:sz w:val="20"/>
          <w:szCs w:val="20"/>
        </w:rPr>
        <w:t xml:space="preserve">A peer grants its vote if it has not voted in the current term and the Candidate's log is at least as up-to-date as its own.</w:t>
      </w:r>
    </w:p>
    <w:p>
      <w:pPr>
        <w:pStyle w:val="ListParagraph"/>
        <w:numPr>
          <w:ilvl w:val="0"/>
          <w:numId w:val="3"/>
        </w:numPr>
        <w:spacing w:before="40" w:after="40"/>
      </w:pPr>
      <w:r>
        <w:rPr>
          <w:rFonts w:ascii="Arial" w:cs="Arial" w:eastAsia="Arial" w:hAnsi="Arial"/>
          <w:sz w:val="20"/>
          <w:szCs w:val="20"/>
        </w:rPr>
        <w:t xml:space="preserve">A Candidate that receives votes from a majority of the cluster transitions to Leader.</w:t>
      </w:r>
    </w:p>
    <w:p>
      <w:pPr>
        <w:pStyle w:val="ListParagraph"/>
        <w:numPr>
          <w:ilvl w:val="0"/>
          <w:numId w:val="3"/>
        </w:numPr>
        <w:spacing w:before="40" w:after="40"/>
      </w:pPr>
      <w:r>
        <w:rPr>
          <w:rFonts w:ascii="Arial" w:cs="Arial" w:eastAsia="Arial" w:hAnsi="Arial"/>
          <w:sz w:val="20"/>
          <w:szCs w:val="20"/>
        </w:rPr>
        <w:t xml:space="preserve">The new Leader begins sending AppendEntries RPCs to all Followers and resumes serving metadata operations.</w:t>
      </w:r>
    </w:p>
    <w:p>
      <w:pPr>
        <w:pStyle w:val="ListParagraph"/>
        <w:numPr>
          <w:ilvl w:val="0"/>
          <w:numId w:val="3"/>
        </w:numPr>
        <w:spacing w:before="40" w:after="40"/>
      </w:pPr>
      <w:r>
        <w:rPr>
          <w:rFonts w:ascii="Arial" w:cs="Arial" w:eastAsia="Arial" w:hAnsi="Arial"/>
          <w:sz w:val="20"/>
          <w:szCs w:val="20"/>
        </w:rPr>
        <w:t xml:space="preserve">The Raft safety property guarantees that no previously committed log entries are ever overwritten, ensuring metadata consistency across the leadership transition.</w:t>
      </w:r>
    </w:p>
    <w:p>
      <w:pPr>
        <w:spacing w:before="0" w:after="80"/>
      </w:pPr>
    </w:p>
    <w:p>
      <w:pPr>
        <w:pStyle w:val="Heading3"/>
        <w:spacing w:before="200" w:after="80"/>
      </w:pPr>
      <w:r>
        <w:rPr>
          <w:rFonts w:ascii="Arial" w:cs="Arial" w:eastAsia="Arial" w:hAnsi="Arial"/>
          <w:b/>
          <w:bCs/>
          <w:color w:val="1E3A8A"/>
          <w:sz w:val="22"/>
          <w:szCs w:val="22"/>
        </w:rPr>
        <w:t xml:space="preserve">4.5.3 Network Partition Handling</w:t>
      </w:r>
    </w:p>
    <w:p>
      <w:pPr>
        <w:spacing w:before="60" w:after="120"/>
      </w:pPr>
      <w:r>
        <w:rPr>
          <w:rFonts w:ascii="Arial" w:cs="Arial" w:eastAsia="Arial" w:hAnsi="Arial"/>
          <w:color w:val="111827"/>
          <w:sz w:val="20"/>
          <w:szCs w:val="20"/>
        </w:rPr>
        <w:t xml:space="preserve">In the event of a network partition:</w:t>
      </w:r>
    </w:p>
    <w:p>
      <w:pPr>
        <w:spacing w:before="0" w:after="40"/>
      </w:pPr>
    </w:p>
    <w:p>
      <w:pPr>
        <w:pStyle w:val="ListParagraph"/>
        <w:numPr>
          <w:ilvl w:val="0"/>
          <w:numId w:val="2"/>
        </w:numPr>
        <w:spacing w:before="40" w:after="40"/>
      </w:pPr>
      <w:r>
        <w:rPr>
          <w:rFonts w:ascii="Arial" w:cs="Arial" w:eastAsia="Arial" w:hAnsi="Arial"/>
          <w:sz w:val="20"/>
          <w:szCs w:val="20"/>
        </w:rPr>
        <w:t xml:space="preserve">The Raft protocol ensures that only the partition containing a quorum of nodes can elect a Leader and commit new log entries. A minority partition cannot make progress, preventing split-brain.</w:t>
      </w:r>
    </w:p>
    <w:p>
      <w:pPr>
        <w:pStyle w:val="ListParagraph"/>
        <w:numPr>
          <w:ilvl w:val="0"/>
          <w:numId w:val="2"/>
        </w:numPr>
        <w:spacing w:before="40" w:after="40"/>
      </w:pPr>
      <w:r>
        <w:rPr>
          <w:rFonts w:ascii="Arial" w:cs="Arial" w:eastAsia="Arial" w:hAnsi="Arial"/>
          <w:sz w:val="20"/>
          <w:szCs w:val="20"/>
        </w:rPr>
        <w:t xml:space="preserve">Storage Daemons on the minority partition will stop receiving chunk placement assignments (as the minority partition has no Leader). Existing data remains readable but no new writes are committed.</w:t>
      </w:r>
    </w:p>
    <w:p>
      <w:pPr>
        <w:pStyle w:val="ListParagraph"/>
        <w:numPr>
          <w:ilvl w:val="0"/>
          <w:numId w:val="2"/>
        </w:numPr>
        <w:spacing w:before="40" w:after="40"/>
      </w:pPr>
      <w:r>
        <w:rPr>
          <w:rFonts w:ascii="Arial" w:cs="Arial" w:eastAsia="Arial" w:hAnsi="Arial"/>
          <w:sz w:val="20"/>
          <w:szCs w:val="20"/>
        </w:rPr>
        <w:t xml:space="preserve">When the partition heals, Raft's log reconciliation protocol ensures divergent followers are brought back in sync with the authoritative committed log.</w:t>
      </w:r>
    </w:p>
    <w:p>
      <w:pPr>
        <w:spacing w:before="0" w:after="80"/>
      </w:pPr>
    </w:p>
    <w:p>
      <w:pPr>
        <w:pStyle w:val="Heading3"/>
        <w:spacing w:before="200" w:after="80"/>
      </w:pPr>
      <w:r>
        <w:rPr>
          <w:rFonts w:ascii="Arial" w:cs="Arial" w:eastAsia="Arial" w:hAnsi="Arial"/>
          <w:b/>
          <w:bCs/>
          <w:color w:val="1E3A8A"/>
          <w:sz w:val="22"/>
          <w:szCs w:val="22"/>
        </w:rPr>
        <w:t xml:space="preserve">4.5.4 Data Integrity</w:t>
      </w:r>
    </w:p>
    <w:p>
      <w:pPr>
        <w:spacing w:before="60" w:after="120"/>
      </w:pPr>
      <w:r>
        <w:rPr>
          <w:rFonts w:ascii="Arial" w:cs="Arial" w:eastAsia="Arial" w:hAnsi="Arial"/>
          <w:color w:val="111827"/>
          <w:sz w:val="20"/>
          <w:szCs w:val="20"/>
        </w:rPr>
        <w:t xml:space="preserve">Beyond node-level fault tolerance, the system provides continuous data integrity verification:</w:t>
      </w:r>
    </w:p>
    <w:p>
      <w:pPr>
        <w:spacing w:before="0" w:after="60"/>
      </w:pPr>
    </w:p>
    <w:p>
      <w:pPr>
        <w:pStyle w:val="ListParagraph"/>
        <w:numPr>
          <w:ilvl w:val="0"/>
          <w:numId w:val="2"/>
        </w:numPr>
        <w:spacing w:before="40" w:after="40"/>
      </w:pPr>
      <w:r>
        <w:rPr>
          <w:rFonts w:ascii="Arial" w:cs="Arial" w:eastAsia="Arial" w:hAnsi="Arial"/>
          <w:sz w:val="20"/>
          <w:szCs w:val="20"/>
        </w:rPr>
        <w:t xml:space="preserve">Every chunk upload: the CLI Client computes SHA-256 before sending. The receiving daemon verifies the hash after writing.</w:t>
      </w:r>
    </w:p>
    <w:p>
      <w:pPr>
        <w:pStyle w:val="ListParagraph"/>
        <w:numPr>
          <w:ilvl w:val="0"/>
          <w:numId w:val="2"/>
        </w:numPr>
        <w:spacing w:before="40" w:after="40"/>
      </w:pPr>
      <w:r>
        <w:rPr>
          <w:rFonts w:ascii="Arial" w:cs="Arial" w:eastAsia="Arial" w:hAnsi="Arial"/>
          <w:sz w:val="20"/>
          <w:szCs w:val="20"/>
        </w:rPr>
        <w:t xml:space="preserve">Every chunk download: the Storage Daemon re-hashes the chunk bytes from disk before returning them. Hash mismatch triggers an error and the client automatically retries from a replica.</w:t>
      </w:r>
    </w:p>
    <w:p>
      <w:pPr>
        <w:pStyle w:val="ListParagraph"/>
        <w:numPr>
          <w:ilvl w:val="0"/>
          <w:numId w:val="2"/>
        </w:numPr>
        <w:spacing w:before="40" w:after="40"/>
      </w:pPr>
      <w:r>
        <w:rPr>
          <w:rFonts w:ascii="Arial" w:cs="Arial" w:eastAsia="Arial" w:hAnsi="Arial"/>
          <w:sz w:val="20"/>
          <w:szCs w:val="20"/>
        </w:rPr>
        <w:t xml:space="preserve">Every re-replication: the source daemon verifies the chunk hash before forwarding and the target verifies after writing.</w:t>
      </w:r>
    </w:p>
    <w:p>
      <w:pPr>
        <w:spacing w:before="0" w:after="80"/>
      </w:pPr>
    </w:p>
    <w:p>
      <w:pPr>
        <w:pStyle w:val="Heading2"/>
        <w:spacing w:before="280" w:after="120"/>
      </w:pPr>
      <w:r>
        <w:rPr>
          <w:rFonts w:ascii="Arial" w:cs="Arial" w:eastAsia="Arial" w:hAnsi="Arial"/>
          <w:b/>
          <w:bCs/>
          <w:color w:val="3B82F6"/>
          <w:sz w:val="26"/>
          <w:szCs w:val="26"/>
        </w:rPr>
        <w:t xml:space="preserve">4.6 System Guarantees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tblHeader/>
        </w:trPr>
        <w:tc>
          <w:tcPr>
            <w:tcW w:type="dxa" w:w="1200"/>
            <w:tcBorders>
              <w:top w:val="single" w:color="3B82F6" w:sz="2"/>
              <w:left w:val="single" w:color="BFDBFE" w:sz="1"/>
              <w:bottom w:val="single" w:color="3B82F6" w:sz="2"/>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ID</w:t>
            </w:r>
          </w:p>
        </w:tc>
        <w:tc>
          <w:tcPr>
            <w:tcW w:type="dxa" w:w="2600"/>
            <w:tcBorders>
              <w:top w:val="single" w:color="3B82F6" w:sz="2"/>
              <w:left w:val="single" w:color="BFDBFE" w:sz="1"/>
              <w:bottom w:val="single" w:color="3B82F6" w:sz="2"/>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Guarantee</w:t>
            </w:r>
          </w:p>
        </w:tc>
        <w:tc>
          <w:tcPr>
            <w:tcW w:type="dxa" w:w="5560"/>
            <w:tcBorders>
              <w:top w:val="single" w:color="3B82F6" w:sz="2"/>
              <w:left w:val="single" w:color="BFDBFE" w:sz="1"/>
              <w:bottom w:val="single" w:color="3B82F6" w:sz="2"/>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Mechanism</w:t>
            </w:r>
          </w:p>
        </w:tc>
      </w:tr>
      <w:tr>
        <w:tc>
          <w:tcPr>
            <w:tcW w:type="dxa" w:w="12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G1</w:t>
            </w:r>
          </w:p>
        </w:tc>
        <w:tc>
          <w:tcPr>
            <w:tcW w:type="dxa" w:w="2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Strong Metadata Consistency</w:t>
            </w:r>
          </w:p>
        </w:tc>
        <w:tc>
          <w:tcPr>
            <w:tcW w:type="dxa" w:w="55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All mutations serialized through the Raft Leader; linearizable reads and writes on the metadata plane.</w:t>
            </w:r>
          </w:p>
        </w:tc>
      </w:tr>
      <w:tr>
        <w:tc>
          <w:tcPr>
            <w:tcW w:type="dxa" w:w="12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bCs/>
                <w:color w:val="000000"/>
                <w:sz w:val="20"/>
                <w:szCs w:val="20"/>
              </w:rPr>
              <w:t xml:space="preserve">G2</w:t>
            </w:r>
          </w:p>
        </w:tc>
        <w:tc>
          <w:tcPr>
            <w:tcW w:type="dxa" w:w="26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Read-After-Write for Data</w:t>
            </w:r>
          </w:p>
        </w:tc>
        <w:tc>
          <w:tcPr>
            <w:tcW w:type="dxa" w:w="556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Synchronous chain replication: primary ACKs only after secondary confirms. Client ACK = dual-node durability.</w:t>
            </w:r>
          </w:p>
        </w:tc>
      </w:tr>
      <w:tr>
        <w:tc>
          <w:tcPr>
            <w:tcW w:type="dxa" w:w="12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G3</w:t>
            </w:r>
          </w:p>
        </w:tc>
        <w:tc>
          <w:tcPr>
            <w:tcW w:type="dxa" w:w="2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Data Integrity</w:t>
            </w:r>
          </w:p>
        </w:tc>
        <w:tc>
          <w:tcPr>
            <w:tcW w:type="dxa" w:w="55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SHA-256 computed on write and re-verified on every read. Bit-rot detected automatically; client retries from replica.</w:t>
            </w:r>
          </w:p>
        </w:tc>
      </w:tr>
      <w:tr>
        <w:tc>
          <w:tcPr>
            <w:tcW w:type="dxa" w:w="12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bCs/>
                <w:color w:val="000000"/>
                <w:sz w:val="20"/>
                <w:szCs w:val="20"/>
              </w:rPr>
              <w:t xml:space="preserve">G4</w:t>
            </w:r>
          </w:p>
        </w:tc>
        <w:tc>
          <w:tcPr>
            <w:tcW w:type="dxa" w:w="26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Metadata Durability</w:t>
            </w:r>
          </w:p>
        </w:tc>
        <w:tc>
          <w:tcPr>
            <w:tcW w:type="dxa" w:w="556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 mutation acknowledged before it is appended to the Raft log on a quorum and fsynced to WAL on the Leader.</w:t>
            </w:r>
          </w:p>
        </w:tc>
      </w:tr>
      <w:tr>
        <w:tc>
          <w:tcPr>
            <w:tcW w:type="dxa" w:w="12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G5</w:t>
            </w:r>
          </w:p>
        </w:tc>
        <w:tc>
          <w:tcPr>
            <w:tcW w:type="dxa" w:w="26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Automatic Re-Replication</w:t>
            </w:r>
          </w:p>
        </w:tc>
        <w:tc>
          <w:tcPr>
            <w:tcW w:type="dxa" w:w="55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On Storage Daemon failure, all under-replicated chunks are automatically re-replicated to healthy nodes within 9 seconds of failure detection.</w:t>
            </w:r>
          </w:p>
        </w:tc>
      </w:tr>
      <w:tr>
        <w:tc>
          <w:tcPr>
            <w:tcW w:type="dxa" w:w="12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bCs/>
                <w:color w:val="000000"/>
                <w:sz w:val="20"/>
                <w:szCs w:val="20"/>
              </w:rPr>
              <w:t xml:space="preserve">G6</w:t>
            </w:r>
          </w:p>
        </w:tc>
        <w:tc>
          <w:tcPr>
            <w:tcW w:type="dxa" w:w="26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 Split-Brain</w:t>
            </w:r>
          </w:p>
        </w:tc>
        <w:tc>
          <w:tcPr>
            <w:tcW w:type="dxa" w:w="556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Raft quorum requirement ensures only one Leader can exist per term. Minority partitions cannot commit new metadata.</w:t>
            </w:r>
          </w:p>
        </w:tc>
      </w:tr>
    </w:tbl>
    <w:p>
      <w:pPr>
        <w:spacing w:before="0" w:after="80"/>
      </w:pPr>
    </w:p>
    <w:p>
      <w:r>
        <w:br w:type="page"/>
      </w:r>
    </w:p>
    <w:p>
      <w:pPr>
        <w:pStyle w:val="Heading1"/>
        <w:pBdr>
          <w:bottom w:val="single" w:color="1E3A8A" w:sz="6" w:space="4"/>
        </w:pBdr>
        <w:spacing w:before="360" w:after="160"/>
      </w:pPr>
      <w:r>
        <w:rPr>
          <w:rFonts w:ascii="Arial" w:cs="Arial" w:eastAsia="Arial" w:hAnsi="Arial"/>
          <w:b/>
          <w:bCs/>
          <w:color w:val="1E3A8A"/>
          <w:sz w:val="32"/>
          <w:szCs w:val="32"/>
        </w:rPr>
        <w:t xml:space="preserve">5. Non-Functional Requirements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3B82F6" w:sz="2"/>
              <w:left w:val="single" w:color="BFDBFE" w:sz="1"/>
              <w:bottom w:val="single" w:color="3B82F6" w:sz="2"/>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Category</w:t>
            </w:r>
          </w:p>
        </w:tc>
        <w:tc>
          <w:tcPr>
            <w:tcW w:type="dxa" w:w="7360"/>
            <w:tcBorders>
              <w:top w:val="single" w:color="3B82F6" w:sz="2"/>
              <w:left w:val="single" w:color="BFDBFE" w:sz="1"/>
              <w:bottom w:val="single" w:color="3B82F6" w:sz="2"/>
              <w:right w:val="single" w:color="BFDBFE" w:sz="1"/>
            </w:tcBorders>
            <w:shd w:fill="DBEAFE" w:val="clear"/>
            <w:tcMar>
              <w:top w:type="dxa" w:w="100"/>
              <w:left w:type="dxa" w:w="140"/>
              <w:bottom w:type="dxa" w:w="100"/>
              <w:right w:type="dxa" w:w="140"/>
            </w:tcMar>
          </w:tcPr>
          <w:p>
            <w:r>
              <w:rPr>
                <w:rFonts w:ascii="Arial" w:cs="Arial" w:eastAsia="Arial" w:hAnsi="Arial"/>
                <w:b/>
                <w:bCs/>
                <w:color w:val="1E3A8A"/>
                <w:sz w:val="20"/>
                <w:szCs w:val="20"/>
              </w:rPr>
              <w:t xml:space="preserve">Requirement</w:t>
            </w:r>
          </w:p>
        </w:tc>
      </w:tr>
      <w:tr>
        <w:tc>
          <w:tcPr>
            <w:tcW w:type="dxa" w:w="20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Performance</w:t>
            </w:r>
          </w:p>
        </w:tc>
        <w:tc>
          <w:tcPr>
            <w:tcW w:type="dxa" w:w="73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File upload and download throughput should be limited primarily by available LAN bandwidth, not by the system's internal overhead. The metadata path should add no more than a few milliseconds of overhead per operation.</w:t>
            </w:r>
          </w:p>
        </w:tc>
      </w:tr>
      <w:tr>
        <w:tc>
          <w:tcPr>
            <w:tcW w:type="dxa" w:w="20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bCs/>
                <w:color w:val="000000"/>
                <w:sz w:val="20"/>
                <w:szCs w:val="20"/>
              </w:rPr>
              <w:t xml:space="preserve">Availability</w:t>
            </w:r>
          </w:p>
        </w:tc>
        <w:tc>
          <w:tcPr>
            <w:tcW w:type="dxa" w:w="736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The system must remain available for reads and writes as long as a quorum of Metadata Servers is operational and at least one Storage Daemon holding each chunk is reachable.</w:t>
            </w:r>
          </w:p>
        </w:tc>
      </w:tr>
      <w:tr>
        <w:tc>
          <w:tcPr>
            <w:tcW w:type="dxa" w:w="20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Durability</w:t>
            </w:r>
          </w:p>
        </w:tc>
        <w:tc>
          <w:tcPr>
            <w:tcW w:type="dxa" w:w="73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 committed file or metadata write must be lost in the event of any single node failure, including sudden power loss, crash, or process kill.</w:t>
            </w:r>
          </w:p>
        </w:tc>
      </w:tr>
      <w:tr>
        <w:tc>
          <w:tcPr>
            <w:tcW w:type="dxa" w:w="20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bCs/>
                <w:color w:val="000000"/>
                <w:sz w:val="20"/>
                <w:szCs w:val="20"/>
              </w:rPr>
              <w:t xml:space="preserve">Consistency</w:t>
            </w:r>
          </w:p>
        </w:tc>
        <w:tc>
          <w:tcPr>
            <w:tcW w:type="dxa" w:w="736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The system provides linearizable consistency for the metadata namespace (via Raft) and read-after-write consistency for chunk data (via synchronous chain replication).</w:t>
            </w:r>
          </w:p>
        </w:tc>
      </w:tr>
      <w:tr>
        <w:tc>
          <w:tcPr>
            <w:tcW w:type="dxa" w:w="20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Scalability</w:t>
            </w:r>
          </w:p>
        </w:tc>
        <w:tc>
          <w:tcPr>
            <w:tcW w:type="dxa" w:w="73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Additional Storage Daemon nodes can be added to the cluster by updating cluster.conf and starting the daemon process. The Metadata Server placement algorithm distributes new chunk writes across available nodes.</w:t>
            </w:r>
          </w:p>
        </w:tc>
      </w:tr>
      <w:tr>
        <w:tc>
          <w:tcPr>
            <w:tcW w:type="dxa" w:w="20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bCs/>
                <w:color w:val="000000"/>
                <w:sz w:val="20"/>
                <w:szCs w:val="20"/>
              </w:rPr>
              <w:t xml:space="preserve">Fault Tolerance</w:t>
            </w:r>
          </w:p>
        </w:tc>
        <w:tc>
          <w:tcPr>
            <w:tcW w:type="dxa" w:w="736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The system tolerates the simultaneous failure of any one Storage Daemon (chunks re-replicated automatically) and any minority of Metadata Server nodes (Raft elects a new leader).</w:t>
            </w:r>
          </w:p>
        </w:tc>
      </w:tr>
      <w:tr>
        <w:tc>
          <w:tcPr>
            <w:tcW w:type="dxa" w:w="200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Portability</w:t>
            </w:r>
          </w:p>
        </w:tc>
        <w:tc>
          <w:tcPr>
            <w:tcW w:type="dxa" w:w="7360"/>
            <w:tcBorders>
              <w:top w:val="single" w:color="BFDBFE" w:sz="1"/>
              <w:left w:val="single" w:color="BFDBFE" w:sz="1"/>
              <w:bottom w:val="single" w:color="BFDBFE" w:sz="1"/>
              <w:right w:val="single" w:color="BFDBFE"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The system is designed to run on any Ubuntu 22.04 or Debian 12 host. All dependencies are installable via apt and standard system package managers.</w:t>
            </w:r>
          </w:p>
        </w:tc>
      </w:tr>
      <w:tr>
        <w:tc>
          <w:tcPr>
            <w:tcW w:type="dxa" w:w="200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bCs/>
                <w:color w:val="000000"/>
                <w:sz w:val="20"/>
                <w:szCs w:val="20"/>
              </w:rPr>
              <w:t xml:space="preserve">Maintainability</w:t>
            </w:r>
          </w:p>
        </w:tc>
        <w:tc>
          <w:tcPr>
            <w:tcW w:type="dxa" w:w="7360"/>
            <w:tcBorders>
              <w:top w:val="single" w:color="BFDBFE" w:sz="1"/>
              <w:left w:val="single" w:color="BFDBFE" w:sz="1"/>
              <w:bottom w:val="single" w:color="BFDBFE" w:sz="1"/>
              <w:right w:val="single" w:color="BFDBFE" w:sz="1"/>
            </w:tcBorders>
            <w:shd w:fill="F8FAFC" w:val="clear"/>
            <w:tcMar>
              <w:top w:type="dxa" w:w="100"/>
              <w:left w:type="dxa" w:w="140"/>
              <w:bottom w:type="dxa" w:w="100"/>
              <w:right w:type="dxa" w:w="140"/>
            </w:tcMar>
          </w:tcPr>
          <w:p>
            <w:r>
              <w:rPr>
                <w:rFonts w:ascii="Arial" w:cs="Arial" w:eastAsia="Arial" w:hAnsi="Arial"/>
                <w:b w:val="false"/>
                <w:bCs w:val="false"/>
                <w:color w:val="000000"/>
                <w:sz w:val="20"/>
                <w:szCs w:val="20"/>
              </w:rPr>
              <w:t xml:space="preserve">All inter-process interfaces are defined in a single .proto file. Components are independently compilable and testable. Unit tests cover SHA-256, WAL, chunking logic, and Raft state transitions.</w:t>
            </w:r>
          </w:p>
        </w:tc>
      </w:tr>
    </w:tbl>
    <w:p>
      <w:pPr>
        <w:spacing w:before="0" w:after="120"/>
      </w:pPr>
    </w:p>
    <w:p>
      <w:pPr>
        <w:pStyle w:val="Heading1"/>
        <w:pBdr>
          <w:bottom w:val="single" w:color="1E3A8A" w:sz="6" w:space="4"/>
        </w:pBdr>
        <w:spacing w:before="360" w:after="160"/>
      </w:pPr>
      <w:r>
        <w:rPr>
          <w:rFonts w:ascii="Arial" w:cs="Arial" w:eastAsia="Arial" w:hAnsi="Arial"/>
          <w:b/>
          <w:bCs/>
          <w:color w:val="1E3A8A"/>
          <w:sz w:val="32"/>
          <w:szCs w:val="32"/>
        </w:rPr>
        <w:t xml:space="preserve">6. Out of Scope</w:t>
      </w:r>
    </w:p>
    <w:p>
      <w:pPr>
        <w:spacing w:before="0" w:after="40"/>
      </w:pPr>
    </w:p>
    <w:p>
      <w:pPr>
        <w:spacing w:before="60" w:after="120"/>
      </w:pPr>
      <w:r>
        <w:rPr>
          <w:rFonts w:ascii="Arial" w:cs="Arial" w:eastAsia="Arial" w:hAnsi="Arial"/>
          <w:color w:val="111827"/>
          <w:sz w:val="20"/>
          <w:szCs w:val="20"/>
        </w:rPr>
        <w:t xml:space="preserve">The following capabilities are explicitly out of scope for the current version of the system:</w:t>
      </w:r>
    </w:p>
    <w:p>
      <w:pPr>
        <w:spacing w:before="0" w:after="60"/>
      </w:pPr>
    </w:p>
    <w:p>
      <w:pPr>
        <w:pStyle w:val="ListParagraph"/>
        <w:numPr>
          <w:ilvl w:val="0"/>
          <w:numId w:val="2"/>
        </w:numPr>
        <w:spacing w:before="40" w:after="40"/>
      </w:pPr>
      <w:r>
        <w:rPr>
          <w:rFonts w:ascii="Arial" w:cs="Arial" w:eastAsia="Arial" w:hAnsi="Arial"/>
          <w:sz w:val="20"/>
          <w:szCs w:val="20"/>
        </w:rPr>
        <w:t xml:space="preserve">Authentication and authorisation — the system assumes a trusted LAN environment. User identity and access control mechanisms are a planned extension.</w:t>
      </w:r>
    </w:p>
    <w:p>
      <w:pPr>
        <w:pStyle w:val="ListParagraph"/>
        <w:numPr>
          <w:ilvl w:val="0"/>
          <w:numId w:val="2"/>
        </w:numPr>
        <w:spacing w:before="40" w:after="40"/>
      </w:pPr>
      <w:r>
        <w:rPr>
          <w:rFonts w:ascii="Arial" w:cs="Arial" w:eastAsia="Arial" w:hAnsi="Arial"/>
          <w:sz w:val="20"/>
          <w:szCs w:val="20"/>
        </w:rPr>
        <w:t xml:space="preserve">Encryption in transit — gRPC connections are not TLS-encrypted in the current scope. TLS can be added through standard gRPC credentials.</w:t>
      </w:r>
    </w:p>
    <w:p>
      <w:pPr>
        <w:pStyle w:val="ListParagraph"/>
        <w:numPr>
          <w:ilvl w:val="0"/>
          <w:numId w:val="2"/>
        </w:numPr>
        <w:spacing w:before="40" w:after="40"/>
      </w:pPr>
      <w:r>
        <w:rPr>
          <w:rFonts w:ascii="Arial" w:cs="Arial" w:eastAsia="Arial" w:hAnsi="Arial"/>
          <w:sz w:val="20"/>
          <w:szCs w:val="20"/>
        </w:rPr>
        <w:t xml:space="preserve">Encryption at rest — chunk files on Storage Daemon nodes are stored as plaintext binary blobs.</w:t>
      </w:r>
    </w:p>
    <w:p>
      <w:pPr>
        <w:pStyle w:val="ListParagraph"/>
        <w:numPr>
          <w:ilvl w:val="0"/>
          <w:numId w:val="2"/>
        </w:numPr>
        <w:spacing w:before="40" w:after="40"/>
      </w:pPr>
      <w:r>
        <w:rPr>
          <w:rFonts w:ascii="Arial" w:cs="Arial" w:eastAsia="Arial" w:hAnsi="Arial"/>
          <w:sz w:val="20"/>
          <w:szCs w:val="20"/>
        </w:rPr>
        <w:t xml:space="preserve">Multi-tenancy — the system operates as a single namespace shared by all users.</w:t>
      </w:r>
    </w:p>
    <w:p>
      <w:pPr>
        <w:pStyle w:val="ListParagraph"/>
        <w:numPr>
          <w:ilvl w:val="0"/>
          <w:numId w:val="2"/>
        </w:numPr>
        <w:spacing w:before="40" w:after="40"/>
      </w:pPr>
      <w:r>
        <w:rPr>
          <w:rFonts w:ascii="Arial" w:cs="Arial" w:eastAsia="Arial" w:hAnsi="Arial"/>
          <w:sz w:val="20"/>
          <w:szCs w:val="20"/>
        </w:rPr>
        <w:t xml:space="preserve">Automatic horizontal scaling of the Metadata Server cluster — adding new Metadata Server nodes requires a cluster restart in the current implementation.</w:t>
      </w:r>
    </w:p>
    <w:p>
      <w:pPr>
        <w:pStyle w:val="ListParagraph"/>
        <w:numPr>
          <w:ilvl w:val="0"/>
          <w:numId w:val="2"/>
        </w:numPr>
        <w:spacing w:before="40" w:after="40"/>
      </w:pPr>
      <w:r>
        <w:rPr>
          <w:rFonts w:ascii="Arial" w:cs="Arial" w:eastAsia="Arial" w:hAnsi="Arial"/>
          <w:sz w:val="20"/>
          <w:szCs w:val="20"/>
        </w:rPr>
        <w:t xml:space="preserve">Web or graphical user interface — interaction is exclusively via the command-line client.</w:t>
      </w:r>
    </w:p>
    <w:p>
      <w:pPr>
        <w:spacing w:before="0" w:after="80"/>
      </w:pP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B82F6" w:sz="4" w:space="4"/>
      </w:pBdr>
      <w:tabs>
        <w:tab w:val="right" w:pos="9026"/>
      </w:tabs>
      <w:spacing w:before="80" w:after="0"/>
      <w:jc w:val="center"/>
    </w:pP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82F6" w:sz="4" w:space="4"/>
      </w:pBdr>
      <w:tabs>
        <w:tab w:val="right" w:pos="9026"/>
      </w:tabs>
      <w:spacing w:before="0" w:after="100"/>
    </w:pPr>
    <w:r>
      <w:rPr>
        <w:rFonts w:ascii="Arial" w:cs="Arial" w:eastAsia="Arial" w:hAnsi="Arial"/>
        <w:b/>
        <w:bCs/>
        <w:color w:val="1E3A8A"/>
        <w:sz w:val="18"/>
        <w:szCs w:val="18"/>
      </w:rPr>
      <w:t xml:space="preserve">Software Requirements Specification</w:t>
    </w:r>
    <w:r>
      <w:rPr>
        <w:rFonts w:ascii="Arial" w:cs="Arial" w:eastAsia="Arial" w:hAnsi="Arial"/>
        <w:sz w:val="18"/>
        <w:szCs w:val="18"/>
      </w:rPr>
      <w:t xml:space="preserve">	</w:t>
    </w:r>
    <w:r>
      <w:rPr>
        <w:rFonts w:ascii="Arial" w:cs="Arial" w:eastAsia="Arial" w:hAnsi="Arial"/>
        <w:color w:val="6B7280"/>
        <w:sz w:val="18"/>
        <w:szCs w:val="18"/>
      </w:rPr>
      <w:t xml:space="preserve">Distributed Storage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8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3B82F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E3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2026-03-25T10:10:39.893Z</dcterms:created>
  <dcterms:modified xsi:type="dcterms:W3CDTF">2026-03-25T10:10:39.893Z</dcterms:modified>
</cp:coreProperties>
</file>

<file path=docProps/custom.xml><?xml version="1.0" encoding="utf-8"?>
<Properties xmlns="http://schemas.openxmlformats.org/officeDocument/2006/custom-properties" xmlns:vt="http://schemas.openxmlformats.org/officeDocument/2006/docPropsVTypes"/>
</file>