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BharatOne AI - Product Vision</w:t>
      </w:r>
    </w:p>
    <w:p>
      <w:r>
        <w:br/>
      </w:r>
    </w:p>
    <w:p>
      <w:r>
        <w:rPr>
          <w:rFonts w:ascii="Arial" w:hAnsi="Arial"/>
          <w:b/>
          <w:sz w:val="28"/>
        </w:rPr>
        <w:t>1. Executive Summary</w:t>
      </w:r>
    </w:p>
    <w:p>
      <w:r>
        <w:rPr>
          <w:rFonts w:ascii="Arial" w:hAnsi="Arial"/>
          <w:sz w:val="21"/>
        </w:rPr>
        <w:t>BharatOne AI is a state-of-the-art, unified, AI-powered citizen services companion designed to empower 1.4 billion Indian citizens. By combining conversational AI with India's robust Digital Public Infrastructure (DPI) (Aadhaar, DigiLocker, ABDM, and myScheme), BharatOne AI serves as the single digital entry point for civic, healthcare, career, legal, and government services.</w:t>
      </w:r>
    </w:p>
    <w:p>
      <w:r>
        <w:br/>
      </w:r>
    </w:p>
    <w:p>
      <w:r>
        <w:rPr>
          <w:rFonts w:ascii="Arial" w:hAnsi="Arial"/>
          <w:b/>
          <w:sz w:val="28"/>
        </w:rPr>
        <w:t>2. Vision &amp; Mission</w:t>
      </w:r>
    </w:p>
    <w:p>
      <w:r>
        <w:rPr>
          <w:rFonts w:ascii="Arial" w:hAnsi="Arial"/>
          <w:sz w:val="21"/>
        </w:rPr>
        <w:t>Vision: To build the world's most accessible, citizen-centric, and AI-native civic portal, empowering every Indian to seamlessly access healthcare, career advancement, legal clarity, and government benefits in their local language.</w:t>
        <w:br/>
        <w:t>Mission: Build a production-quality AI platform that helps Indian citizens navigate government services, understand official documents, access healthcare guidance, discover career opportunities, learn about legal processes, and understand financial and welfare programs through one conversational AI experience.</w:t>
      </w:r>
    </w:p>
    <w:p>
      <w:r>
        <w:br/>
      </w:r>
    </w:p>
    <w:p>
      <w:r>
        <w:rPr>
          <w:rFonts w:ascii="Arial" w:hAnsi="Arial"/>
          <w:b/>
          <w:sz w:val="28"/>
        </w:rPr>
        <w:t>3. Problem Statement</w:t>
      </w:r>
    </w:p>
    <w:p>
      <w:r>
        <w:rPr>
          <w:rFonts w:ascii="Arial" w:hAnsi="Arial"/>
          <w:sz w:val="21"/>
        </w:rPr>
        <w:t>Despite rapid digital growth, citizen interaction with digital services remains highly fragmented, complex, and unequal due to:</w:t>
        <w:br/>
        <w:t>1. Fragmentation of services across hundreds of central and state portals.</w:t>
        <w:br/>
        <w:t>2. Language and literacy barriers (most portals are English or Hindi-centric).</w:t>
        <w:br/>
        <w:t>3. Complex policy and legal jargon.</w:t>
        <w:br/>
        <w:t>4. Document management overheads (repeatedly uploading credentials).</w:t>
        <w:br/>
        <w:t>5. Lack of personalized civic guidance.</w:t>
      </w:r>
    </w:p>
    <w:p>
      <w:r>
        <w:br/>
      </w:r>
    </w:p>
    <w:p>
      <w:r>
        <w:rPr>
          <w:rFonts w:ascii="Arial" w:hAnsi="Arial"/>
          <w:b/>
          <w:sz w:val="28"/>
        </w:rPr>
        <w:t>4. Why BharatOne AI</w:t>
      </w:r>
    </w:p>
    <w:p>
      <w:r>
        <w:rPr>
          <w:rFonts w:ascii="Arial" w:hAnsi="Arial"/>
          <w:sz w:val="21"/>
        </w:rPr>
        <w:t>BharatOne AI bridges these challenges by acting as a highly personalized, voice-first gateway. It uses conversational AI and India Stack APIs to allow citizens to talk to the system in their native tongue and upload documents via simple camera snapshots, bypassing traditional form-filling paradigms.</w:t>
      </w:r>
    </w:p>
    <w:p>
      <w:r>
        <w:br/>
      </w:r>
    </w:p>
    <w:p>
      <w:r>
        <w:rPr>
          <w:rFonts w:ascii="Arial" w:hAnsi="Arial"/>
          <w:b/>
          <w:sz w:val="28"/>
        </w:rPr>
        <w:t>5. Startup Goals &amp; Product Principles</w:t>
      </w:r>
    </w:p>
    <w:p>
      <w:r>
        <w:rPr>
          <w:rFonts w:ascii="Arial" w:hAnsi="Arial"/>
          <w:sz w:val="21"/>
        </w:rPr>
        <w:t>Startup Goals: Achieve universal digital access, improve scheme discovery speed, and maintain uncompromised security.</w:t>
        <w:br/>
        <w:t>Product Principles:</w:t>
        <w:br/>
        <w:t>- Accessibility First: Design for the lowest common denominator in tech literacy.</w:t>
        <w:br/>
        <w:t>- DPI-First: Integrate natively with India Stack APIs.</w:t>
        <w:br/>
        <w:t>- Data Sovereignty &amp; Privacy: Comply strictly with the DPDP Act 2023.</w:t>
        <w:br/>
        <w:t>- Trust &amp; Reliability: Zero diagnostic claims, plain-language legal clarity, and verified job listings.</w:t>
      </w:r>
    </w:p>
    <w:p>
      <w:r>
        <w:br/>
      </w:r>
    </w:p>
    <w:p>
      <w:r>
        <w:rPr>
          <w:rFonts w:ascii="Arial" w:hAnsi="Arial"/>
          <w:b/>
          <w:sz w:val="28"/>
        </w:rPr>
        <w:t>6. Success Metrics &amp; Scope</w:t>
      </w:r>
    </w:p>
    <w:p>
      <w:r>
        <w:rPr>
          <w:rFonts w:ascii="Arial" w:hAnsi="Arial"/>
          <w:sz w:val="21"/>
        </w:rPr>
        <w:t>Success Metrics: Voice vs. Text usage ratio, Scheme application conversion rates, OCR parser accuracy (&gt;95%), and page load speed targets (LCP &lt; 2.2s on 3G/4G networks).</w:t>
        <w:br/>
        <w:t>Product Scope: Core focus on Government subsidies discovery, local document OCR parsing, ABDM health ID syncs, career resume creation, BNS legal rights explanation, and unified citizen dashboards.</w:t>
      </w:r>
    </w:p>
    <w:p>
      <w:r>
        <w:br/>
      </w:r>
    </w:p>
    <w:p>
      <w:r>
        <w:rPr>
          <w:rFonts w:ascii="Arial" w:hAnsi="Arial"/>
          <w:b/>
          <w:sz w:val="28"/>
        </w:rPr>
        <w:t>7. Future Vision</w:t>
      </w:r>
    </w:p>
    <w:p>
      <w:r>
        <w:rPr>
          <w:rFonts w:ascii="Arial" w:hAnsi="Arial"/>
          <w:sz w:val="21"/>
        </w:rPr>
        <w:t>Scale the platform to support real-time voice-to-voice interfaces for all 22 official languages, direct API filings for major central and state schemes, and integration with emerging local public directories.</w:t>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