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40" w:line="480" w:lineRule="auto"/>
        <w:rPr>
          <w:rFonts w:ascii="Times New Roman" w:cs="Times New Roman" w:eastAsia="Times New Roman" w:hAnsi="Times New Roman"/>
          <w:b w:val="1"/>
          <w:sz w:val="50"/>
          <w:szCs w:val="50"/>
          <w:highlight w:val="white"/>
        </w:rPr>
      </w:pPr>
      <w:r w:rsidDel="00000000" w:rsidR="00000000" w:rsidRPr="00000000">
        <w:rPr>
          <w:rFonts w:ascii="Times New Roman" w:cs="Times New Roman" w:eastAsia="Times New Roman" w:hAnsi="Times New Roman"/>
          <w:b w:val="1"/>
          <w:sz w:val="50"/>
          <w:szCs w:val="50"/>
          <w:highlight w:val="white"/>
          <w:rtl w:val="0"/>
        </w:rPr>
        <w:t xml:space="preserve">Proper Deployment of WSN at WIMEA-ICT AWS</w:t>
      </w:r>
    </w:p>
    <w:p w:rsidR="00000000" w:rsidDel="00000000" w:rsidP="00000000" w:rsidRDefault="00000000" w:rsidRPr="00000000" w14:paraId="00000002">
      <w:pPr>
        <w:spacing w:after="0" w:before="240" w:line="480" w:lineRule="auto"/>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Mugoya Dihfahsih, 2100702353 2021/HD05/2353U</w:t>
      </w:r>
    </w:p>
    <w:p w:rsidR="00000000" w:rsidDel="00000000" w:rsidP="00000000" w:rsidRDefault="00000000" w:rsidRPr="00000000" w14:paraId="00000003">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List of Acronyms used in this paper</w:t>
      </w:r>
    </w:p>
    <w:p w:rsidR="00000000" w:rsidDel="00000000" w:rsidP="00000000" w:rsidRDefault="00000000" w:rsidRPr="00000000" w14:paraId="00000004">
      <w:pPr>
        <w:numPr>
          <w:ilvl w:val="0"/>
          <w:numId w:val="3"/>
        </w:numPr>
        <w:spacing w:after="0" w:before="240" w:line="48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AWS, Automatic Weather Station</w:t>
      </w:r>
      <w:r w:rsidDel="00000000" w:rsidR="00000000" w:rsidRPr="00000000">
        <w:rPr>
          <w:rtl w:val="0"/>
        </w:rPr>
      </w:r>
    </w:p>
    <w:p w:rsidR="00000000" w:rsidDel="00000000" w:rsidP="00000000" w:rsidRDefault="00000000" w:rsidRPr="00000000" w14:paraId="00000005">
      <w:pPr>
        <w:numPr>
          <w:ilvl w:val="0"/>
          <w:numId w:val="3"/>
        </w:numPr>
        <w:spacing w:after="0" w:before="0" w:line="48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UNMA, Uganda National Meteorological Authority</w:t>
      </w:r>
      <w:r w:rsidDel="00000000" w:rsidR="00000000" w:rsidRPr="00000000">
        <w:rPr>
          <w:rtl w:val="0"/>
        </w:rPr>
      </w:r>
    </w:p>
    <w:p w:rsidR="00000000" w:rsidDel="00000000" w:rsidP="00000000" w:rsidRDefault="00000000" w:rsidRPr="00000000" w14:paraId="00000006">
      <w:pPr>
        <w:numPr>
          <w:ilvl w:val="0"/>
          <w:numId w:val="3"/>
        </w:numPr>
        <w:spacing w:after="0" w:before="0" w:line="48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WSN, Wireless Sensor Network</w:t>
      </w:r>
      <w:r w:rsidDel="00000000" w:rsidR="00000000" w:rsidRPr="00000000">
        <w:rPr>
          <w:rtl w:val="0"/>
        </w:rPr>
      </w:r>
    </w:p>
    <w:p w:rsidR="00000000" w:rsidDel="00000000" w:rsidP="00000000" w:rsidRDefault="00000000" w:rsidRPr="00000000" w14:paraId="00000007">
      <w:pPr>
        <w:numPr>
          <w:ilvl w:val="0"/>
          <w:numId w:val="3"/>
        </w:numPr>
        <w:spacing w:after="0" w:before="0" w:line="48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WSS-D, Wireless Sensor Smart Deployment Method.</w:t>
      </w:r>
      <w:r w:rsidDel="00000000" w:rsidR="00000000" w:rsidRPr="00000000">
        <w:rPr>
          <w:rtl w:val="0"/>
        </w:rPr>
      </w:r>
    </w:p>
    <w:p w:rsidR="00000000" w:rsidDel="00000000" w:rsidP="00000000" w:rsidRDefault="00000000" w:rsidRPr="00000000" w14:paraId="00000008">
      <w:pPr>
        <w:numPr>
          <w:ilvl w:val="0"/>
          <w:numId w:val="3"/>
        </w:numPr>
        <w:spacing w:after="0" w:before="0" w:line="48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WIMEA-ICT, Weather Information Management in East Africa</w:t>
      </w:r>
    </w:p>
    <w:p w:rsidR="00000000" w:rsidDel="00000000" w:rsidP="00000000" w:rsidRDefault="00000000" w:rsidRPr="00000000" w14:paraId="00000009">
      <w:pPr>
        <w:spacing w:after="0" w:before="240" w:line="48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Abstract</w:t>
      </w:r>
    </w:p>
    <w:p w:rsidR="00000000" w:rsidDel="00000000" w:rsidP="00000000" w:rsidRDefault="00000000" w:rsidRPr="00000000" w14:paraId="0000000A">
      <w:pPr>
        <w:pStyle w:val="Heading1"/>
        <w:keepNext w:val="0"/>
        <w:keepLines w:val="0"/>
        <w:shd w:fill="ffffff" w:val="clear"/>
        <w:spacing w:after="120" w:before="480" w:line="480" w:lineRule="auto"/>
        <w:rPr>
          <w:rFonts w:ascii="Times New Roman" w:cs="Times New Roman" w:eastAsia="Times New Roman" w:hAnsi="Times New Roman"/>
          <w:sz w:val="28"/>
          <w:szCs w:val="28"/>
          <w:highlight w:val="white"/>
        </w:rPr>
      </w:pPr>
      <w:bookmarkStart w:colFirst="0" w:colLast="0" w:name="_heading=h.gjdgxs" w:id="0"/>
      <w:bookmarkEnd w:id="0"/>
      <w:r w:rsidDel="00000000" w:rsidR="00000000" w:rsidRPr="00000000">
        <w:rPr>
          <w:rFonts w:ascii="Times New Roman" w:cs="Times New Roman" w:eastAsia="Times New Roman" w:hAnsi="Times New Roman"/>
          <w:color w:val="212121"/>
          <w:sz w:val="28"/>
          <w:szCs w:val="28"/>
          <w:highlight w:val="white"/>
          <w:rtl w:val="0"/>
        </w:rPr>
        <w:t xml:space="preserve">Uganda is experiencing an increase in the frequency and intensity of drought, floods and landslides which have significantly impacted the livelihoods of local communities especially those that largely depend on agriculture. Experts have blamed these extreme weather occurrences on the changing rainfall patterns. Farmers can no longer rely on the traditional seasonal predictions in order to make well informed decisions on planting and harvesting, therefore there is need for accurate and timely weather information. However, there is insufficient coverage of the country by weather stations as there are a few fully functional ones which leads to poor representation of some regions in the weather forecasts. WIMEA-ICT[14]  in collaboration[15] with National Meteorological Authority of Uganda is a project whose aim is to improve the accuracy of and access to weather information by communities in the East African region through suitable Information and Communication Technologies (ICTs) for increased productivity and safety. The project is designing a robust and affordable Automated Weather Station (AWS) based on the WSN technology. These AWSs rely on Radio Sensor Version 2 (RSS2) nodes to collect, process, store and transmit weather parameters to a remote repository. To achieve the whole goal of AWS by WIMEA-ICT, WSN is pivotal in dispensation of data. This survey looks at the way these sensors have been deployed and suggests a much better deployment method of Wireless Sensor Smart Deployment in which sensors can be deployed taking into account the obstacles in the target area.</w:t>
      </w:r>
      <w:r w:rsidDel="00000000" w:rsidR="00000000" w:rsidRPr="00000000">
        <w:rPr>
          <w:rtl w:val="0"/>
        </w:rPr>
      </w:r>
    </w:p>
    <w:p w:rsidR="00000000" w:rsidDel="00000000" w:rsidP="00000000" w:rsidRDefault="00000000" w:rsidRPr="00000000" w14:paraId="0000000B">
      <w:pPr>
        <w:spacing w:after="0" w:before="240" w:line="48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1.0 Introduction</w:t>
      </w:r>
    </w:p>
    <w:p w:rsidR="00000000" w:rsidDel="00000000" w:rsidP="00000000" w:rsidRDefault="00000000" w:rsidRPr="00000000" w14:paraId="0000000C">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AWS[8] collect and transmit weather data without human intervention, enabling them to operate in remote areas. AWSs, which use WSN technology, in which distributed sensors collect varying parameters at predetermined intervals from various sensors deployed in a given area which is the focus of this paper. While in remote deployments, WSNs face challenges such as coverage [12], packet loss and limited energy among others, which lower their health and life time. These losses are partly attributed to how the sensors have been deployed in a target area.</w:t>
      </w:r>
    </w:p>
    <w:p w:rsidR="00000000" w:rsidDel="00000000" w:rsidP="00000000" w:rsidRDefault="00000000" w:rsidRPr="00000000" w14:paraId="0000000D">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performance of a </w:t>
      </w:r>
      <w:r w:rsidDel="00000000" w:rsidR="00000000" w:rsidRPr="00000000">
        <w:rPr>
          <w:rFonts w:ascii="Times New Roman" w:cs="Times New Roman" w:eastAsia="Times New Roman" w:hAnsi="Times New Roman"/>
          <w:color w:val="212121"/>
          <w:sz w:val="28"/>
          <w:szCs w:val="28"/>
          <w:highlight w:val="white"/>
          <w:rtl w:val="0"/>
        </w:rPr>
        <w:t xml:space="preserve">WSN</w:t>
      </w:r>
      <w:r w:rsidDel="00000000" w:rsidR="00000000" w:rsidRPr="00000000">
        <w:rPr>
          <w:rFonts w:ascii="Times New Roman" w:cs="Times New Roman" w:eastAsia="Times New Roman" w:hAnsi="Times New Roman"/>
          <w:sz w:val="28"/>
          <w:szCs w:val="28"/>
          <w:highlight w:val="white"/>
          <w:rtl w:val="0"/>
        </w:rPr>
        <w:t xml:space="preserve"> is greatly influenced by the process of deploying the sensor nodes. The issue of deployment and positioning of sensor nodes in a WSN is a strategy which is used in defining the topology of the network, the number and the position of the sensor nodes. Quality monitoring, connectivity, and power consumption are also directly affected by the network topology. The problem of optimal placement of nodes is proven NP-hard for most deployment formulations[16]</w:t>
      </w:r>
    </w:p>
    <w:p w:rsidR="00000000" w:rsidDel="00000000" w:rsidP="00000000" w:rsidRDefault="00000000" w:rsidRPr="00000000" w14:paraId="0000000E">
      <w:pPr>
        <w:spacing w:after="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[17] The WIMEA-ICT proposed the implementation of the of WSN in the AWS in an optimized way to deal with challenges that WSN face such as low power by using cross-Layer cycling[18] which simply suggests how to optimize WSNs but not how these are deployed on the weather station yet their improper deployment causes another problem in relation to data collection.</w:t>
      </w:r>
    </w:p>
    <w:p w:rsidR="00000000" w:rsidDel="00000000" w:rsidP="00000000" w:rsidRDefault="00000000" w:rsidRPr="00000000" w14:paraId="0000000F">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this survey we consider aspects of determining the best and suitable method of deploying sensors in a weather station in consideration of the obstacles. Specifically, We study and undertake a survey of how sensors in a WSN have been deployed in various weather stations and propose the best deployment method which can be adopted by WIMEA-ICT in their AWS project in collaboration with UNMA.</w:t>
      </w:r>
    </w:p>
    <w:p w:rsidR="00000000" w:rsidDel="00000000" w:rsidP="00000000" w:rsidRDefault="00000000" w:rsidRPr="00000000" w14:paraId="00000010">
      <w:pPr>
        <w:spacing w:after="0" w:before="240" w:line="48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1">
      <w:pPr>
        <w:pStyle w:val="Heading1"/>
        <w:keepNext w:val="0"/>
        <w:keepLines w:val="0"/>
        <w:shd w:fill="ffffff" w:val="clear"/>
        <w:spacing w:after="280" w:before="0" w:line="480" w:lineRule="auto"/>
        <w:rPr>
          <w:rFonts w:ascii="Times New Roman" w:cs="Times New Roman" w:eastAsia="Times New Roman" w:hAnsi="Times New Roman"/>
          <w:b w:val="1"/>
          <w:color w:val="333333"/>
          <w:sz w:val="28"/>
          <w:szCs w:val="28"/>
          <w:highlight w:val="white"/>
        </w:rPr>
      </w:pPr>
      <w:bookmarkStart w:colFirst="0" w:colLast="0" w:name="_heading=h.30j0zll" w:id="1"/>
      <w:bookmarkEnd w:id="1"/>
      <w:r w:rsidDel="00000000" w:rsidR="00000000" w:rsidRPr="00000000">
        <w:rPr>
          <w:rFonts w:ascii="Times New Roman" w:cs="Times New Roman" w:eastAsia="Times New Roman" w:hAnsi="Times New Roman"/>
          <w:b w:val="1"/>
          <w:color w:val="333333"/>
          <w:sz w:val="28"/>
          <w:szCs w:val="28"/>
          <w:highlight w:val="white"/>
          <w:rtl w:val="0"/>
        </w:rPr>
        <w:t xml:space="preserve">1.1 The sensors that are used in AWS</w:t>
      </w:r>
    </w:p>
    <w:p w:rsidR="00000000" w:rsidDel="00000000" w:rsidP="00000000" w:rsidRDefault="00000000" w:rsidRPr="00000000" w14:paraId="00000012">
      <w:pPr>
        <w:spacing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AWS has several key components[13]. It has the sensor group, which measures the weather phenomena, the display, which is located nearby to show the weather data, the wireless transmitter for relaying data to the display (and possibly an internet bridge) and the power system, which often consists of rechargeable batteries and a small solar panel. These sensors do the rainfall, humidity, wind, temperature, pressure sensing among others</w:t>
      </w:r>
    </w:p>
    <w:p w:rsidR="00000000" w:rsidDel="00000000" w:rsidP="00000000" w:rsidRDefault="00000000" w:rsidRPr="00000000" w14:paraId="00000013">
      <w:pPr>
        <w:spacing w:after="0" w:before="24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highlight w:val="white"/>
          <w:rtl w:val="0"/>
        </w:rPr>
        <w:t xml:space="preserve">1.2 The problem statement</w:t>
      </w:r>
      <w:r w:rsidDel="00000000" w:rsidR="00000000" w:rsidRPr="00000000">
        <w:rPr>
          <w:rtl w:val="0"/>
        </w:rPr>
      </w:r>
    </w:p>
    <w:p w:rsidR="00000000" w:rsidDel="00000000" w:rsidP="00000000" w:rsidRDefault="00000000" w:rsidRPr="00000000" w14:paraId="00000014">
      <w:pPr>
        <w:spacing w:after="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 proposed project of WIMEA-ICT includes the deployment of Sensors[18], they propose that the distance from the sensors to the measurement point determines the length of the conductor and they state that this clearly affects data integrity. They further propose that all sensors will be connected directly to a wireless-enabled microprocessor unit on a Printed Circuit Board (PCB), which will capture and transmit data to the gateway. For sensors at a distance from the PCB, such as the soil moisture sensor, the PCB tracks will be extended by flexible wire to the sensor location. And this was done to avoid contact of these wires with the ground as much as possible. The survey was majorly focused on deploying sensors in such a way that they didn’t have any constraints on their design that they were proposing.</w:t>
      </w:r>
    </w:p>
    <w:p w:rsidR="00000000" w:rsidDel="00000000" w:rsidP="00000000" w:rsidRDefault="00000000" w:rsidRPr="00000000" w14:paraId="00000015">
      <w:pPr>
        <w:spacing w:after="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Therefore sensors in the project were deployed without considering any of the deployment methods which would make WSN difficult to achieve the goal of the project of transmitting the accurate data. This survey paper proposes the best deployment strategy that takes into account the obstacles when deploying the sensors to foster integrity of data that is being transmitted from the weather stations.</w:t>
      </w:r>
    </w:p>
    <w:p w:rsidR="00000000" w:rsidDel="00000000" w:rsidP="00000000" w:rsidRDefault="00000000" w:rsidRPr="00000000" w14:paraId="00000016">
      <w:pPr>
        <w:spacing w:after="0" w:before="240" w:line="48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2.0 Background and Related Work</w:t>
      </w:r>
    </w:p>
    <w:p w:rsidR="00000000" w:rsidDel="00000000" w:rsidP="00000000" w:rsidRDefault="00000000" w:rsidRPr="00000000" w14:paraId="00000017">
      <w:pPr>
        <w:spacing w:after="0" w:before="240" w:line="48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2.1 Background</w:t>
      </w:r>
    </w:p>
    <w:p w:rsidR="00000000" w:rsidDel="00000000" w:rsidP="00000000" w:rsidRDefault="00000000" w:rsidRPr="00000000" w14:paraId="00000018">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Sensor deployment can be classified based on placement strategy into random and deterministic deployment [39</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19">
      <w:pPr>
        <w:pStyle w:val="Heading4"/>
        <w:keepNext w:val="0"/>
        <w:keepLines w:val="0"/>
        <w:spacing w:after="40" w:before="240" w:line="480" w:lineRule="auto"/>
        <w:rPr>
          <w:rFonts w:ascii="Times New Roman" w:cs="Times New Roman" w:eastAsia="Times New Roman" w:hAnsi="Times New Roman"/>
          <w:b w:val="1"/>
          <w:color w:val="000000"/>
          <w:sz w:val="28"/>
          <w:szCs w:val="28"/>
          <w:highlight w:val="white"/>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8"/>
          <w:szCs w:val="28"/>
          <w:highlight w:val="white"/>
          <w:rtl w:val="0"/>
        </w:rPr>
        <w:t xml:space="preserve">2.1.1. Random Deployment</w:t>
      </w:r>
    </w:p>
    <w:p w:rsidR="00000000" w:rsidDel="00000000" w:rsidP="00000000" w:rsidRDefault="00000000" w:rsidRPr="00000000" w14:paraId="0000001A">
      <w:pPr>
        <w:spacing w:after="24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random deployment, sensors are randomly scattered over the region of interest to gather the target information. Figure 2a shows an example of random placement. It is suitable for regions where human existence is difficult (e.g., disaster areas, battlefields, air pollution, and forest fires) [33</w:t>
      </w:r>
      <w:r w:rsidDel="00000000" w:rsidR="00000000" w:rsidRPr="00000000">
        <w:rPr>
          <w:rFonts w:ascii="Times New Roman" w:cs="Times New Roman" w:eastAsia="Times New Roman" w:hAnsi="Times New Roman"/>
          <w:sz w:val="28"/>
          <w:szCs w:val="28"/>
          <w:highlight w:val="white"/>
          <w:rtl w:val="0"/>
        </w:rPr>
        <w:t xml:space="preserve">]. Random sensor deployment is preferred in many WSN applications due to the simplicity of the sensor distribution [38]. As a drawback, however, this method leads to uneven connectivity with critical sensors, which results in a network which is non-robust to sensor failure [34].</w:t>
      </w:r>
    </w:p>
    <w:p w:rsidR="00000000" w:rsidDel="00000000" w:rsidP="00000000" w:rsidRDefault="00000000" w:rsidRPr="00000000" w14:paraId="0000001B">
      <w:pPr>
        <w:spacing w:after="24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rPr>
        <w:drawing>
          <wp:inline distB="0" distT="0" distL="0" distR="0">
            <wp:extent cx="7029450" cy="2196465"/>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029450" cy="219646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rPr>
        <w:drawing>
          <wp:inline distB="0" distT="0" distL="0" distR="0">
            <wp:extent cx="7029450" cy="255905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029450" cy="25590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spacing w:after="40" w:before="240" w:line="480" w:lineRule="auto"/>
        <w:rPr>
          <w:rFonts w:ascii="Times New Roman" w:cs="Times New Roman" w:eastAsia="Times New Roman" w:hAnsi="Times New Roman"/>
          <w:b w:val="1"/>
          <w:color w:val="000000"/>
          <w:sz w:val="28"/>
          <w:szCs w:val="28"/>
          <w:highlight w:val="white"/>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8"/>
          <w:szCs w:val="28"/>
          <w:highlight w:val="white"/>
          <w:rtl w:val="0"/>
        </w:rPr>
        <w:t xml:space="preserve">2.1.2. Deterministic (Pre-determined)Deployment</w:t>
      </w:r>
    </w:p>
    <w:p w:rsidR="00000000" w:rsidDel="00000000" w:rsidP="00000000" w:rsidRDefault="00000000" w:rsidRPr="00000000" w14:paraId="0000001E">
      <w:pPr>
        <w:spacing w:after="24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deterministic deployment, sensors are placed on the region of interest based on a certain geometrical structure [35</w:t>
      </w:r>
      <w:r w:rsidDel="00000000" w:rsidR="00000000" w:rsidRPr="00000000">
        <w:rPr>
          <w:rFonts w:ascii="Times New Roman" w:cs="Times New Roman" w:eastAsia="Times New Roman" w:hAnsi="Times New Roman"/>
          <w:sz w:val="28"/>
          <w:szCs w:val="28"/>
          <w:highlight w:val="white"/>
          <w:rtl w:val="0"/>
        </w:rPr>
        <w:t xml:space="preserve">]. Examples of this type of deployment are square, triangle, and hexagon grids, and tri-hexagon tiling (THT), as shown in Figure 2b–e, respectively [38].</w:t>
      </w:r>
    </w:p>
    <w:p w:rsidR="00000000" w:rsidDel="00000000" w:rsidP="00000000" w:rsidRDefault="00000000" w:rsidRPr="00000000" w14:paraId="0000001F">
      <w:pPr>
        <w:spacing w:after="24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 theoretical analysis in [36] proved that a hexagonal structure can provide a high coverage area with low energy consumption using a minimum number of sensors. Tri-hexagon tiling deployment was proposed to combine the advantages of the triangle and hexagon deployment methods. In terms of energy consumption, the THT deployment outperforms the square and hexagon deployments [37].</w:t>
      </w:r>
    </w:p>
    <w:p w:rsidR="00000000" w:rsidDel="00000000" w:rsidP="00000000" w:rsidRDefault="00000000" w:rsidRPr="00000000" w14:paraId="00000020">
      <w:pPr>
        <w:spacing w:after="0" w:before="24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highlight w:val="white"/>
          <w:rtl w:val="0"/>
        </w:rPr>
        <w:t xml:space="preserve">2.2 Related work</w:t>
      </w: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This section presents previous work related to sensor deployment in WSN. The work varies in terms of deploying objectives and strategies, based on the application of a WSN.</w:t>
      </w:r>
    </w:p>
    <w:p w:rsidR="00000000" w:rsidDel="00000000" w:rsidP="00000000" w:rsidRDefault="00000000" w:rsidRPr="00000000" w14:paraId="00000022">
      <w:pPr>
        <w:spacing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There are many types of research that have been done to build a weather station and weather forecasting. The paragraphs below explain some of these works.</w:t>
      </w:r>
    </w:p>
    <w:p w:rsidR="00000000" w:rsidDel="00000000" w:rsidP="00000000" w:rsidRDefault="00000000" w:rsidRPr="00000000" w14:paraId="00000023">
      <w:pPr>
        <w:spacing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In work [1] propose a weather station using sensors for measuring the pressure luminosity. Also the measure the temperature and the humidity and placing these sensors in a board with a microcontroller. The station can be controlled by mobile phones through the SMS service.</w:t>
      </w:r>
    </w:p>
    <w:p w:rsidR="00000000" w:rsidDel="00000000" w:rsidP="00000000" w:rsidRDefault="00000000" w:rsidRPr="00000000" w14:paraId="00000024">
      <w:pPr>
        <w:spacing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 Presents an automated weather station for real-time and local measurements, based on an embedded system that continuously measures several weather factors such as temperature, humidity, barometric pressure, wind speed, wind direction, and rainfall. This weather station consists of two parts which are located indoor and outdoor and connected together wirelessly.</w:t>
      </w:r>
    </w:p>
    <w:p w:rsidR="00000000" w:rsidDel="00000000" w:rsidP="00000000" w:rsidRDefault="00000000" w:rsidRPr="00000000" w14:paraId="00000026">
      <w:pPr>
        <w:spacing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 Aims to build a weather station as a second prototype for measurements of the conditions of the weather such as the temperature, pressure and the humidity. They used variance analysis to validate the weather station operation. Also, they used an experimental design which was called r&amp;R. a number of sensors selected such as TMP36, RHT03, and BMP085 with Arduino UNO board in the weather station and they used a digital hygrometer.</w:t>
      </w:r>
    </w:p>
    <w:p w:rsidR="00000000" w:rsidDel="00000000" w:rsidP="00000000" w:rsidRDefault="00000000" w:rsidRPr="00000000" w14:paraId="00000028">
      <w:pPr>
        <w:spacing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[4] Develop weather stations for monitoring weather in real-time. They used a mobile application depending on the AWS. The system contains several sensors connected to the AWS to collect data. They stored the data on the web server. The mobile application which uses the Android system is able to read the data and display it from the web server.</w:t>
      </w:r>
    </w:p>
    <w:p w:rsidR="00000000" w:rsidDel="00000000" w:rsidP="00000000" w:rsidRDefault="00000000" w:rsidRPr="00000000" w14:paraId="0000002A">
      <w:pPr>
        <w:spacing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[5] Shows a low-cost weather station capable of measuring the temperature of the air. Also it measures the humidity, pressure, and is able to detect the wind speed and in which direction and the amount of the rainfall. A LiPo battery and four solar panels were used to power up the complete system. The weather station communicates through Wi-Fi connection allowing the user to access the data remotely.</w:t>
      </w:r>
    </w:p>
    <w:p w:rsidR="00000000" w:rsidDel="00000000" w:rsidP="00000000" w:rsidRDefault="00000000" w:rsidRPr="00000000" w14:paraId="0000002C">
      <w:pPr>
        <w:spacing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[10] Focusing on outdoor deployments , the authors evaluated the link quality in three different environments: two tunnels (one with vehicular traffic and another without vehicular traffic) and a vineyard. Their study shows that the link quality in the tunnels is significantly different from other classical WSNs. Indeed, the authors observed that, in tunnels, links are generally stable and long-range compared to the vineyard deployment, with the tunnel behaving as a waveguide. While the experiments described in [10,11] do not consider the scenario of ground-level deployment, an important conclusion</w:t>
      </w:r>
    </w:p>
    <w:p w:rsidR="00000000" w:rsidDel="00000000" w:rsidP="00000000" w:rsidRDefault="00000000" w:rsidRPr="00000000" w14:paraId="0000002D">
      <w:pPr>
        <w:spacing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[9]This  typically suggests the  use of a tripod when deploying their weather stations. They mount their sensors either on the tripod or run cables to nearby locations. If using a tripod, it must be secured so that it will withstand the maximum possible winds for the site. When assembling the tripod, stay organized and build as much of the weather station indoors as possible. This cuts down on losing important small parts. At the site, lay down a tarp and place all tools and components on top. Some researchers mount sensors on the upper mast of the tripod before it is attached to the lower mast. This makes it easier to attach the sensors. To do this, stand the upper mast upright and use zip ties to attach it to one leg brace and one leg of the tripod. Once the cross arm and sensors are installed, remove the zip ties and place the upper mast on top of the lower mast. Then make final sensor height adjustments and leveling. To help prevent corrosion of sensors and sensor ports, it is good practice to spray WD40 or a similar lubricant on sensor ports prior to plugging in the sensors. </w:t>
      </w:r>
    </w:p>
    <w:p w:rsidR="00000000" w:rsidDel="00000000" w:rsidP="00000000" w:rsidRDefault="00000000" w:rsidRPr="00000000" w14:paraId="0000002E">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 limitations are summarized as follows, based on the work presented in this section.</w:t>
      </w:r>
    </w:p>
    <w:p w:rsidR="00000000" w:rsidDel="00000000" w:rsidP="00000000" w:rsidRDefault="00000000" w:rsidRPr="00000000" w14:paraId="0000002F">
      <w:pPr>
        <w:numPr>
          <w:ilvl w:val="0"/>
          <w:numId w:val="2"/>
        </w:numPr>
        <w:spacing w:after="0" w:before="240" w:line="480" w:lineRule="auto"/>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 focus is on deploying sensor nodes in a WSN. The aspect of sink distribution is neglected.</w:t>
      </w:r>
    </w:p>
    <w:p w:rsidR="00000000" w:rsidDel="00000000" w:rsidP="00000000" w:rsidRDefault="00000000" w:rsidRPr="00000000" w14:paraId="00000030">
      <w:pPr>
        <w:numPr>
          <w:ilvl w:val="0"/>
          <w:numId w:val="2"/>
        </w:numPr>
        <w:spacing w:after="0" w:before="0" w:line="480" w:lineRule="auto"/>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 existence of obstacles in a sensing area is not considered when designing a sensor deployment algorithm.</w:t>
      </w:r>
    </w:p>
    <w:p w:rsidR="00000000" w:rsidDel="00000000" w:rsidP="00000000" w:rsidRDefault="00000000" w:rsidRPr="00000000" w14:paraId="00000031">
      <w:pPr>
        <w:numPr>
          <w:ilvl w:val="0"/>
          <w:numId w:val="2"/>
        </w:numPr>
        <w:spacing w:after="240" w:before="0" w:line="480" w:lineRule="auto"/>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[1][2][3][4][5][6] The studies report on the deployment of sensors without explicitly describing the sensor deployment methodology they used. Well [1] looks at a small weather station that could deploy a few sensors but nonetheless the method of deployment is so important to avoid problems in case the project scales up in future.</w:t>
      </w:r>
      <w:r w:rsidDel="00000000" w:rsidR="00000000" w:rsidRPr="00000000">
        <w:rPr>
          <w:rtl w:val="0"/>
        </w:rPr>
      </w:r>
    </w:p>
    <w:p w:rsidR="00000000" w:rsidDel="00000000" w:rsidP="00000000" w:rsidRDefault="00000000" w:rsidRPr="00000000" w14:paraId="00000032">
      <w:pPr>
        <w:spacing w:after="240" w:before="240" w:line="480" w:lineRule="auto"/>
        <w:ind w:left="72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33">
      <w:pPr>
        <w:spacing w:after="240" w:before="240"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sz w:val="28"/>
          <w:szCs w:val="28"/>
          <w:highlight w:val="white"/>
          <w:rtl w:val="0"/>
        </w:rPr>
        <w:t xml:space="preserve">3.0. Proposed Deployment Strategy</w:t>
      </w:r>
      <w:r w:rsidDel="00000000" w:rsidR="00000000" w:rsidRPr="00000000">
        <w:rPr>
          <w:rtl w:val="0"/>
        </w:rPr>
      </w:r>
    </w:p>
    <w:p w:rsidR="00000000" w:rsidDel="00000000" w:rsidP="00000000" w:rsidRDefault="00000000" w:rsidRPr="00000000" w14:paraId="00000034">
      <w:pPr>
        <w:pStyle w:val="Heading3"/>
        <w:keepNext w:val="0"/>
        <w:keepLines w:val="0"/>
        <w:spacing w:after="80" w:before="280" w:line="480" w:lineRule="auto"/>
        <w:rPr>
          <w:rFonts w:ascii="Times New Roman" w:cs="Times New Roman" w:eastAsia="Times New Roman" w:hAnsi="Times New Roman"/>
          <w:b w:val="1"/>
          <w:color w:val="212121"/>
          <w:highlight w:val="white"/>
        </w:rPr>
      </w:pPr>
      <w:bookmarkStart w:colFirst="0" w:colLast="0" w:name="_heading=h.2et92p0" w:id="4"/>
      <w:bookmarkEnd w:id="4"/>
      <w:r w:rsidDel="00000000" w:rsidR="00000000" w:rsidRPr="00000000">
        <w:rPr>
          <w:rFonts w:ascii="Times New Roman" w:cs="Times New Roman" w:eastAsia="Times New Roman" w:hAnsi="Times New Roman"/>
          <w:b w:val="1"/>
          <w:color w:val="212121"/>
          <w:highlight w:val="white"/>
          <w:rtl w:val="0"/>
        </w:rPr>
        <w:t xml:space="preserve">3.1 Preliminaries</w:t>
      </w:r>
    </w:p>
    <w:p w:rsidR="00000000" w:rsidDel="00000000" w:rsidP="00000000" w:rsidRDefault="00000000" w:rsidRPr="00000000" w14:paraId="00000035">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In the preliminary section, the Voronoi diagram, Delaunay triangulation, and </w:t>
      </w:r>
      <w:r w:rsidDel="00000000" w:rsidR="00000000" w:rsidRPr="00000000">
        <w:rPr>
          <w:rFonts w:ascii="Times New Roman" w:cs="Times New Roman" w:eastAsia="Times New Roman" w:hAnsi="Times New Roman"/>
          <w:i w:val="1"/>
          <w:color w:val="212121"/>
          <w:sz w:val="28"/>
          <w:szCs w:val="28"/>
          <w:highlight w:val="white"/>
          <w:rtl w:val="0"/>
        </w:rPr>
        <w:t xml:space="preserve">k</w:t>
      </w:r>
      <w:r w:rsidDel="00000000" w:rsidR="00000000" w:rsidRPr="00000000">
        <w:rPr>
          <w:rFonts w:ascii="Times New Roman" w:cs="Times New Roman" w:eastAsia="Times New Roman" w:hAnsi="Times New Roman"/>
          <w:color w:val="212121"/>
          <w:sz w:val="28"/>
          <w:szCs w:val="28"/>
          <w:highlight w:val="white"/>
          <w:rtl w:val="0"/>
        </w:rPr>
        <w:t xml:space="preserve">-means clustering algorithm are introduced to convey a good understanding of our WSS-D approach.</w:t>
      </w:r>
    </w:p>
    <w:p w:rsidR="00000000" w:rsidDel="00000000" w:rsidP="00000000" w:rsidRDefault="00000000" w:rsidRPr="00000000" w14:paraId="00000036">
      <w:pPr>
        <w:pStyle w:val="Heading4"/>
        <w:keepNext w:val="0"/>
        <w:keepLines w:val="0"/>
        <w:spacing w:after="40" w:before="240" w:line="480" w:lineRule="auto"/>
        <w:rPr>
          <w:rFonts w:ascii="Times New Roman" w:cs="Times New Roman" w:eastAsia="Times New Roman" w:hAnsi="Times New Roman"/>
          <w:b w:val="1"/>
          <w:color w:val="212121"/>
          <w:sz w:val="28"/>
          <w:szCs w:val="28"/>
          <w:highlight w:val="white"/>
        </w:rPr>
      </w:pPr>
      <w:bookmarkStart w:colFirst="0" w:colLast="0" w:name="_heading=h.tyjcwt" w:id="5"/>
      <w:bookmarkEnd w:id="5"/>
      <w:r w:rsidDel="00000000" w:rsidR="00000000" w:rsidRPr="00000000">
        <w:rPr>
          <w:rtl w:val="0"/>
        </w:rPr>
      </w:r>
    </w:p>
    <w:p w:rsidR="00000000" w:rsidDel="00000000" w:rsidP="00000000" w:rsidRDefault="00000000" w:rsidRPr="00000000" w14:paraId="00000037">
      <w:pPr>
        <w:pStyle w:val="Heading4"/>
        <w:keepNext w:val="0"/>
        <w:keepLines w:val="0"/>
        <w:spacing w:after="40" w:before="240" w:line="480" w:lineRule="auto"/>
        <w:rPr>
          <w:rFonts w:ascii="Times New Roman" w:cs="Times New Roman" w:eastAsia="Times New Roman" w:hAnsi="Times New Roman"/>
          <w:b w:val="1"/>
          <w:color w:val="212121"/>
          <w:sz w:val="28"/>
          <w:szCs w:val="28"/>
          <w:highlight w:val="white"/>
        </w:rPr>
      </w:pPr>
      <w:bookmarkStart w:colFirst="0" w:colLast="0" w:name="_heading=h.f6mp6bgncxhs" w:id="6"/>
      <w:bookmarkEnd w:id="6"/>
      <w:r w:rsidDel="00000000" w:rsidR="00000000" w:rsidRPr="00000000">
        <w:rPr>
          <w:rtl w:val="0"/>
        </w:rPr>
      </w:r>
    </w:p>
    <w:p w:rsidR="00000000" w:rsidDel="00000000" w:rsidP="00000000" w:rsidRDefault="00000000" w:rsidRPr="00000000" w14:paraId="00000038">
      <w:pPr>
        <w:pStyle w:val="Heading4"/>
        <w:keepNext w:val="0"/>
        <w:keepLines w:val="0"/>
        <w:spacing w:after="40" w:before="240" w:line="480" w:lineRule="auto"/>
        <w:rPr>
          <w:rFonts w:ascii="Times New Roman" w:cs="Times New Roman" w:eastAsia="Times New Roman" w:hAnsi="Times New Roman"/>
          <w:b w:val="1"/>
          <w:color w:val="212121"/>
          <w:sz w:val="28"/>
          <w:szCs w:val="28"/>
          <w:highlight w:val="white"/>
        </w:rPr>
      </w:pPr>
      <w:bookmarkStart w:colFirst="0" w:colLast="0" w:name="_heading=h.39g0oplol1tp" w:id="7"/>
      <w:bookmarkEnd w:id="7"/>
      <w:r w:rsidDel="00000000" w:rsidR="00000000" w:rsidRPr="00000000">
        <w:rPr>
          <w:rFonts w:ascii="Times New Roman" w:cs="Times New Roman" w:eastAsia="Times New Roman" w:hAnsi="Times New Roman"/>
          <w:b w:val="1"/>
          <w:color w:val="212121"/>
          <w:sz w:val="28"/>
          <w:szCs w:val="28"/>
          <w:highlight w:val="white"/>
          <w:rtl w:val="0"/>
        </w:rPr>
        <w:t xml:space="preserve">3.1.1. Voronoi Diagram</w:t>
      </w:r>
    </w:p>
    <w:p w:rsidR="00000000" w:rsidDel="00000000" w:rsidP="00000000" w:rsidRDefault="00000000" w:rsidRPr="00000000" w14:paraId="00000039">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 Voronoi diagram was proposed by Rene Descartes in 1644. For a set of random points, P, a Voronoi diagram VD(P) is set in Voronoi regions, called Voronoi cells (i.e., one for each point in P) [25</w:t>
      </w:r>
      <w:r w:rsidDel="00000000" w:rsidR="00000000" w:rsidRPr="00000000">
        <w:rPr>
          <w:rFonts w:ascii="Times New Roman" w:cs="Times New Roman" w:eastAsia="Times New Roman" w:hAnsi="Times New Roman"/>
          <w:color w:val="212121"/>
          <w:sz w:val="28"/>
          <w:szCs w:val="28"/>
          <w:highlight w:val="white"/>
          <w:rtl w:val="0"/>
        </w:rPr>
        <w:t xml:space="preserve">]. The locations inside a Voronoi cell are closer to their corresponding point than the other points [26] (Figure 3a).</w:t>
      </w:r>
    </w:p>
    <w:p w:rsidR="00000000" w:rsidDel="00000000" w:rsidP="00000000" w:rsidRDefault="00000000" w:rsidRPr="00000000" w14:paraId="0000003A">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This method involves partitioning the area of interest into a number of Voronoi polygons based on distances between sensor nodes. Each node occupies only one polygon, where all the inside points are closer to it than to any other sensors.</w:t>
      </w:r>
      <w:r w:rsidDel="00000000" w:rsidR="00000000" w:rsidRPr="00000000">
        <w:rPr>
          <w:rtl w:val="0"/>
        </w:rPr>
      </w:r>
    </w:p>
    <w:p w:rsidR="00000000" w:rsidDel="00000000" w:rsidP="00000000" w:rsidRDefault="00000000" w:rsidRPr="00000000" w14:paraId="0000003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829425" cy="3686175"/>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8294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keepNext w:val="0"/>
        <w:keepLines w:val="0"/>
        <w:spacing w:after="40" w:before="240" w:line="480" w:lineRule="auto"/>
        <w:rPr>
          <w:rFonts w:ascii="Times New Roman" w:cs="Times New Roman" w:eastAsia="Times New Roman" w:hAnsi="Times New Roman"/>
          <w:b w:val="1"/>
          <w:color w:val="212121"/>
          <w:sz w:val="28"/>
          <w:szCs w:val="28"/>
          <w:highlight w:val="white"/>
        </w:rPr>
      </w:pPr>
      <w:bookmarkStart w:colFirst="0" w:colLast="0" w:name="_heading=h.n4vnh523vlpb" w:id="8"/>
      <w:bookmarkEnd w:id="8"/>
      <w:r w:rsidDel="00000000" w:rsidR="00000000" w:rsidRPr="00000000">
        <w:rPr>
          <w:rFonts w:ascii="Times New Roman" w:cs="Times New Roman" w:eastAsia="Times New Roman" w:hAnsi="Times New Roman"/>
          <w:b w:val="1"/>
          <w:color w:val="212121"/>
          <w:sz w:val="28"/>
          <w:szCs w:val="28"/>
          <w:highlight w:val="white"/>
          <w:rtl w:val="0"/>
        </w:rPr>
        <w:t xml:space="preserve">3.1.2. Delaunay Triangulation</w:t>
      </w:r>
    </w:p>
    <w:p w:rsidR="00000000" w:rsidDel="00000000" w:rsidP="00000000" w:rsidRDefault="00000000" w:rsidRPr="00000000" w14:paraId="0000003D">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Delaunay triangulation (DT) is a triangular mesh that links a group of points in a plane [27]. DT was proposed by Boris Delaunay in 1934. For a set of random points, P, the Delaunay triangulation DT(P) is dual to its Voronoi diagram (Figure 3b). The Delaunay triangulation of P is a triangulation such that no point in P exists inside the circumcircle of any DT(P) triangle [25].</w:t>
      </w:r>
    </w:p>
    <w:p w:rsidR="00000000" w:rsidDel="00000000" w:rsidP="00000000" w:rsidRDefault="00000000" w:rsidRPr="00000000" w14:paraId="0000003E">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Besides, Delaunay triangulation is the dual graph of the Voronoi diagram. It is constructed by connecting every two adjacent points in the Voronoi diagram whose polygons share a common edge. Mostly, Voronoi and Delaunay triangulation diagrams are used to eliminate or at least reduce coverage hole problems in WSNs.</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4"/>
        <w:keepNext w:val="0"/>
        <w:keepLines w:val="0"/>
        <w:spacing w:after="40" w:before="240" w:line="480" w:lineRule="auto"/>
        <w:rPr>
          <w:rFonts w:ascii="Times New Roman" w:cs="Times New Roman" w:eastAsia="Times New Roman" w:hAnsi="Times New Roman"/>
          <w:b w:val="1"/>
          <w:color w:val="212121"/>
          <w:sz w:val="28"/>
          <w:szCs w:val="28"/>
          <w:highlight w:val="white"/>
        </w:rPr>
      </w:pPr>
      <w:bookmarkStart w:colFirst="0" w:colLast="0" w:name="_heading=h.nh7cmdfgzuy5" w:id="9"/>
      <w:bookmarkEnd w:id="9"/>
      <w:r w:rsidDel="00000000" w:rsidR="00000000" w:rsidRPr="00000000">
        <w:rPr>
          <w:rFonts w:ascii="Times New Roman" w:cs="Times New Roman" w:eastAsia="Times New Roman" w:hAnsi="Times New Roman"/>
          <w:b w:val="1"/>
          <w:color w:val="212121"/>
          <w:sz w:val="28"/>
          <w:szCs w:val="28"/>
          <w:highlight w:val="white"/>
          <w:rtl w:val="0"/>
        </w:rPr>
        <w:t xml:space="preserve">3.1.3. </w:t>
      </w:r>
      <w:r w:rsidDel="00000000" w:rsidR="00000000" w:rsidRPr="00000000">
        <w:rPr>
          <w:rFonts w:ascii="Times New Roman" w:cs="Times New Roman" w:eastAsia="Times New Roman" w:hAnsi="Times New Roman"/>
          <w:b w:val="1"/>
          <w:i w:val="1"/>
          <w:color w:val="212121"/>
          <w:sz w:val="28"/>
          <w:szCs w:val="28"/>
          <w:highlight w:val="white"/>
          <w:rtl w:val="0"/>
        </w:rPr>
        <w:t xml:space="preserve">k</w:t>
      </w:r>
      <w:r w:rsidDel="00000000" w:rsidR="00000000" w:rsidRPr="00000000">
        <w:rPr>
          <w:rFonts w:ascii="Times New Roman" w:cs="Times New Roman" w:eastAsia="Times New Roman" w:hAnsi="Times New Roman"/>
          <w:b w:val="1"/>
          <w:color w:val="212121"/>
          <w:sz w:val="28"/>
          <w:szCs w:val="28"/>
          <w:highlight w:val="white"/>
          <w:rtl w:val="0"/>
        </w:rPr>
        <w:t xml:space="preserve">-Means Clustering Algorithm</w:t>
      </w:r>
    </w:p>
    <w:p w:rsidR="00000000" w:rsidDel="00000000" w:rsidP="00000000" w:rsidRDefault="00000000" w:rsidRPr="00000000" w14:paraId="00000041">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 </w:t>
      </w:r>
      <w:r w:rsidDel="00000000" w:rsidR="00000000" w:rsidRPr="00000000">
        <w:rPr>
          <w:rFonts w:ascii="Times New Roman" w:cs="Times New Roman" w:eastAsia="Times New Roman" w:hAnsi="Times New Roman"/>
          <w:i w:val="1"/>
          <w:color w:val="212121"/>
          <w:sz w:val="28"/>
          <w:szCs w:val="28"/>
          <w:highlight w:val="white"/>
          <w:rtl w:val="0"/>
        </w:rPr>
        <w:t xml:space="preserve">k</w:t>
      </w:r>
      <w:r w:rsidDel="00000000" w:rsidR="00000000" w:rsidRPr="00000000">
        <w:rPr>
          <w:rFonts w:ascii="Times New Roman" w:cs="Times New Roman" w:eastAsia="Times New Roman" w:hAnsi="Times New Roman"/>
          <w:color w:val="212121"/>
          <w:sz w:val="28"/>
          <w:szCs w:val="28"/>
          <w:highlight w:val="white"/>
          <w:rtl w:val="0"/>
        </w:rPr>
        <w:t xml:space="preserve">-means clustering algorithm is an unsupervised machine learning algorithm that aims to divide n observations into clusters (Figure 4). An observation is assigned to the cluster with the closest mean. The </w:t>
      </w:r>
      <w:r w:rsidDel="00000000" w:rsidR="00000000" w:rsidRPr="00000000">
        <w:rPr>
          <w:rFonts w:ascii="Times New Roman" w:cs="Times New Roman" w:eastAsia="Times New Roman" w:hAnsi="Times New Roman"/>
          <w:i w:val="1"/>
          <w:color w:val="212121"/>
          <w:sz w:val="28"/>
          <w:szCs w:val="28"/>
          <w:highlight w:val="white"/>
          <w:rtl w:val="0"/>
        </w:rPr>
        <w:t xml:space="preserve">k</w:t>
      </w:r>
      <w:r w:rsidDel="00000000" w:rsidR="00000000" w:rsidRPr="00000000">
        <w:rPr>
          <w:rFonts w:ascii="Times New Roman" w:cs="Times New Roman" w:eastAsia="Times New Roman" w:hAnsi="Times New Roman"/>
          <w:color w:val="212121"/>
          <w:sz w:val="28"/>
          <w:szCs w:val="28"/>
          <w:highlight w:val="white"/>
          <w:rtl w:val="0"/>
        </w:rPr>
        <w:t xml:space="preserve">-means algorithm has three stages: initialization, computation, and convergence (Algorithm 1) [28]. </w:t>
      </w:r>
      <w:r w:rsidDel="00000000" w:rsidR="00000000" w:rsidRPr="00000000">
        <w:rPr>
          <w:rFonts w:ascii="Times New Roman" w:cs="Times New Roman" w:eastAsia="Times New Roman" w:hAnsi="Times New Roman"/>
        </w:rPr>
        <w:drawing>
          <wp:inline distB="0" distT="0" distL="0" distR="0">
            <wp:extent cx="7029450" cy="3718843"/>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029450" cy="371884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rPr>
        <w:drawing>
          <wp:inline distB="0" distT="0" distL="0" distR="0">
            <wp:extent cx="7031355" cy="3822700"/>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031355"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480" w:lineRule="auto"/>
        <w:ind w:left="0" w:firstLine="0"/>
        <w:rPr>
          <w:rFonts w:ascii="Times New Roman" w:cs="Times New Roman" w:eastAsia="Times New Roman" w:hAnsi="Times New Roman"/>
          <w:i w:val="1"/>
          <w:color w:val="212121"/>
          <w:sz w:val="28"/>
          <w:szCs w:val="28"/>
          <w:highlight w:val="white"/>
        </w:rPr>
      </w:pPr>
      <w:r w:rsidDel="00000000" w:rsidR="00000000" w:rsidRPr="00000000">
        <w:rPr>
          <w:rFonts w:ascii="Times New Roman" w:cs="Times New Roman" w:eastAsia="Times New Roman" w:hAnsi="Times New Roman"/>
          <w:i w:val="1"/>
          <w:color w:val="212121"/>
          <w:sz w:val="28"/>
          <w:szCs w:val="28"/>
          <w:highlight w:val="white"/>
          <w:rtl w:val="0"/>
        </w:rPr>
        <w:t xml:space="preserve">Figure 4, Applying k-means Algorithm on the cluster</w:t>
      </w:r>
    </w:p>
    <w:p w:rsidR="00000000" w:rsidDel="00000000" w:rsidP="00000000" w:rsidRDefault="00000000" w:rsidRPr="00000000" w14:paraId="00000044">
      <w:pPr>
        <w:spacing w:after="240" w:before="240" w:line="480" w:lineRule="auto"/>
        <w:ind w:left="0" w:firstLine="0"/>
        <w:rPr>
          <w:rFonts w:ascii="Times New Roman" w:cs="Times New Roman" w:eastAsia="Times New Roman" w:hAnsi="Times New Roman"/>
          <w:i w:val="1"/>
          <w:color w:val="212121"/>
          <w:sz w:val="28"/>
          <w:szCs w:val="28"/>
          <w:highlight w:val="white"/>
        </w:rPr>
      </w:pPr>
      <w:r w:rsidDel="00000000" w:rsidR="00000000" w:rsidRPr="00000000">
        <w:rPr>
          <w:rtl w:val="0"/>
        </w:rPr>
      </w:r>
    </w:p>
    <w:p w:rsidR="00000000" w:rsidDel="00000000" w:rsidP="00000000" w:rsidRDefault="00000000" w:rsidRPr="00000000" w14:paraId="00000045">
      <w:pPr>
        <w:pStyle w:val="Heading3"/>
        <w:keepNext w:val="0"/>
        <w:keepLines w:val="0"/>
        <w:spacing w:after="80" w:before="280" w:line="480" w:lineRule="auto"/>
        <w:rPr>
          <w:rFonts w:ascii="Times New Roman" w:cs="Times New Roman" w:eastAsia="Times New Roman" w:hAnsi="Times New Roman"/>
          <w:b w:val="1"/>
          <w:color w:val="212121"/>
          <w:highlight w:val="white"/>
        </w:rPr>
      </w:pPr>
      <w:bookmarkStart w:colFirst="0" w:colLast="0" w:name="_heading=h.4d34og8" w:id="10"/>
      <w:bookmarkEnd w:id="10"/>
      <w:r w:rsidDel="00000000" w:rsidR="00000000" w:rsidRPr="00000000">
        <w:rPr>
          <w:rFonts w:ascii="Times New Roman" w:cs="Times New Roman" w:eastAsia="Times New Roman" w:hAnsi="Times New Roman"/>
          <w:b w:val="1"/>
          <w:color w:val="212121"/>
          <w:highlight w:val="white"/>
          <w:rtl w:val="0"/>
        </w:rPr>
        <w:t xml:space="preserve">3.2. WSS-D Algorithm</w:t>
      </w:r>
    </w:p>
    <w:p w:rsidR="00000000" w:rsidDel="00000000" w:rsidP="00000000" w:rsidRDefault="00000000" w:rsidRPr="00000000" w14:paraId="00000046">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This section explains the proposed sensor deployment scheme (i.e., WSS-D) in detail. The WSS-D algorithm was designed for IoT smart cities with obstacles. It focuses on determining the sensor locations and identifying the suitable sink positions based on the </w:t>
      </w:r>
      <w:r w:rsidDel="00000000" w:rsidR="00000000" w:rsidRPr="00000000">
        <w:rPr>
          <w:rFonts w:ascii="Times New Roman" w:cs="Times New Roman" w:eastAsia="Times New Roman" w:hAnsi="Times New Roman"/>
          <w:i w:val="1"/>
          <w:color w:val="212121"/>
          <w:sz w:val="28"/>
          <w:szCs w:val="28"/>
          <w:highlight w:val="white"/>
          <w:rtl w:val="0"/>
        </w:rPr>
        <w:t xml:space="preserve">k</w:t>
      </w:r>
      <w:r w:rsidDel="00000000" w:rsidR="00000000" w:rsidRPr="00000000">
        <w:rPr>
          <w:rFonts w:ascii="Times New Roman" w:cs="Times New Roman" w:eastAsia="Times New Roman" w:hAnsi="Times New Roman"/>
          <w:color w:val="212121"/>
          <w:sz w:val="28"/>
          <w:szCs w:val="28"/>
          <w:highlight w:val="white"/>
          <w:rtl w:val="0"/>
        </w:rPr>
        <w:t xml:space="preserve">-means clustering algorithm, because a proper selection of sink locations positively affects the WSN performance. Accordingly, the WSS-D strategy consists of three main phases: configuration , sensor deployment and sinks deployment</w:t>
      </w:r>
    </w:p>
    <w:p w:rsidR="00000000" w:rsidDel="00000000" w:rsidP="00000000" w:rsidRDefault="00000000" w:rsidRPr="00000000" w14:paraId="00000047">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48">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49">
      <w:pPr>
        <w:pStyle w:val="Heading4"/>
        <w:keepNext w:val="0"/>
        <w:keepLines w:val="0"/>
        <w:spacing w:after="40" w:before="240" w:line="480" w:lineRule="auto"/>
        <w:rPr>
          <w:rFonts w:ascii="Times New Roman" w:cs="Times New Roman" w:eastAsia="Times New Roman" w:hAnsi="Times New Roman"/>
          <w:b w:val="1"/>
          <w:color w:val="212121"/>
          <w:sz w:val="28"/>
          <w:szCs w:val="28"/>
          <w:highlight w:val="white"/>
        </w:rPr>
      </w:pPr>
      <w:bookmarkStart w:colFirst="0" w:colLast="0" w:name="_heading=h.2s8eyo1" w:id="11"/>
      <w:bookmarkEnd w:id="11"/>
      <w:r w:rsidDel="00000000" w:rsidR="00000000" w:rsidRPr="00000000">
        <w:rPr>
          <w:rFonts w:ascii="Times New Roman" w:cs="Times New Roman" w:eastAsia="Times New Roman" w:hAnsi="Times New Roman"/>
          <w:b w:val="1"/>
          <w:color w:val="212121"/>
          <w:sz w:val="28"/>
          <w:szCs w:val="28"/>
          <w:highlight w:val="white"/>
          <w:rtl w:val="0"/>
        </w:rPr>
        <w:t xml:space="preserve">3.2.1. Configuration Phase</w:t>
      </w:r>
    </w:p>
    <w:p w:rsidR="00000000" w:rsidDel="00000000" w:rsidP="00000000" w:rsidRDefault="00000000" w:rsidRPr="00000000" w14:paraId="0000004A">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 weather station sensor configuration file is read in the configuration phase. This file contains information about the polygons that make up the sensor target deployment area  map and the obstacles within the range. Figure 5 shows an example of a weather station sensor configuration file.</w:t>
      </w:r>
    </w:p>
    <w:p w:rsidR="00000000" w:rsidDel="00000000" w:rsidP="00000000" w:rsidRDefault="00000000" w:rsidRPr="00000000" w14:paraId="0000004B">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rPr>
        <w:drawing>
          <wp:inline distB="0" distT="0" distL="0" distR="0">
            <wp:extent cx="6124575" cy="4257675"/>
            <wp:effectExtent b="0" l="0" r="0" t="0"/>
            <wp:docPr id="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2457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480" w:lineRule="auto"/>
        <w:rPr>
          <w:rFonts w:ascii="Times New Roman" w:cs="Times New Roman" w:eastAsia="Times New Roman" w:hAnsi="Times New Roman"/>
          <w:i w:val="1"/>
          <w:color w:val="212121"/>
          <w:sz w:val="28"/>
          <w:szCs w:val="28"/>
          <w:highlight w:val="white"/>
        </w:rPr>
      </w:pPr>
      <w:r w:rsidDel="00000000" w:rsidR="00000000" w:rsidRPr="00000000">
        <w:rPr>
          <w:rFonts w:ascii="Times New Roman" w:cs="Times New Roman" w:eastAsia="Times New Roman" w:hAnsi="Times New Roman"/>
          <w:i w:val="1"/>
          <w:color w:val="212121"/>
          <w:sz w:val="28"/>
          <w:szCs w:val="28"/>
          <w:highlight w:val="white"/>
          <w:rtl w:val="0"/>
        </w:rPr>
        <w:t xml:space="preserve">Figure 5; Example of weather station sensor deployment configuration file</w:t>
      </w:r>
    </w:p>
    <w:p w:rsidR="00000000" w:rsidDel="00000000" w:rsidP="00000000" w:rsidRDefault="00000000" w:rsidRPr="00000000" w14:paraId="0000004D">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4E">
      <w:pPr>
        <w:pStyle w:val="Heading4"/>
        <w:keepNext w:val="0"/>
        <w:keepLines w:val="0"/>
        <w:spacing w:after="40" w:before="240" w:line="480" w:lineRule="auto"/>
        <w:rPr>
          <w:rFonts w:ascii="Times New Roman" w:cs="Times New Roman" w:eastAsia="Times New Roman" w:hAnsi="Times New Roman"/>
          <w:b w:val="1"/>
          <w:color w:val="212121"/>
          <w:sz w:val="28"/>
          <w:szCs w:val="28"/>
          <w:highlight w:val="white"/>
        </w:rPr>
      </w:pPr>
      <w:bookmarkStart w:colFirst="0" w:colLast="0" w:name="_heading=h.17dp8vu" w:id="12"/>
      <w:bookmarkEnd w:id="12"/>
      <w:r w:rsidDel="00000000" w:rsidR="00000000" w:rsidRPr="00000000">
        <w:rPr>
          <w:rFonts w:ascii="Times New Roman" w:cs="Times New Roman" w:eastAsia="Times New Roman" w:hAnsi="Times New Roman"/>
          <w:b w:val="1"/>
          <w:color w:val="212121"/>
          <w:sz w:val="28"/>
          <w:szCs w:val="28"/>
          <w:highlight w:val="white"/>
          <w:rtl w:val="0"/>
        </w:rPr>
        <w:t xml:space="preserve">3.2.2. Sensors Deployment Phase</w:t>
      </w:r>
    </w:p>
    <w:p w:rsidR="00000000" w:rsidDel="00000000" w:rsidP="00000000" w:rsidRDefault="00000000" w:rsidRPr="00000000" w14:paraId="0000004F">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In this phase, IoT sensors are deployed throughout a weather station. The sensor deployment phase includes the three following steps:</w:t>
      </w:r>
    </w:p>
    <w:p w:rsidR="00000000" w:rsidDel="00000000" w:rsidP="00000000" w:rsidRDefault="00000000" w:rsidRPr="00000000" w14:paraId="00000050">
      <w:pPr>
        <w:numPr>
          <w:ilvl w:val="0"/>
          <w:numId w:val="1"/>
        </w:numPr>
        <w:spacing w:after="240" w:before="240" w:line="480" w:lineRule="auto"/>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Random Location Generation: In this step, a set of random places is generated based on the assumed percentage of random points (i.e., 50%). Subsequently, IoT sensors are placed on random points, provided that they are within the boundaries of a of the area of interest and not within any obstacle. Figure 6a illustrates the random location generation step in a simple example.</w:t>
      </w:r>
    </w:p>
    <w:p w:rsidR="00000000" w:rsidDel="00000000" w:rsidP="00000000" w:rsidRDefault="00000000" w:rsidRPr="00000000" w14:paraId="00000051">
      <w:pPr>
        <w:spacing w:after="240" w:before="240" w:line="480" w:lineRule="auto"/>
        <w:ind w:left="7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rPr>
        <w:drawing>
          <wp:inline distB="0" distT="0" distL="0" distR="0">
            <wp:extent cx="5686425" cy="3468370"/>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86425" cy="346837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
        </w:numPr>
        <w:spacing w:after="240" w:before="240" w:line="480" w:lineRule="auto"/>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Delaunay Triangulation Creation: In this step, depending on the locations of the sensors deployed in the previous step, triangles are created based on Delaunay triangulation (Figure 6b). A center point is then calculated for each triangle (Figure 6c).</w:t>
      </w:r>
    </w:p>
    <w:p w:rsidR="00000000" w:rsidDel="00000000" w:rsidP="00000000" w:rsidRDefault="00000000" w:rsidRPr="00000000" w14:paraId="00000053">
      <w:pPr>
        <w:spacing w:after="240" w:before="240" w:line="480" w:lineRule="auto"/>
        <w:ind w:left="7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rPr>
        <w:drawing>
          <wp:inline distB="0" distT="0" distL="0" distR="0">
            <wp:extent cx="6257925" cy="3965575"/>
            <wp:effectExtent b="0" l="0" r="0" t="0"/>
            <wp:docPr id="1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257925" cy="39655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spacing w:after="240" w:before="240" w:line="480" w:lineRule="auto"/>
        <w:ind w:left="720" w:hanging="36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Coverage Evaluation Step: In this step, the triangle center points are evaluated based on the coverage percentage. Sensors will be deployed in the center points with the highest coverage ratio, depending on the available number of IoT sensors (Figure 6d). Therefore, deploying sensors in areas that have a small number of sensors (including areas around obstacles) has a higher priority than other points.</w:t>
      </w:r>
      <w:r w:rsidDel="00000000" w:rsidR="00000000" w:rsidRPr="00000000">
        <w:rPr>
          <w:rFonts w:ascii="Times New Roman" w:cs="Times New Roman" w:eastAsia="Times New Roman" w:hAnsi="Times New Roman"/>
        </w:rPr>
        <w:drawing>
          <wp:inline distB="0" distT="0" distL="0" distR="0">
            <wp:extent cx="5581650" cy="3376295"/>
            <wp:effectExtent b="0" l="0" r="0" t="0"/>
            <wp:docPr id="1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581650" cy="337629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4"/>
        <w:keepNext w:val="0"/>
        <w:keepLines w:val="0"/>
        <w:spacing w:after="40" w:before="240" w:line="480" w:lineRule="auto"/>
        <w:rPr>
          <w:rFonts w:ascii="Times New Roman" w:cs="Times New Roman" w:eastAsia="Times New Roman" w:hAnsi="Times New Roman"/>
          <w:b w:val="1"/>
          <w:color w:val="212121"/>
          <w:sz w:val="28"/>
          <w:szCs w:val="28"/>
          <w:highlight w:val="white"/>
        </w:rPr>
      </w:pPr>
      <w:bookmarkStart w:colFirst="0" w:colLast="0" w:name="_heading=h.3rdcrjn" w:id="13"/>
      <w:bookmarkEnd w:id="13"/>
      <w:r w:rsidDel="00000000" w:rsidR="00000000" w:rsidRPr="00000000">
        <w:rPr>
          <w:rFonts w:ascii="Times New Roman" w:cs="Times New Roman" w:eastAsia="Times New Roman" w:hAnsi="Times New Roman"/>
          <w:b w:val="1"/>
          <w:color w:val="212121"/>
          <w:sz w:val="28"/>
          <w:szCs w:val="28"/>
          <w:highlight w:val="white"/>
          <w:rtl w:val="0"/>
        </w:rPr>
        <w:t xml:space="preserve">3.2.3. Sinks Deployment Phase</w:t>
      </w:r>
    </w:p>
    <w:p w:rsidR="00000000" w:rsidDel="00000000" w:rsidP="00000000" w:rsidRDefault="00000000" w:rsidRPr="00000000" w14:paraId="00000056">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This phase aims to deploy sinks to be close to all sensor nodes to achieve a high WSN performance in AWS. To achieve this goal, the </w:t>
      </w:r>
      <w:r w:rsidDel="00000000" w:rsidR="00000000" w:rsidRPr="00000000">
        <w:rPr>
          <w:rFonts w:ascii="Times New Roman" w:cs="Times New Roman" w:eastAsia="Times New Roman" w:hAnsi="Times New Roman"/>
          <w:i w:val="1"/>
          <w:color w:val="212121"/>
          <w:sz w:val="28"/>
          <w:szCs w:val="28"/>
          <w:highlight w:val="white"/>
          <w:rtl w:val="0"/>
        </w:rPr>
        <w:t xml:space="preserve">k</w:t>
      </w:r>
      <w:r w:rsidDel="00000000" w:rsidR="00000000" w:rsidRPr="00000000">
        <w:rPr>
          <w:rFonts w:ascii="Times New Roman" w:cs="Times New Roman" w:eastAsia="Times New Roman" w:hAnsi="Times New Roman"/>
          <w:color w:val="212121"/>
          <w:sz w:val="28"/>
          <w:szCs w:val="28"/>
          <w:highlight w:val="white"/>
          <w:rtl w:val="0"/>
        </w:rPr>
        <w:t xml:space="preserve">-means clustering algorithm is applied to sensors deployed in the previous phase. The sensors are divided into clusters (i.e., three clusters in this example) equal to the desired number of sinks (Figure 6e). The sinks are then placed on the center points of the clusters (Figure 6f). If the center point is located on an obstacle, it will be moved to the nearest point on the obstacle boundary. In this way, our  WSS-D algorithm ensures that areas around obstacles are covered and there are no disconnected sensors. Algorithm 2 shows the pseudocode of the  WSS-D algorithm. The code illustrates the three main phases of the  WSS-D deployment scheme. </w:t>
      </w:r>
    </w:p>
    <w:p w:rsidR="00000000" w:rsidDel="00000000" w:rsidP="00000000" w:rsidRDefault="00000000" w:rsidRPr="00000000" w14:paraId="00000057">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58">
      <w:pPr>
        <w:spacing w:after="240" w:before="240"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Algorithm-2: Pseudocode for WSS-D</w:t>
      </w:r>
    </w:p>
    <w:p w:rsidR="00000000" w:rsidDel="00000000" w:rsidP="00000000" w:rsidRDefault="00000000" w:rsidRPr="00000000" w14:paraId="0000005A">
      <w:pPr>
        <w:spacing w:after="140" w:before="240"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Input</w:t>
      </w:r>
      <w:r w:rsidDel="00000000" w:rsidR="00000000" w:rsidRPr="00000000">
        <w:rPr>
          <w:rFonts w:ascii="Times New Roman" w:cs="Times New Roman" w:eastAsia="Times New Roman" w:hAnsi="Times New Roman"/>
          <w:color w:val="212121"/>
          <w:sz w:val="28"/>
          <w:szCs w:val="28"/>
          <w:highlight w:val="white"/>
          <w:rtl w:val="0"/>
        </w:rPr>
        <w:t xml:space="preserve">:</w:t>
      </w:r>
    </w:p>
    <w:p w:rsidR="00000000" w:rsidDel="00000000" w:rsidP="00000000" w:rsidRDefault="00000000" w:rsidRPr="00000000" w14:paraId="0000005B">
      <w:pPr>
        <w:spacing w:after="140" w:before="240"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n:= Number of sensors;</w:t>
      </w:r>
    </w:p>
    <w:p w:rsidR="00000000" w:rsidDel="00000000" w:rsidP="00000000" w:rsidRDefault="00000000" w:rsidRPr="00000000" w14:paraId="0000005C">
      <w:pPr>
        <w:spacing w:after="140" w:before="240"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 := Number of sinks;</w:t>
      </w:r>
    </w:p>
    <w:p w:rsidR="00000000" w:rsidDel="00000000" w:rsidP="00000000" w:rsidRDefault="00000000" w:rsidRPr="00000000" w14:paraId="0000005D">
      <w:pPr>
        <w:spacing w:after="140" w:before="240"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p := Percentage of random sensors;</w:t>
      </w:r>
    </w:p>
    <w:p w:rsidR="00000000" w:rsidDel="00000000" w:rsidP="00000000" w:rsidRDefault="00000000" w:rsidRPr="00000000" w14:paraId="0000005E">
      <w:pPr>
        <w:spacing w:after="140" w:before="240"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Output</w:t>
      </w:r>
      <w:r w:rsidDel="00000000" w:rsidR="00000000" w:rsidRPr="00000000">
        <w:rPr>
          <w:rFonts w:ascii="Times New Roman" w:cs="Times New Roman" w:eastAsia="Times New Roman" w:hAnsi="Times New Roman"/>
          <w:color w:val="212121"/>
          <w:sz w:val="28"/>
          <w:szCs w:val="28"/>
          <w:highlight w:val="white"/>
          <w:rtl w:val="0"/>
        </w:rPr>
        <w:t xml:space="preserve">:</w:t>
      </w:r>
    </w:p>
    <w:p w:rsidR="00000000" w:rsidDel="00000000" w:rsidP="00000000" w:rsidRDefault="00000000" w:rsidRPr="00000000" w14:paraId="0000005F">
      <w:pPr>
        <w:spacing w:after="140" w:before="240"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Sloc := Optimal location of sensors;</w:t>
      </w:r>
    </w:p>
    <w:p w:rsidR="00000000" w:rsidDel="00000000" w:rsidP="00000000" w:rsidRDefault="00000000" w:rsidRPr="00000000" w14:paraId="00000060">
      <w:pPr>
        <w:spacing w:after="140" w:before="240" w:line="24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skloc := Optimal location of sinks;</w:t>
      </w:r>
    </w:p>
    <w:p w:rsidR="00000000" w:rsidDel="00000000" w:rsidP="00000000" w:rsidRDefault="00000000" w:rsidRPr="00000000" w14:paraId="00000061">
      <w:pPr>
        <w:spacing w:after="140" w:before="240" w:line="240"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begin</w:t>
      </w:r>
    </w:p>
    <w:p w:rsidR="00000000" w:rsidDel="00000000" w:rsidP="00000000" w:rsidRDefault="00000000" w:rsidRPr="00000000" w14:paraId="00000062">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b w:val="1"/>
          <w:color w:val="212121"/>
          <w:sz w:val="28"/>
          <w:szCs w:val="28"/>
          <w:highlight w:val="white"/>
          <w:rtl w:val="0"/>
        </w:rPr>
        <w:t xml:space="preserve">Configuration Phase</w:t>
      </w:r>
      <w:r w:rsidDel="00000000" w:rsidR="00000000" w:rsidRPr="00000000">
        <w:rPr>
          <w:rFonts w:ascii="Times New Roman" w:cs="Times New Roman" w:eastAsia="Times New Roman" w:hAnsi="Times New Roman"/>
          <w:color w:val="212121"/>
          <w:sz w:val="28"/>
          <w:szCs w:val="28"/>
          <w:highlight w:val="white"/>
          <w:rtl w:val="0"/>
        </w:rPr>
        <w:t xml:space="preserve"> */:</w:t>
      </w:r>
    </w:p>
    <w:p w:rsidR="00000000" w:rsidDel="00000000" w:rsidP="00000000" w:rsidRDefault="00000000" w:rsidRPr="00000000" w14:paraId="00000063">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Read a weather station sensor deployment - WSSD configuration file</w:t>
      </w:r>
    </w:p>
    <w:p w:rsidR="00000000" w:rsidDel="00000000" w:rsidP="00000000" w:rsidRDefault="00000000" w:rsidRPr="00000000" w14:paraId="00000064">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Assign values to WSSD polygon WSSDpol and target area obstacles TAobs</w:t>
      </w:r>
    </w:p>
    <w:p w:rsidR="00000000" w:rsidDel="00000000" w:rsidP="00000000" w:rsidRDefault="00000000" w:rsidRPr="00000000" w14:paraId="00000065">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Fonts w:ascii="Times New Roman" w:cs="Times New Roman" w:eastAsia="Times New Roman" w:hAnsi="Times New Roman"/>
          <w:b w:val="1"/>
          <w:color w:val="212121"/>
          <w:sz w:val="28"/>
          <w:szCs w:val="28"/>
          <w:highlight w:val="white"/>
          <w:rtl w:val="0"/>
        </w:rPr>
        <w:t xml:space="preserve">Senors Deployment Phase</w:t>
      </w:r>
      <w:r w:rsidDel="00000000" w:rsidR="00000000" w:rsidRPr="00000000">
        <w:rPr>
          <w:rFonts w:ascii="Times New Roman" w:cs="Times New Roman" w:eastAsia="Times New Roman" w:hAnsi="Times New Roman"/>
          <w:color w:val="212121"/>
          <w:sz w:val="28"/>
          <w:szCs w:val="28"/>
          <w:highlight w:val="white"/>
          <w:rtl w:val="0"/>
        </w:rPr>
        <w:t xml:space="preserve"> */:</w:t>
      </w:r>
    </w:p>
    <w:p w:rsidR="00000000" w:rsidDel="00000000" w:rsidP="00000000" w:rsidRDefault="00000000" w:rsidRPr="00000000" w14:paraId="00000066">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Random Locations Generation Step* /</w:t>
      </w:r>
    </w:p>
    <w:p w:rsidR="00000000" w:rsidDel="00000000" w:rsidP="00000000" w:rsidRDefault="00000000" w:rsidRPr="00000000" w14:paraId="00000067">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Num Rand = p*n</w:t>
      </w:r>
    </w:p>
    <w:p w:rsidR="00000000" w:rsidDel="00000000" w:rsidP="00000000" w:rsidRDefault="00000000" w:rsidRPr="00000000" w14:paraId="00000068">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while</w:t>
      </w:r>
      <w:r w:rsidDel="00000000" w:rsidR="00000000" w:rsidRPr="00000000">
        <w:rPr>
          <w:rFonts w:ascii="Times New Roman" w:cs="Times New Roman" w:eastAsia="Times New Roman" w:hAnsi="Times New Roman"/>
          <w:color w:val="212121"/>
          <w:sz w:val="28"/>
          <w:szCs w:val="28"/>
          <w:highlight w:val="white"/>
          <w:rtl w:val="0"/>
        </w:rPr>
        <w:t xml:space="preserve"> Num Rand !=0 do</w:t>
      </w:r>
    </w:p>
    <w:p w:rsidR="00000000" w:rsidDel="00000000" w:rsidP="00000000" w:rsidRDefault="00000000" w:rsidRPr="00000000" w14:paraId="00000069">
      <w:pPr>
        <w:spacing w:after="140" w:before="240" w:line="240" w:lineRule="auto"/>
        <w:ind w:left="14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Generate random point r</w:t>
      </w:r>
    </w:p>
    <w:p w:rsidR="00000000" w:rsidDel="00000000" w:rsidP="00000000" w:rsidRDefault="00000000" w:rsidRPr="00000000" w14:paraId="0000006A">
      <w:pPr>
        <w:spacing w:after="140" w:before="240" w:line="240" w:lineRule="auto"/>
        <w:ind w:left="14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if</w:t>
      </w:r>
      <w:r w:rsidDel="00000000" w:rsidR="00000000" w:rsidRPr="00000000">
        <w:rPr>
          <w:rFonts w:ascii="Times New Roman" w:cs="Times New Roman" w:eastAsia="Times New Roman" w:hAnsi="Times New Roman"/>
          <w:color w:val="212121"/>
          <w:sz w:val="28"/>
          <w:szCs w:val="28"/>
          <w:highlight w:val="white"/>
          <w:rtl w:val="0"/>
        </w:rPr>
        <w:t xml:space="preserve"> r within WSSDpol and not within TAobs then</w:t>
      </w:r>
    </w:p>
    <w:p w:rsidR="00000000" w:rsidDel="00000000" w:rsidP="00000000" w:rsidRDefault="00000000" w:rsidRPr="00000000" w14:paraId="0000006B">
      <w:pPr>
        <w:spacing w:after="140" w:before="240" w:line="240" w:lineRule="auto"/>
        <w:ind w:left="214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Add r to TAobs</w:t>
      </w:r>
    </w:p>
    <w:p w:rsidR="00000000" w:rsidDel="00000000" w:rsidP="00000000" w:rsidRDefault="00000000" w:rsidRPr="00000000" w14:paraId="0000006C">
      <w:pPr>
        <w:spacing w:after="140" w:before="240" w:line="240" w:lineRule="auto"/>
        <w:ind w:left="214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Decrease n by 1</w:t>
      </w:r>
    </w:p>
    <w:p w:rsidR="00000000" w:rsidDel="00000000" w:rsidP="00000000" w:rsidRDefault="00000000" w:rsidRPr="00000000" w14:paraId="0000006D">
      <w:pPr>
        <w:spacing w:after="140" w:before="240" w:line="240" w:lineRule="auto"/>
        <w:ind w:left="142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end</w:t>
      </w:r>
    </w:p>
    <w:p w:rsidR="00000000" w:rsidDel="00000000" w:rsidP="00000000" w:rsidRDefault="00000000" w:rsidRPr="00000000" w14:paraId="0000006E">
      <w:pPr>
        <w:spacing w:after="140" w:before="240" w:line="240" w:lineRule="auto"/>
        <w:ind w:left="70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end</w:t>
      </w:r>
    </w:p>
    <w:p w:rsidR="00000000" w:rsidDel="00000000" w:rsidP="00000000" w:rsidRDefault="00000000" w:rsidRPr="00000000" w14:paraId="0000006F">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Delaunay Triangulation Creation Step*/</w:t>
      </w:r>
    </w:p>
    <w:p w:rsidR="00000000" w:rsidDel="00000000" w:rsidP="00000000" w:rsidRDefault="00000000" w:rsidRPr="00000000" w14:paraId="00000070">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Generate Delaunay triangulation Dtri based on Sloc</w:t>
      </w:r>
    </w:p>
    <w:p w:rsidR="00000000" w:rsidDel="00000000" w:rsidP="00000000" w:rsidRDefault="00000000" w:rsidRPr="00000000" w14:paraId="00000071">
      <w:pPr>
        <w:spacing w:after="140" w:before="240" w:line="240" w:lineRule="auto"/>
        <w:ind w:left="70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for</w:t>
      </w:r>
      <w:r w:rsidDel="00000000" w:rsidR="00000000" w:rsidRPr="00000000">
        <w:rPr>
          <w:rFonts w:ascii="Times New Roman" w:cs="Times New Roman" w:eastAsia="Times New Roman" w:hAnsi="Times New Roman"/>
          <w:color w:val="212121"/>
          <w:sz w:val="28"/>
          <w:szCs w:val="28"/>
          <w:highlight w:val="white"/>
          <w:rtl w:val="0"/>
        </w:rPr>
        <w:t xml:space="preserve"> each Dtri </w:t>
      </w:r>
      <w:r w:rsidDel="00000000" w:rsidR="00000000" w:rsidRPr="00000000">
        <w:rPr>
          <w:rFonts w:ascii="Times New Roman" w:cs="Times New Roman" w:eastAsia="Times New Roman" w:hAnsi="Times New Roman"/>
          <w:b w:val="1"/>
          <w:color w:val="212121"/>
          <w:sz w:val="28"/>
          <w:szCs w:val="28"/>
          <w:highlight w:val="white"/>
          <w:rtl w:val="0"/>
        </w:rPr>
        <w:t xml:space="preserve">do</w:t>
      </w:r>
    </w:p>
    <w:p w:rsidR="00000000" w:rsidDel="00000000" w:rsidP="00000000" w:rsidRDefault="00000000" w:rsidRPr="00000000" w14:paraId="00000072">
      <w:pPr>
        <w:spacing w:after="140" w:before="240" w:line="240" w:lineRule="auto"/>
        <w:ind w:left="1420" w:firstLine="2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Calculate center point tricen</w:t>
      </w:r>
    </w:p>
    <w:p w:rsidR="00000000" w:rsidDel="00000000" w:rsidP="00000000" w:rsidRDefault="00000000" w:rsidRPr="00000000" w14:paraId="00000073">
      <w:pPr>
        <w:spacing w:after="140" w:before="240" w:line="240" w:lineRule="auto"/>
        <w:ind w:left="70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end</w:t>
      </w:r>
    </w:p>
    <w:p w:rsidR="00000000" w:rsidDel="00000000" w:rsidP="00000000" w:rsidRDefault="00000000" w:rsidRPr="00000000" w14:paraId="00000074">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Coverage Evaluation Step*/</w:t>
      </w:r>
    </w:p>
    <w:p w:rsidR="00000000" w:rsidDel="00000000" w:rsidP="00000000" w:rsidRDefault="00000000" w:rsidRPr="00000000" w14:paraId="00000075">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Evaluate each tricen based on coverage percentage</w:t>
      </w:r>
    </w:p>
    <w:p w:rsidR="00000000" w:rsidDel="00000000" w:rsidP="00000000" w:rsidRDefault="00000000" w:rsidRPr="00000000" w14:paraId="00000076">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Sort tricen in descending order based on corresponding evaluation values</w:t>
      </w:r>
    </w:p>
    <w:p w:rsidR="00000000" w:rsidDel="00000000" w:rsidP="00000000" w:rsidRDefault="00000000" w:rsidRPr="00000000" w14:paraId="00000077">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i=0</w:t>
      </w:r>
    </w:p>
    <w:p w:rsidR="00000000" w:rsidDel="00000000" w:rsidP="00000000" w:rsidRDefault="00000000" w:rsidRPr="00000000" w14:paraId="00000078">
      <w:pPr>
        <w:spacing w:after="140" w:before="240" w:line="240" w:lineRule="auto"/>
        <w:ind w:left="70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while</w:t>
      </w:r>
      <w:r w:rsidDel="00000000" w:rsidR="00000000" w:rsidRPr="00000000">
        <w:rPr>
          <w:rFonts w:ascii="Times New Roman" w:cs="Times New Roman" w:eastAsia="Times New Roman" w:hAnsi="Times New Roman"/>
          <w:color w:val="212121"/>
          <w:sz w:val="28"/>
          <w:szCs w:val="28"/>
          <w:highlight w:val="white"/>
          <w:rtl w:val="0"/>
        </w:rPr>
        <w:t xml:space="preserve"> n !=0 </w:t>
      </w:r>
      <w:r w:rsidDel="00000000" w:rsidR="00000000" w:rsidRPr="00000000">
        <w:rPr>
          <w:rFonts w:ascii="Times New Roman" w:cs="Times New Roman" w:eastAsia="Times New Roman" w:hAnsi="Times New Roman"/>
          <w:b w:val="1"/>
          <w:color w:val="212121"/>
          <w:sz w:val="28"/>
          <w:szCs w:val="28"/>
          <w:highlight w:val="white"/>
          <w:rtl w:val="0"/>
        </w:rPr>
        <w:t xml:space="preserve">do</w:t>
      </w:r>
    </w:p>
    <w:p w:rsidR="00000000" w:rsidDel="00000000" w:rsidP="00000000" w:rsidRDefault="00000000" w:rsidRPr="00000000" w14:paraId="00000079">
      <w:pPr>
        <w:spacing w:after="140" w:before="240" w:line="240" w:lineRule="auto"/>
        <w:ind w:left="14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if</w:t>
      </w:r>
      <w:r w:rsidDel="00000000" w:rsidR="00000000" w:rsidRPr="00000000">
        <w:rPr>
          <w:rFonts w:ascii="Times New Roman" w:cs="Times New Roman" w:eastAsia="Times New Roman" w:hAnsi="Times New Roman"/>
          <w:color w:val="212121"/>
          <w:sz w:val="28"/>
          <w:szCs w:val="28"/>
          <w:highlight w:val="white"/>
          <w:rtl w:val="0"/>
        </w:rPr>
        <w:t xml:space="preserve"> tricen (i) within sopol and not within scobs then</w:t>
      </w:r>
    </w:p>
    <w:p w:rsidR="00000000" w:rsidDel="00000000" w:rsidP="00000000" w:rsidRDefault="00000000" w:rsidRPr="00000000" w14:paraId="0000007A">
      <w:pPr>
        <w:spacing w:after="140" w:before="240" w:line="240" w:lineRule="auto"/>
        <w:ind w:left="214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Add tricen (i) to Sloc</w:t>
      </w:r>
    </w:p>
    <w:p w:rsidR="00000000" w:rsidDel="00000000" w:rsidP="00000000" w:rsidRDefault="00000000" w:rsidRPr="00000000" w14:paraId="0000007B">
      <w:pPr>
        <w:spacing w:after="140" w:before="240" w:line="240" w:lineRule="auto"/>
        <w:ind w:left="214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Increase i by 1</w:t>
      </w:r>
    </w:p>
    <w:p w:rsidR="00000000" w:rsidDel="00000000" w:rsidP="00000000" w:rsidRDefault="00000000" w:rsidRPr="00000000" w14:paraId="0000007C">
      <w:pPr>
        <w:spacing w:after="140" w:before="240" w:line="240" w:lineRule="auto"/>
        <w:ind w:left="214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Decrease n by 1</w:t>
      </w:r>
    </w:p>
    <w:p w:rsidR="00000000" w:rsidDel="00000000" w:rsidP="00000000" w:rsidRDefault="00000000" w:rsidRPr="00000000" w14:paraId="0000007D">
      <w:pPr>
        <w:spacing w:after="140" w:before="240" w:line="240" w:lineRule="auto"/>
        <w:ind w:left="142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end</w:t>
      </w:r>
    </w:p>
    <w:p w:rsidR="00000000" w:rsidDel="00000000" w:rsidP="00000000" w:rsidRDefault="00000000" w:rsidRPr="00000000" w14:paraId="0000007E">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end</w:t>
      </w:r>
      <w:r w:rsidDel="00000000" w:rsidR="00000000" w:rsidRPr="00000000">
        <w:rPr>
          <w:rtl w:val="0"/>
        </w:rPr>
      </w:r>
    </w:p>
    <w:p w:rsidR="00000000" w:rsidDel="00000000" w:rsidP="00000000" w:rsidRDefault="00000000" w:rsidRPr="00000000" w14:paraId="0000007F">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Sinks Deployment Phase */:</w:t>
      </w:r>
    </w:p>
    <w:p w:rsidR="00000000" w:rsidDel="00000000" w:rsidP="00000000" w:rsidRDefault="00000000" w:rsidRPr="00000000" w14:paraId="00000080">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NumClusters = m</w:t>
      </w:r>
    </w:p>
    <w:p w:rsidR="00000000" w:rsidDel="00000000" w:rsidP="00000000" w:rsidRDefault="00000000" w:rsidRPr="00000000" w14:paraId="00000081">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Calculate k-means clusters of Sloc</w:t>
      </w:r>
    </w:p>
    <w:p w:rsidR="00000000" w:rsidDel="00000000" w:rsidP="00000000" w:rsidRDefault="00000000" w:rsidRPr="00000000" w14:paraId="00000082">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for</w:t>
      </w:r>
      <w:r w:rsidDel="00000000" w:rsidR="00000000" w:rsidRPr="00000000">
        <w:rPr>
          <w:rFonts w:ascii="Times New Roman" w:cs="Times New Roman" w:eastAsia="Times New Roman" w:hAnsi="Times New Roman"/>
          <w:color w:val="212121"/>
          <w:sz w:val="28"/>
          <w:szCs w:val="28"/>
          <w:highlight w:val="white"/>
          <w:rtl w:val="0"/>
        </w:rPr>
        <w:t xml:space="preserve"> each cluster do</w:t>
      </w:r>
    </w:p>
    <w:p w:rsidR="00000000" w:rsidDel="00000000" w:rsidP="00000000" w:rsidRDefault="00000000" w:rsidRPr="00000000" w14:paraId="00000083">
      <w:pPr>
        <w:spacing w:after="140" w:before="240" w:line="240" w:lineRule="auto"/>
        <w:ind w:left="142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if</w:t>
      </w:r>
      <w:r w:rsidDel="00000000" w:rsidR="00000000" w:rsidRPr="00000000">
        <w:rPr>
          <w:rFonts w:ascii="Times New Roman" w:cs="Times New Roman" w:eastAsia="Times New Roman" w:hAnsi="Times New Roman"/>
          <w:color w:val="212121"/>
          <w:sz w:val="28"/>
          <w:szCs w:val="28"/>
          <w:highlight w:val="white"/>
          <w:rtl w:val="0"/>
        </w:rPr>
        <w:t xml:space="preserve"> clustercen within scpol and not within scobs then</w:t>
      </w:r>
    </w:p>
    <w:p w:rsidR="00000000" w:rsidDel="00000000" w:rsidP="00000000" w:rsidRDefault="00000000" w:rsidRPr="00000000" w14:paraId="00000084">
      <w:pPr>
        <w:spacing w:after="140" w:before="240" w:line="240" w:lineRule="auto"/>
        <w:ind w:left="214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Add clustercen to skloc</w:t>
      </w:r>
    </w:p>
    <w:p w:rsidR="00000000" w:rsidDel="00000000" w:rsidP="00000000" w:rsidRDefault="00000000" w:rsidRPr="00000000" w14:paraId="00000085">
      <w:pPr>
        <w:spacing w:after="140" w:before="240" w:line="240" w:lineRule="auto"/>
        <w:ind w:left="142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else</w:t>
      </w:r>
    </w:p>
    <w:p w:rsidR="00000000" w:rsidDel="00000000" w:rsidP="00000000" w:rsidRDefault="00000000" w:rsidRPr="00000000" w14:paraId="00000086">
      <w:pPr>
        <w:spacing w:after="140" w:before="240" w:line="240" w:lineRule="auto"/>
        <w:ind w:left="214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Move clustercen to nearest point on obstacle boundary</w:t>
      </w:r>
    </w:p>
    <w:p w:rsidR="00000000" w:rsidDel="00000000" w:rsidP="00000000" w:rsidRDefault="00000000" w:rsidRPr="00000000" w14:paraId="00000087">
      <w:pPr>
        <w:spacing w:after="140" w:before="240" w:line="240" w:lineRule="auto"/>
        <w:ind w:left="214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Add the new location of clustercen to skloc</w:t>
      </w:r>
    </w:p>
    <w:p w:rsidR="00000000" w:rsidDel="00000000" w:rsidP="00000000" w:rsidRDefault="00000000" w:rsidRPr="00000000" w14:paraId="00000088">
      <w:pPr>
        <w:spacing w:after="140" w:before="240" w:line="240" w:lineRule="auto"/>
        <w:ind w:left="142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end</w:t>
      </w:r>
    </w:p>
    <w:p w:rsidR="00000000" w:rsidDel="00000000" w:rsidP="00000000" w:rsidRDefault="00000000" w:rsidRPr="00000000" w14:paraId="00000089">
      <w:pPr>
        <w:spacing w:after="140" w:before="240" w:line="240" w:lineRule="auto"/>
        <w:ind w:left="70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end</w:t>
      </w:r>
    </w:p>
    <w:p w:rsidR="00000000" w:rsidDel="00000000" w:rsidP="00000000" w:rsidRDefault="00000000" w:rsidRPr="00000000" w14:paraId="0000008A">
      <w:pPr>
        <w:spacing w:after="140" w:before="240" w:line="240" w:lineRule="auto"/>
        <w:ind w:left="70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return Sloc, skloc</w:t>
      </w:r>
    </w:p>
    <w:p w:rsidR="00000000" w:rsidDel="00000000" w:rsidP="00000000" w:rsidRDefault="00000000" w:rsidRPr="00000000" w14:paraId="0000008B">
      <w:pPr>
        <w:spacing w:after="140" w:before="240" w:line="240"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end</w:t>
      </w:r>
    </w:p>
    <w:p w:rsidR="00000000" w:rsidDel="00000000" w:rsidP="00000000" w:rsidRDefault="00000000" w:rsidRPr="00000000" w14:paraId="0000008C">
      <w:pPr>
        <w:spacing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D">
      <w:pPr>
        <w:spacing w:line="480"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3.3 Experiment Setup</w:t>
      </w:r>
    </w:p>
    <w:p w:rsidR="00000000" w:rsidDel="00000000" w:rsidP="00000000" w:rsidRDefault="00000000" w:rsidRPr="00000000" w14:paraId="0000008E">
      <w:pPr>
        <w:spacing w:line="480"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This section describes the experimental tools, functions and assumptions that will be considered to implement and evaluate the proposed scheme. Python programming language will be utilized for this, due to its powerful capabilities [19]. The Shapely package, a Python package that eases work with polygons [20], will be employed to create polygons in the weather station and perform geometric operations. NetworkX, a Python package that facilitates working on graphs and networks [21], will be utilized to create a WSN and perform networking operations. OpenStreetMap, which is a free world map [22], will be used to obtain a map of the polygons in the target weather station considered in this work and the locations of obstacles. A projection library will be used to convert geographic coordinates (longitude and latitude) to projected coordinates. It is assumed that the percentage of random sensors used in WSS-D strategy is 50%.</w:t>
      </w:r>
    </w:p>
    <w:p w:rsidR="00000000" w:rsidDel="00000000" w:rsidP="00000000" w:rsidRDefault="00000000" w:rsidRPr="00000000" w14:paraId="0000008F">
      <w:pPr>
        <w:spacing w:line="480" w:lineRule="auto"/>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090">
      <w:pPr>
        <w:spacing w:line="480" w:lineRule="auto"/>
        <w:rPr>
          <w:rFonts w:ascii="Times New Roman" w:cs="Times New Roman" w:eastAsia="Times New Roman" w:hAnsi="Times New Roman"/>
          <w:b w:val="1"/>
          <w:color w:val="212121"/>
          <w:sz w:val="30"/>
          <w:szCs w:val="30"/>
          <w:highlight w:val="white"/>
        </w:rPr>
      </w:pPr>
      <w:r w:rsidDel="00000000" w:rsidR="00000000" w:rsidRPr="00000000">
        <w:rPr>
          <w:rFonts w:ascii="Times New Roman" w:cs="Times New Roman" w:eastAsia="Times New Roman" w:hAnsi="Times New Roman"/>
          <w:b w:val="1"/>
          <w:color w:val="212121"/>
          <w:sz w:val="30"/>
          <w:szCs w:val="30"/>
          <w:highlight w:val="white"/>
          <w:rtl w:val="0"/>
        </w:rPr>
        <w:t xml:space="preserve">3.4 Resilience of the Sensors to attacks</w:t>
      </w:r>
    </w:p>
    <w:p w:rsidR="00000000" w:rsidDel="00000000" w:rsidP="00000000" w:rsidRDefault="00000000" w:rsidRPr="00000000" w14:paraId="00000091">
      <w:pPr>
        <w:spacing w:after="240" w:before="240" w:line="480" w:lineRule="auto"/>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Network resilience is an important concept that should be considered in WSN design [23]. It is the ability of a network to overcome changes that may happen, for example, in network topology and link configuration [24]. The random sensor deployment scheme is the worst in terms of resilience against attacks because consistency between the sensors is not considered during the sensor deployment phase. In contrast, the regular sensor deployment strategies are the best in terms of resilience to attacks because a high cohesion exists between the sensors. The WSS-D algorithm has an acceptable performance in the face of attacks, remaining intact and not collapsing rapidly as in a random distribution.</w:t>
      </w:r>
    </w:p>
    <w:p w:rsidR="00000000" w:rsidDel="00000000" w:rsidP="00000000" w:rsidRDefault="00000000" w:rsidRPr="00000000" w14:paraId="00000092">
      <w:pPr>
        <w:spacing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sz w:val="28"/>
          <w:szCs w:val="28"/>
          <w:highlight w:val="white"/>
          <w:rtl w:val="0"/>
        </w:rPr>
        <w:t xml:space="preserve">4.0 Conclusion</w:t>
      </w:r>
      <w:r w:rsidDel="00000000" w:rsidR="00000000" w:rsidRPr="00000000">
        <w:rPr>
          <w:rtl w:val="0"/>
        </w:rPr>
      </w:r>
    </w:p>
    <w:p w:rsidR="00000000" w:rsidDel="00000000" w:rsidP="00000000" w:rsidRDefault="00000000" w:rsidRPr="00000000" w14:paraId="00000094">
      <w:pPr>
        <w:spacing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Sensor deployment in WSNs is an important issue that needs to be addressed. This study proposed a three-phase deployment strategy, called WSS-D, for WSNs in AWS. The  WSS-D is a deployment approach suitable for determining the locations of sensors and sinks in a sensing area with obstacles. The first phase involves reading a configuration file including information about the polygons that make up a weather station map and the obstacles within the station. The second phase involves sensor deployment, comprising three steps: random location generation, Delaunay triangulation creation, and coverage evaluation. The last phase is sink distribution, based on the </w:t>
      </w:r>
      <w:r w:rsidDel="00000000" w:rsidR="00000000" w:rsidRPr="00000000">
        <w:rPr>
          <w:rFonts w:ascii="Times New Roman" w:cs="Times New Roman" w:eastAsia="Times New Roman" w:hAnsi="Times New Roman"/>
          <w:i w:val="1"/>
          <w:color w:val="212121"/>
          <w:sz w:val="28"/>
          <w:szCs w:val="28"/>
          <w:highlight w:val="white"/>
          <w:rtl w:val="0"/>
        </w:rPr>
        <w:t xml:space="preserve">k</w:t>
      </w:r>
      <w:r w:rsidDel="00000000" w:rsidR="00000000" w:rsidRPr="00000000">
        <w:rPr>
          <w:rFonts w:ascii="Times New Roman" w:cs="Times New Roman" w:eastAsia="Times New Roman" w:hAnsi="Times New Roman"/>
          <w:color w:val="212121"/>
          <w:sz w:val="28"/>
          <w:szCs w:val="28"/>
          <w:highlight w:val="white"/>
          <w:rtl w:val="0"/>
        </w:rPr>
        <w:t xml:space="preserve">-means clustering machine learning technique. As a result, the proposed scheme outperformed the random and four regular deployment strategies in terms of the end-to-end delay and the area coverage, which are the most important performance metrics in WSN applications. Therefore WIMEA-ICT would solve the issue of deploying sensors with a worry of effects of inaccurate data due to obstacles that were not carefully analyzed when deploying sensors. With the use of WSS-D technique where obstacles are considered while deploying the sensors, this would ensure data integrity in the AWS</w:t>
      </w:r>
    </w:p>
    <w:p w:rsidR="00000000" w:rsidDel="00000000" w:rsidP="00000000" w:rsidRDefault="00000000" w:rsidRPr="00000000" w14:paraId="00000095">
      <w:pPr>
        <w:spacing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7">
      <w:pPr>
        <w:spacing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9">
      <w:pPr>
        <w:spacing w:line="480"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5. Future Work</w:t>
      </w:r>
    </w:p>
    <w:p w:rsidR="00000000" w:rsidDel="00000000" w:rsidP="00000000" w:rsidRDefault="00000000" w:rsidRPr="00000000" w14:paraId="0000009A">
      <w:pPr>
        <w:spacing w:line="480"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ZigBee, IEEE 802.15.4, is the most widespread technology used for WSNs [29]. It is the current de facto standard, as almost all existing commercial and research sensors are operated using ZigBee transceivers [30]. It has been proven that ZigBee is one of the best candidates for WSN design due to its excellent performance on connectivity and power consumption [31]. In this paper we proposed the WSS-D deployment technique for sensors and sinks with main emphasis on the resilience of WSN networks to attacks from the obstacles, there is need to look at how end-to-end packet delay between the sink and the node can be integrated in this technique for zigbee data ranges are from 20 to 250 kbps thus need to examine whether using this technique of deployment can support maximum data rate by zigbee technology [32].</w:t>
      </w:r>
      <w:r w:rsidDel="00000000" w:rsidR="00000000" w:rsidRPr="00000000">
        <w:rPr>
          <w:rtl w:val="0"/>
        </w:rPr>
      </w:r>
    </w:p>
    <w:p w:rsidR="00000000" w:rsidDel="00000000" w:rsidP="00000000" w:rsidRDefault="00000000" w:rsidRPr="00000000" w14:paraId="0000009B">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C">
      <w:pPr>
        <w:spacing w:line="480" w:lineRule="auto"/>
        <w:jc w:val="left"/>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6.0 References</w:t>
      </w:r>
    </w:p>
    <w:p w:rsidR="00000000" w:rsidDel="00000000" w:rsidP="00000000" w:rsidRDefault="00000000" w:rsidRPr="00000000" w14:paraId="0000009D">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[1] Mircea Popa Embedded Weather Station with Remote Wireless Control 19th Telecommunications forum TELFOR 2011.</w:t>
      </w:r>
    </w:p>
    <w:p w:rsidR="00000000" w:rsidDel="00000000" w:rsidP="00000000" w:rsidRDefault="00000000" w:rsidRPr="00000000" w14:paraId="0000009E">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 Mohamad Farhat, Mohammed Abdul-Niby, Mohammed Abdullah, and Abdelbaset Nazzal</w:t>
      </w:r>
    </w:p>
    <w:p w:rsidR="00000000" w:rsidDel="00000000" w:rsidP="00000000" w:rsidRDefault="00000000" w:rsidRPr="00000000" w14:paraId="0000009F">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 Low Cost Automated Weather Station for Real Time Local Measurements” , Engineering Technology &amp; Applied Science Research, 2017.</w:t>
      </w:r>
    </w:p>
    <w:p w:rsidR="00000000" w:rsidDel="00000000" w:rsidP="00000000" w:rsidRDefault="00000000" w:rsidRPr="00000000" w14:paraId="000000A0">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 Gabriel Piñeres-Espitia, Alejandro Cama-Pinto, Daniel De La Rosa Morrón, Francisco Estevez, And Dora Cama-Pinto, “Design of a low cost weather station for detecting environmental changes ” , Revista Espacios, 2017.</w:t>
      </w:r>
    </w:p>
    <w:p w:rsidR="00000000" w:rsidDel="00000000" w:rsidP="00000000" w:rsidRDefault="00000000" w:rsidRPr="00000000" w14:paraId="000000A1">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[4] Aris Munandar, Hanif Fakhrurroja, Muhammad Ilham Rizqyawan, Rian Putra Pratama, Jony Winaryo Wibowo, and Irfan Asfy FakhryAnto, “Design of Real-time Weather Monitoring System Based on Mobile Application using Automatic Weather Station International Conference on Automation”, Cognitive Science, Optics, Micro Electro Mechanical System, and Information Technology (ICACOMIT),2017.</w:t>
      </w:r>
    </w:p>
    <w:p w:rsidR="00000000" w:rsidDel="00000000" w:rsidP="00000000" w:rsidRDefault="00000000" w:rsidRPr="00000000" w14:paraId="000000A2">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[5] Diego A. Aponte-Roa, Luis Benitez Montalvan, Christopher Velazquez, Albert A. Espinoza, Luis Feliciano Velazquez, and RicardoSerrano, “ Evaluation of a Low-Cost, Solar-Powered Weather Station for Small-Scale Wind Farm Site Selection”,  IEEE, 2018.</w:t>
      </w:r>
    </w:p>
    <w:p w:rsidR="00000000" w:rsidDel="00000000" w:rsidP="00000000" w:rsidRDefault="00000000" w:rsidRPr="00000000" w14:paraId="000000A3">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[6]https://medium.com/deep-math-machine-learning-ai/chapter-4-decision-trees-algorithms-b93975f7a1f1</w:t>
      </w:r>
    </w:p>
    <w:p w:rsidR="00000000" w:rsidDel="00000000" w:rsidP="00000000" w:rsidRDefault="00000000" w:rsidRPr="00000000" w14:paraId="000000A4">
      <w:pPr>
        <w:spacing w:line="480" w:lineRule="auto"/>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[7]. Deploying Weather Stations:</w:t>
      </w:r>
      <w:r w:rsidDel="00000000" w:rsidR="00000000" w:rsidRPr="00000000">
        <w:rPr>
          <w:rFonts w:ascii="Times New Roman" w:cs="Times New Roman" w:eastAsia="Times New Roman" w:hAnsi="Times New Roman"/>
          <w:i w:val="1"/>
          <w:color w:val="212121"/>
          <w:sz w:val="28"/>
          <w:szCs w:val="28"/>
          <w:highlight w:val="white"/>
          <w:rtl w:val="0"/>
        </w:rPr>
        <w:t xml:space="preserve"> A Best Practices Guide</w:t>
      </w:r>
      <w:r w:rsidDel="00000000" w:rsidR="00000000" w:rsidRPr="00000000">
        <w:rPr>
          <w:rFonts w:ascii="Times New Roman" w:cs="Times New Roman" w:eastAsia="Times New Roman" w:hAnsi="Times New Roman"/>
          <w:color w:val="212121"/>
          <w:sz w:val="28"/>
          <w:szCs w:val="28"/>
          <w:highlight w:val="white"/>
          <w:rtl w:val="0"/>
        </w:rPr>
        <w:t xml:space="preserve">. (n.d.). CiK Solutions. Retrieved May 4, 2022, from https://www.cik-solutions.com/content/files/en_cik_weather_stations_guide.pdf</w:t>
      </w:r>
    </w:p>
    <w:p w:rsidR="00000000" w:rsidDel="00000000" w:rsidP="00000000" w:rsidRDefault="00000000" w:rsidRPr="00000000" w14:paraId="000000A5">
      <w:pPr>
        <w:spacing w:line="480" w:lineRule="auto"/>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[8] The Wimea-Ict Automatic Weather Station (Aws) March,</w:t>
      </w:r>
      <w:r w:rsidDel="00000000" w:rsidR="00000000" w:rsidRPr="00000000">
        <w:rPr>
          <w:rFonts w:ascii="Times New Roman" w:cs="Times New Roman" w:eastAsia="Times New Roman" w:hAnsi="Times New Roman"/>
          <w:i w:val="1"/>
          <w:color w:val="212121"/>
          <w:sz w:val="28"/>
          <w:szCs w:val="28"/>
          <w:highlight w:val="white"/>
          <w:rtl w:val="0"/>
        </w:rPr>
        <w:t xml:space="preserve"> 2021</w:t>
      </w:r>
      <w:r w:rsidDel="00000000" w:rsidR="00000000" w:rsidRPr="00000000">
        <w:rPr>
          <w:rFonts w:ascii="Times New Roman" w:cs="Times New Roman" w:eastAsia="Times New Roman" w:hAnsi="Times New Roman"/>
          <w:color w:val="212121"/>
          <w:sz w:val="28"/>
          <w:szCs w:val="28"/>
          <w:highlight w:val="white"/>
          <w:rtl w:val="0"/>
        </w:rPr>
        <w:t xml:space="preserve">. (N.D.). Wimea-Ict.</w:t>
      </w:r>
    </w:p>
    <w:p w:rsidR="00000000" w:rsidDel="00000000" w:rsidP="00000000" w:rsidRDefault="00000000" w:rsidRPr="00000000" w14:paraId="000000A6">
      <w:pPr>
        <w:spacing w:line="48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[9]. Mottola L., Picco G.P., Ceriotti M., Gună Ş., Murphy A.L. Not All Wireless Sensor Networks Are Created Equal: A Comparative Study on Tunnels. </w:t>
      </w:r>
      <w:r w:rsidDel="00000000" w:rsidR="00000000" w:rsidRPr="00000000">
        <w:rPr>
          <w:rFonts w:ascii="Times New Roman" w:cs="Times New Roman" w:eastAsia="Times New Roman" w:hAnsi="Times New Roman"/>
          <w:i w:val="1"/>
          <w:color w:val="303030"/>
          <w:sz w:val="28"/>
          <w:szCs w:val="28"/>
          <w:highlight w:val="white"/>
          <w:rtl w:val="0"/>
        </w:rPr>
        <w:t xml:space="preserve">ACM Trans. Sens. Netw. </w:t>
      </w:r>
      <w:r w:rsidDel="00000000" w:rsidR="00000000" w:rsidRPr="00000000">
        <w:rPr>
          <w:rFonts w:ascii="Times New Roman" w:cs="Times New Roman" w:eastAsia="Times New Roman" w:hAnsi="Times New Roman"/>
          <w:color w:val="303030"/>
          <w:sz w:val="28"/>
          <w:szCs w:val="28"/>
          <w:highlight w:val="white"/>
          <w:rtl w:val="0"/>
        </w:rPr>
        <w:t xml:space="preserve">2010;7:15. doi: 10.1145/1824766.1824771.</w:t>
      </w:r>
      <w:r w:rsidDel="00000000" w:rsidR="00000000" w:rsidRPr="00000000">
        <w:rPr>
          <w:rtl w:val="0"/>
        </w:rPr>
      </w:r>
    </w:p>
    <w:p w:rsidR="00000000" w:rsidDel="00000000" w:rsidP="00000000" w:rsidRDefault="00000000" w:rsidRPr="00000000" w14:paraId="000000A7">
      <w:pPr>
        <w:spacing w:line="480" w:lineRule="auto"/>
        <w:jc w:val="left"/>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[10] Srinivasan K., Dutta P., Tavakoli A., Levis P. An Empirical Study of Low-Power Wireless. </w:t>
      </w:r>
      <w:r w:rsidDel="00000000" w:rsidR="00000000" w:rsidRPr="00000000">
        <w:rPr>
          <w:rFonts w:ascii="Times New Roman" w:cs="Times New Roman" w:eastAsia="Times New Roman" w:hAnsi="Times New Roman"/>
          <w:i w:val="1"/>
          <w:color w:val="303030"/>
          <w:sz w:val="28"/>
          <w:szCs w:val="28"/>
          <w:highlight w:val="white"/>
          <w:rtl w:val="0"/>
        </w:rPr>
        <w:t xml:space="preserve">ACM Trans. Sens. Netw. </w:t>
      </w:r>
      <w:r w:rsidDel="00000000" w:rsidR="00000000" w:rsidRPr="00000000">
        <w:rPr>
          <w:rFonts w:ascii="Times New Roman" w:cs="Times New Roman" w:eastAsia="Times New Roman" w:hAnsi="Times New Roman"/>
          <w:color w:val="303030"/>
          <w:sz w:val="28"/>
          <w:szCs w:val="28"/>
          <w:highlight w:val="white"/>
          <w:rtl w:val="0"/>
        </w:rPr>
        <w:t xml:space="preserve">2010;6:16. doi: 10.1145/1689239.1689246.</w:t>
      </w:r>
    </w:p>
    <w:p w:rsidR="00000000" w:rsidDel="00000000" w:rsidP="00000000" w:rsidRDefault="00000000" w:rsidRPr="00000000" w14:paraId="000000A8">
      <w:pPr>
        <w:spacing w:line="480" w:lineRule="auto"/>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[11]. </w:t>
      </w:r>
      <w:r w:rsidDel="00000000" w:rsidR="00000000" w:rsidRPr="00000000">
        <w:rPr>
          <w:rFonts w:ascii="Times New Roman" w:cs="Times New Roman" w:eastAsia="Times New Roman" w:hAnsi="Times New Roman"/>
          <w:i w:val="1"/>
          <w:sz w:val="28"/>
          <w:szCs w:val="28"/>
          <w:highlight w:val="white"/>
          <w:rtl w:val="0"/>
        </w:rPr>
        <w:t xml:space="preserve">(PDF) Condition Monitoring for Wireless Sensor Network-Based Automatic Weather </w:t>
      </w:r>
      <w:r w:rsidDel="00000000" w:rsidR="00000000" w:rsidRPr="00000000">
        <w:rPr>
          <w:rtl w:val="0"/>
        </w:rPr>
      </w:r>
    </w:p>
    <w:p w:rsidR="00000000" w:rsidDel="00000000" w:rsidP="00000000" w:rsidRDefault="00000000" w:rsidRPr="00000000" w14:paraId="000000A9">
      <w:pPr>
        <w:spacing w:line="480" w:lineRule="auto"/>
        <w:ind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[13] Price, S. (2022, April 15). </w:t>
      </w:r>
      <w:r w:rsidDel="00000000" w:rsidR="00000000" w:rsidRPr="00000000">
        <w:rPr>
          <w:rFonts w:ascii="Times New Roman" w:cs="Times New Roman" w:eastAsia="Times New Roman" w:hAnsi="Times New Roman"/>
          <w:i w:val="1"/>
          <w:sz w:val="28"/>
          <w:szCs w:val="28"/>
          <w:highlight w:val="white"/>
          <w:rtl w:val="0"/>
        </w:rPr>
        <w:t xml:space="preserve">What sensors are in a weather station? | Electronics360</w:t>
      </w:r>
      <w:r w:rsidDel="00000000" w:rsidR="00000000" w:rsidRPr="00000000">
        <w:rPr>
          <w:rFonts w:ascii="Times New Roman" w:cs="Times New Roman" w:eastAsia="Times New Roman" w:hAnsi="Times New Roman"/>
          <w:sz w:val="28"/>
          <w:szCs w:val="28"/>
          <w:highlight w:val="white"/>
          <w:rtl w:val="0"/>
        </w:rPr>
        <w:t xml:space="preserve">. Electronics360.</w:t>
      </w:r>
      <w:r w:rsidDel="00000000" w:rsidR="00000000" w:rsidRPr="00000000">
        <w:rPr>
          <w:rtl w:val="0"/>
        </w:rPr>
      </w:r>
    </w:p>
    <w:p w:rsidR="00000000" w:rsidDel="00000000" w:rsidP="00000000" w:rsidRDefault="00000000" w:rsidRPr="00000000" w14:paraId="000000AA">
      <w:pPr>
        <w:spacing w:line="480" w:lineRule="auto"/>
        <w:ind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[14] </w:t>
      </w:r>
      <w:r w:rsidDel="00000000" w:rsidR="00000000" w:rsidRPr="00000000">
        <w:rPr>
          <w:rFonts w:ascii="Times New Roman" w:cs="Times New Roman" w:eastAsia="Times New Roman" w:hAnsi="Times New Roman"/>
          <w:sz w:val="28"/>
          <w:szCs w:val="28"/>
          <w:highlight w:val="white"/>
          <w:rtl w:val="0"/>
        </w:rPr>
        <w:t xml:space="preserve">Report On Installation Of Generation (Gen) 3 Wimea-Ict Automatic Weather Stations In Uganda. (N.D.). Wimea-Ict. </w:t>
      </w:r>
    </w:p>
    <w:p w:rsidR="00000000" w:rsidDel="00000000" w:rsidP="00000000" w:rsidRDefault="00000000" w:rsidRPr="00000000" w14:paraId="000000AB">
      <w:pPr>
        <w:spacing w:line="480" w:lineRule="auto"/>
        <w:ind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[15] </w:t>
      </w:r>
      <w:r w:rsidDel="00000000" w:rsidR="00000000" w:rsidRPr="00000000">
        <w:rPr>
          <w:rFonts w:ascii="Times New Roman" w:cs="Times New Roman" w:eastAsia="Times New Roman" w:hAnsi="Times New Roman"/>
          <w:sz w:val="28"/>
          <w:szCs w:val="28"/>
          <w:highlight w:val="white"/>
          <w:rtl w:val="0"/>
        </w:rPr>
        <w:t xml:space="preserve">Network Densification Strategies for Automatic Weather Stations: Challenges and Opportunities for Uganda. (n.d.). NRU. </w:t>
      </w:r>
    </w:p>
    <w:p w:rsidR="00000000" w:rsidDel="00000000" w:rsidP="00000000" w:rsidRDefault="00000000" w:rsidRPr="00000000" w14:paraId="000000AC">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[16]</w:t>
      </w:r>
      <w:r w:rsidDel="00000000" w:rsidR="00000000" w:rsidRPr="00000000">
        <w:rPr>
          <w:rFonts w:ascii="Times New Roman" w:cs="Times New Roman" w:eastAsia="Times New Roman" w:hAnsi="Times New Roman"/>
          <w:sz w:val="28"/>
          <w:szCs w:val="28"/>
          <w:highlight w:val="white"/>
          <w:rtl w:val="0"/>
        </w:rPr>
        <w:t xml:space="preserve">The Deployment in the Wireless Sensor Networks: Methodologies, Recent Works and Applications.</w:t>
      </w:r>
    </w:p>
    <w:p w:rsidR="00000000" w:rsidDel="00000000" w:rsidP="00000000" w:rsidRDefault="00000000" w:rsidRPr="00000000" w14:paraId="000000AD">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[17] The First Generation WIMEA-ICT AutomaticWeather Station Prototype: An Evaluation Report. Nsabagwa, Mary, Maximus Byabakama, Emmanuel Kondela</w:t>
      </w:r>
    </w:p>
    <w:p w:rsidR="00000000" w:rsidDel="00000000" w:rsidP="00000000" w:rsidRDefault="00000000" w:rsidRPr="00000000" w14:paraId="000000AE">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[18] L. D. Mendes and J. J. Rodrigues, A survey on cross-layer solutions for wireless sensor networks. Journal of Network and Computer Applications (2011), Vol. 34, pp. 523–534.</w:t>
      </w:r>
    </w:p>
    <w:p w:rsidR="00000000" w:rsidDel="00000000" w:rsidP="00000000" w:rsidRDefault="00000000" w:rsidRPr="00000000" w14:paraId="000000AF">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[19] Krishnendu S., Lakshmi P., Nitha L. Crime Analysis and Prediction using Optimized K-Means Algorithm; Proceedings of the 2020 Fourth International Conference on Computing Methodologies and Communication (ICCMC); Erode, India. 11–13 March 2020; pp. 915–918</w:t>
      </w:r>
    </w:p>
    <w:p w:rsidR="00000000" w:rsidDel="00000000" w:rsidP="00000000" w:rsidRDefault="00000000" w:rsidRPr="00000000" w14:paraId="000000B0">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[20]. Park K.S., Jang S.S., Jeong H.J., Ha Y.G. Roadway Image Preprocessing for Deep Learning-Based Driving Scene Understanding; Proceedings of the 2019 IEEE International Conference on Big Data and Smart Computing (BigComp); Kyoto, Japan. 27 February–2 March 2019; pp. </w:t>
      </w:r>
    </w:p>
    <w:p w:rsidR="00000000" w:rsidDel="00000000" w:rsidP="00000000" w:rsidRDefault="00000000" w:rsidRPr="00000000" w14:paraId="000000B1">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[21]. Akhtar N. Social network analysis tools; Proceedings of the 2014 Fourth International Conference on Communication Systems and Network Technologies; Bhopal, India. 7–9 April 2014; pp. 388–392.</w:t>
      </w:r>
    </w:p>
    <w:p w:rsidR="00000000" w:rsidDel="00000000" w:rsidP="00000000" w:rsidRDefault="00000000" w:rsidRPr="00000000" w14:paraId="000000B2">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[22]. Janev V. Knowledge Graphs and Big Data Processing. Springer; New York, NY, USA: 2020. Ecosystem of Big Data; pp. 3–19. </w:t>
      </w:r>
    </w:p>
    <w:p w:rsidR="00000000" w:rsidDel="00000000" w:rsidP="00000000" w:rsidRDefault="00000000" w:rsidRPr="00000000" w14:paraId="000000B3">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[23] Del-Valle-Soto C., Mex-Perera C., Monroy R., Nolazco-Flores J.A. On the routing protocol influences the resilience of wireless sensor networks to jamming attacks. Sensors. 2015;15:7619–7649. doi: 10.3390/s150407619</w:t>
      </w:r>
    </w:p>
    <w:p w:rsidR="00000000" w:rsidDel="00000000" w:rsidP="00000000" w:rsidRDefault="00000000" w:rsidRPr="00000000" w14:paraId="000000B4">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[24] Del-Valle-Soto C., Velázquez R., Valdivia L.J., Giannoccaro N.I., Visconti P. An Energy Model Using Sleeping Algorithms for Wireless Sensor Networks under Proactive and Reactive Protocols: A Performance Evaluation. Energies. 2020;13:3024. doi: 10.3390/en13113024.</w:t>
      </w:r>
    </w:p>
    <w:p w:rsidR="00000000" w:rsidDel="00000000" w:rsidP="00000000" w:rsidRDefault="00000000" w:rsidRPr="00000000" w14:paraId="000000B5">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[25]. Li Y., Liu G. Area queries based on voronoi diagrams; Proceedings of the 2020 IEEE 36th International Conference on Data Engineering (ICDE); Dallas, TX, USA. 20–24 April 2020; pp. 2064–2068.</w:t>
      </w:r>
    </w:p>
    <w:p w:rsidR="00000000" w:rsidDel="00000000" w:rsidP="00000000" w:rsidRDefault="00000000" w:rsidRPr="00000000" w14:paraId="000000B6">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[26]. Adhinugraha K., Rahayu W., Hara T., Taniar D. On Internet-of-Things (IoT) gateway coverage expansion. Future Gener. Comput. Syst. 2020;107:578–587. doi: 10.1016/j.future.2020.02.031</w:t>
      </w:r>
    </w:p>
    <w:p w:rsidR="00000000" w:rsidDel="00000000" w:rsidP="00000000" w:rsidRDefault="00000000" w:rsidRPr="00000000" w14:paraId="000000B7">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[27]. Vatankhah A., Babaie S. An optimized bidding-based coverage improvement algorithm for hybrid wireless sensor networks. Comput. Electr. Eng. 2018;65:1–17. doi: 10.1016/j.compeleceng.2017.12.031.</w:t>
      </w:r>
    </w:p>
    <w:p w:rsidR="00000000" w:rsidDel="00000000" w:rsidP="00000000" w:rsidRDefault="00000000" w:rsidRPr="00000000" w14:paraId="000000B8">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[28]. Bhimani J., Leeser M., Mi N. Accelerating K-Means clustering with parallel implementations and GPU computing; Proceedings of the 2015 IEEE High Performance Extreme Computing Conference (HPEC); Waltham, MA, USA. 15–17 September 2015; pp. 1–6.</w:t>
      </w:r>
    </w:p>
    <w:p w:rsidR="00000000" w:rsidDel="00000000" w:rsidP="00000000" w:rsidRDefault="00000000" w:rsidRPr="00000000" w14:paraId="000000B9">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[29]. Salhi I., Livolant E., Ghamri-Doudane Y., Lohier S. ZInC: Index-coding for many-to-one communications in zigbee sensor networks; Proceedings of the 2012 IEEE International Conference on Communications (ICC); Ottawa, ON, Canada. 10–15 June 2012; pp. 783–788.</w:t>
      </w:r>
    </w:p>
    <w:p w:rsidR="00000000" w:rsidDel="00000000" w:rsidP="00000000" w:rsidRDefault="00000000" w:rsidRPr="00000000" w14:paraId="000000BA">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[30]. O’Mahony G.D., Harris P.J., Murphy C.C. Identifying Distinct Features based on Received Samples for Interference Detection in Wireless Sensor Network Edge Devices; Proceedings of the 2020 Wireless Telecommunications Symposium (WTS); Washington, DC, USA. 22–24 April 2020; pp. 1–7.</w:t>
      </w:r>
    </w:p>
    <w:p w:rsidR="00000000" w:rsidDel="00000000" w:rsidP="00000000" w:rsidRDefault="00000000" w:rsidRPr="00000000" w14:paraId="000000BB">
      <w:pPr>
        <w:spacing w:after="0" w:before="240" w:line="48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[31]. Liu Y., Wei Y., Wang H., Tsang K.F., Zhu H., Chow Y.T. An Optimal ZigBee Wireless Sensor Network Design for Energy Storage System; Proceedings of the 2020 IEEE 29th International Symposium on Industrial Electronics (ISIE); Delft, The Netherlands. 17–19 June 2020; pp. 1313–1317.</w:t>
      </w:r>
    </w:p>
    <w:p w:rsidR="00000000" w:rsidDel="00000000" w:rsidP="00000000" w:rsidRDefault="00000000" w:rsidRPr="00000000" w14:paraId="000000BC">
      <w:pPr>
        <w:spacing w:after="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[32]  Hussein K, Hadi HJ, Abdul-Mutaleb R, Mezaal YS. Low cost smart weather station using arduino and ZigBee. Telkomnika. 2020;18(1):282-288.</w:t>
      </w:r>
    </w:p>
    <w:p w:rsidR="00000000" w:rsidDel="00000000" w:rsidP="00000000" w:rsidRDefault="00000000" w:rsidRPr="00000000" w14:paraId="000000BD">
      <w:pPr>
        <w:spacing w:after="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[33]. Amutha J., Sharma S., Nagar J. WSN strategies based on sensors, deployment, sensing models, coverage and energy efficiency: Review, approaches and open issues. Wirel. Pers. Commun. 2020;111:1089–1115. doi: 10.1007/s11277-019-06903-z. </w:t>
      </w:r>
    </w:p>
    <w:p w:rsidR="00000000" w:rsidDel="00000000" w:rsidP="00000000" w:rsidRDefault="00000000" w:rsidRPr="00000000" w14:paraId="000000BE">
      <w:pPr>
        <w:spacing w:after="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[34]. Venuturumilli A., Minai A. Unifying Themes in Complex Systems. Springer; New York, NY, USA: 2010. Obtaining robust wireless sensor networks through self-organization of heterogeneous connectivity; pp. 487–494.</w:t>
      </w:r>
    </w:p>
    <w:p w:rsidR="00000000" w:rsidDel="00000000" w:rsidP="00000000" w:rsidRDefault="00000000" w:rsidRPr="00000000" w14:paraId="000000BF">
      <w:pPr>
        <w:spacing w:after="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[35]. Chuang L., Na L., Ke-fan C., Bu-shuo Z., Fang-bo C. Method of Geometric Connected Disk Cover Problem for UAV realy network deployment; Proceedings of the MATEC Web of Conferences; Kuala Lumpur, Malaysia. 28–30 November 2017. </w:t>
      </w:r>
    </w:p>
    <w:p w:rsidR="00000000" w:rsidDel="00000000" w:rsidP="00000000" w:rsidRDefault="00000000" w:rsidRPr="00000000" w14:paraId="000000C0">
      <w:pPr>
        <w:spacing w:after="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[36]. Deng X., Yu Z., Tang R., Qian X., Yuan K., Liu S. An optimized node deployment solution based on a virtual spring force algorithm for wireless sensor network applications. Sensors. 2019;19:1817. doi: 10.3390/s19081817.</w:t>
      </w:r>
    </w:p>
    <w:p w:rsidR="00000000" w:rsidDel="00000000" w:rsidP="00000000" w:rsidRDefault="00000000" w:rsidRPr="00000000" w14:paraId="000000C1">
      <w:pPr>
        <w:spacing w:after="0"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[37]. Kaiwartya O., Kumar S., Abdullah A.H. Analytical model of deployment methods for application of sensors in non-hostile environments. Wirel. Pers. Commun. 2017;97:1517–1536. doi: 10.1007/s11277-017-4584-6. </w:t>
      </w:r>
    </w:p>
    <w:p w:rsidR="00000000" w:rsidDel="00000000" w:rsidP="00000000" w:rsidRDefault="00000000" w:rsidRPr="00000000" w14:paraId="000000C2">
      <w:pPr>
        <w:spacing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[38] Poe W.Y., Schmitt J.B. Node deployment in large wireless sensor networks: Coverage, energy consumption, and worst-case delay; Proceedings of the Asian Internet Engineering Conference; Bangkok, Thailand. 18–20 November 2009</w:t>
      </w:r>
    </w:p>
    <w:p w:rsidR="00000000" w:rsidDel="00000000" w:rsidP="00000000" w:rsidRDefault="00000000" w:rsidRPr="00000000" w14:paraId="000000C3">
      <w:pPr>
        <w:spacing w:before="240" w:line="48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[39]. Sharma V., Patel R., Bhadauria H., Prasad D. Deployment schemes in wireless sensor network to achieve blanket coverage in large-scale open area: A review. Egypt. Inform. J. 2016;17:45–56. doi: 10.1016/j.eij.2015.08.003.</w:t>
      </w:r>
    </w:p>
    <w:p w:rsidR="00000000" w:rsidDel="00000000" w:rsidP="00000000" w:rsidRDefault="00000000" w:rsidRPr="00000000" w14:paraId="000000C4">
      <w:pPr>
        <w:spacing w:after="0" w:before="240"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C5">
      <w:pPr>
        <w:spacing w:after="0" w:before="240" w:line="48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C6">
      <w:pPr>
        <w:spacing w:after="0" w:before="240" w:line="48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7">
      <w:pPr>
        <w:spacing w:after="0" w:before="240" w:line="48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8">
      <w:pPr>
        <w:spacing w:after="0" w:before="240" w:line="48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9">
      <w:pPr>
        <w:spacing w:line="480" w:lineRule="auto"/>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A">
      <w:pPr>
        <w:spacing w:line="480" w:lineRule="auto"/>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B">
      <w:pPr>
        <w:spacing w:line="480" w:lineRule="auto"/>
        <w:jc w:val="left"/>
        <w:rPr>
          <w:rFonts w:ascii="Times New Roman" w:cs="Times New Roman" w:eastAsia="Times New Roman" w:hAnsi="Times New Roman"/>
          <w:sz w:val="28"/>
          <w:szCs w:val="28"/>
          <w:highlight w:val="white"/>
        </w:rPr>
      </w:pPr>
      <w:r w:rsidDel="00000000" w:rsidR="00000000" w:rsidRPr="00000000">
        <w:rPr>
          <w:rtl w:val="0"/>
        </w:rPr>
      </w:r>
    </w:p>
    <w:sectPr>
      <w:pgSz w:h="16838" w:w="11906" w:orient="portrait"/>
      <w:pgMar w:bottom="664" w:top="1440" w:left="708" w:right="123"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40" w:lineRule="auto"/>
    </w:pPr>
    <w:rPr>
      <w:sz w:val="40"/>
      <w:szCs w:val="40"/>
    </w:rPr>
  </w:style>
  <w:style w:type="paragraph" w:styleId="Heading2">
    <w:name w:val="heading 2"/>
    <w:basedOn w:val="Normal"/>
    <w:next w:val="Normal"/>
    <w:pPr>
      <w:keepNext w:val="1"/>
      <w:keepLines w:val="1"/>
      <w:pageBreakBefore w:val="0"/>
      <w:spacing w:after="120" w:before="360" w:line="240" w:lineRule="auto"/>
    </w:pPr>
    <w:rPr>
      <w:b w:val="0"/>
      <w:sz w:val="32"/>
      <w:szCs w:val="32"/>
    </w:rPr>
  </w:style>
  <w:style w:type="paragraph" w:styleId="Heading3">
    <w:name w:val="heading 3"/>
    <w:basedOn w:val="Normal"/>
    <w:next w:val="Normal"/>
    <w:pPr>
      <w:keepNext w:val="1"/>
      <w:keepLines w:val="1"/>
      <w:pageBreakBefore w:val="0"/>
      <w:spacing w:after="80" w:before="320" w:line="24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240" w:lineRule="auto"/>
    </w:pPr>
    <w:rPr>
      <w:color w:val="666666"/>
      <w:sz w:val="24"/>
      <w:szCs w:val="24"/>
    </w:rPr>
  </w:style>
  <w:style w:type="paragraph" w:styleId="Heading5">
    <w:name w:val="heading 5"/>
    <w:basedOn w:val="Normal"/>
    <w:next w:val="Normal"/>
    <w:pPr>
      <w:keepNext w:val="1"/>
      <w:keepLines w:val="1"/>
      <w:pageBreakBefore w:val="0"/>
      <w:spacing w:after="80" w:before="240" w:line="240" w:lineRule="auto"/>
    </w:pPr>
    <w:rPr>
      <w:color w:val="666666"/>
      <w:sz w:val="22"/>
      <w:szCs w:val="22"/>
    </w:rPr>
  </w:style>
  <w:style w:type="paragraph" w:styleId="Heading6">
    <w:name w:val="heading 6"/>
    <w:basedOn w:val="Normal"/>
    <w:next w:val="Normal"/>
    <w:pPr>
      <w:keepNext w:val="1"/>
      <w:keepLines w:val="1"/>
      <w:pageBreakBefore w:val="0"/>
      <w:spacing w:after="80" w:before="240" w:line="240" w:lineRule="auto"/>
    </w:pPr>
    <w:rPr>
      <w:i w:val="1"/>
      <w:color w:val="666666"/>
      <w:sz w:val="22"/>
      <w:szCs w:val="22"/>
    </w:rPr>
  </w:style>
  <w:style w:type="paragraph" w:styleId="Title">
    <w:name w:val="Title"/>
    <w:basedOn w:val="Normal"/>
    <w:next w:val="Normal"/>
    <w:pPr>
      <w:keepNext w:val="1"/>
      <w:keepLines w:val="1"/>
      <w:pageBreakBefore w:val="0"/>
      <w:spacing w:after="60" w:before="0" w:line="240" w:lineRule="auto"/>
    </w:pPr>
    <w:rPr>
      <w:sz w:val="52"/>
      <w:szCs w:val="52"/>
    </w:rPr>
  </w:style>
  <w:style w:type="paragraph" w:styleId="Normal">
    <w:name w:val="Normal"/>
    <w:qFormat w:val="1"/>
    <w:pPr>
      <w:widowControl w:val="1"/>
      <w:bidi w:val="0"/>
      <w:spacing w:after="0" w:before="0" w:line="276" w:lineRule="auto"/>
      <w:jc w:val="left"/>
    </w:pPr>
    <w:rPr>
      <w:rFonts w:ascii="Arial" w:cs="Arial" w:eastAsia="Arial" w:hAnsi="Arial"/>
      <w:color w:val="auto"/>
      <w:kern w:val="0"/>
      <w:sz w:val="22"/>
      <w:szCs w:val="22"/>
      <w:lang w:bidi="hi-IN" w:eastAsia="zh-CN" w:val="en-US"/>
    </w:rPr>
  </w:style>
  <w:style w:type="paragraph" w:styleId="Heading1">
    <w:name w:val="Heading 1"/>
    <w:basedOn w:val="Normal1"/>
    <w:next w:val="Normal1"/>
    <w:qFormat w:val="1"/>
    <w:pPr>
      <w:keepNext w:val="1"/>
      <w:keepLines w:val="1"/>
      <w:pageBreakBefore w:val="0"/>
      <w:spacing w:after="120" w:before="400" w:line="240" w:lineRule="auto"/>
    </w:pPr>
    <w:rPr>
      <w:sz w:val="40"/>
      <w:szCs w:val="40"/>
    </w:rPr>
  </w:style>
  <w:style w:type="paragraph" w:styleId="Heading2">
    <w:name w:val="Heading 2"/>
    <w:basedOn w:val="Normal1"/>
    <w:next w:val="Normal1"/>
    <w:qFormat w:val="1"/>
    <w:pPr>
      <w:keepNext w:val="1"/>
      <w:keepLines w:val="1"/>
      <w:pageBreakBefore w:val="0"/>
      <w:spacing w:after="120" w:before="360" w:line="240" w:lineRule="auto"/>
    </w:pPr>
    <w:rPr>
      <w:b w:val="0"/>
      <w:sz w:val="32"/>
      <w:szCs w:val="32"/>
    </w:rPr>
  </w:style>
  <w:style w:type="paragraph" w:styleId="Heading3">
    <w:name w:val="Heading 3"/>
    <w:basedOn w:val="Normal1"/>
    <w:next w:val="Normal1"/>
    <w:qFormat w:val="1"/>
    <w:pPr>
      <w:keepNext w:val="1"/>
      <w:keepLines w:val="1"/>
      <w:pageBreakBefore w:val="0"/>
      <w:spacing w:after="80" w:before="320" w:line="240" w:lineRule="auto"/>
    </w:pPr>
    <w:rPr>
      <w:b w:val="0"/>
      <w:color w:val="434343"/>
      <w:sz w:val="28"/>
      <w:szCs w:val="28"/>
    </w:rPr>
  </w:style>
  <w:style w:type="paragraph" w:styleId="Heading4">
    <w:name w:val="Heading 4"/>
    <w:basedOn w:val="Normal1"/>
    <w:next w:val="Normal1"/>
    <w:qFormat w:val="1"/>
    <w:pPr>
      <w:keepNext w:val="1"/>
      <w:keepLines w:val="1"/>
      <w:pageBreakBefore w:val="0"/>
      <w:spacing w:after="80" w:before="280" w:line="240" w:lineRule="auto"/>
    </w:pPr>
    <w:rPr>
      <w:color w:val="666666"/>
      <w:sz w:val="24"/>
      <w:szCs w:val="24"/>
    </w:rPr>
  </w:style>
  <w:style w:type="paragraph" w:styleId="Heading5">
    <w:name w:val="Heading 5"/>
    <w:basedOn w:val="Normal1"/>
    <w:next w:val="Normal1"/>
    <w:qFormat w:val="1"/>
    <w:pPr>
      <w:keepNext w:val="1"/>
      <w:keepLines w:val="1"/>
      <w:pageBreakBefore w:val="0"/>
      <w:spacing w:after="80" w:before="240" w:line="240" w:lineRule="auto"/>
    </w:pPr>
    <w:rPr>
      <w:color w:val="666666"/>
      <w:sz w:val="22"/>
      <w:szCs w:val="22"/>
    </w:rPr>
  </w:style>
  <w:style w:type="paragraph" w:styleId="Heading6">
    <w:name w:val="Heading 6"/>
    <w:basedOn w:val="Normal1"/>
    <w:next w:val="Normal1"/>
    <w:qFormat w:val="1"/>
    <w:pPr>
      <w:keepNext w:val="1"/>
      <w:keepLines w:val="1"/>
      <w:pageBreakBefore w:val="0"/>
      <w:spacing w:after="80" w:before="240" w:line="240" w:lineRule="auto"/>
    </w:pPr>
    <w:rPr>
      <w:i w:val="1"/>
      <w:color w:val="666666"/>
      <w:sz w:val="22"/>
      <w:szCs w:val="22"/>
    </w:rPr>
  </w:style>
  <w:style w:type="character" w:styleId="InternetLink">
    <w:name w:val="Hyperlink"/>
    <w:rPr>
      <w:color w:val="000080"/>
      <w:u w:val="single"/>
      <w:lang w:bidi="zxx" w:eastAsia="zxx" w:val="zxx"/>
    </w:rPr>
  </w:style>
  <w:style w:type="paragraph" w:styleId="Heading">
    <w:name w:val="Heading"/>
    <w:basedOn w:val="Normal"/>
    <w:next w:val="TextBody"/>
    <w:qFormat w:val="1"/>
    <w:pPr>
      <w:keepNext w:val="1"/>
      <w:spacing w:after="120" w:before="240"/>
    </w:pPr>
    <w:rPr>
      <w:rFonts w:ascii="Times New Roman" w:cs="Lohit Devanagari" w:eastAsia="Noto Sans CJK SC" w:hAnsi="Times New Roman"/>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ascii="Times New Roman" w:cs="Lohit Devanagari" w:hAnsi="Times New Roman"/>
    </w:rPr>
  </w:style>
  <w:style w:type="paragraph" w:styleId="Caption">
    <w:name w:val="Caption"/>
    <w:basedOn w:val="Normal"/>
    <w:qFormat w:val="1"/>
    <w:pPr>
      <w:suppressLineNumbers w:val="1"/>
      <w:spacing w:after="120" w:before="120"/>
    </w:pPr>
    <w:rPr>
      <w:rFonts w:ascii="Times New Roman" w:cs="Lohit Devanagari" w:hAnsi="Times New Roman"/>
      <w:i w:val="1"/>
      <w:iCs w:val="1"/>
      <w:sz w:val="24"/>
      <w:szCs w:val="24"/>
    </w:rPr>
  </w:style>
  <w:style w:type="paragraph" w:styleId="Index">
    <w:name w:val="Index"/>
    <w:basedOn w:val="Normal"/>
    <w:qFormat w:val="1"/>
    <w:pPr>
      <w:suppressLineNumbers w:val="1"/>
    </w:pPr>
    <w:rPr>
      <w:rFonts w:ascii="Times New Roman" w:cs="Lohit Devanagari" w:hAnsi="Times New Roman"/>
      <w:lang w:bidi="zxx" w:eastAsia="zxx" w:val="zxx"/>
    </w:rPr>
  </w:style>
  <w:style w:type="paragraph" w:styleId="Normal1" w:default="1">
    <w:name w:val="LO-normal"/>
    <w:qFormat w:val="1"/>
    <w:pPr>
      <w:widowControl w:val="1"/>
      <w:bidi w:val="0"/>
      <w:spacing w:after="0" w:before="0" w:line="276" w:lineRule="auto"/>
      <w:jc w:val="left"/>
    </w:pPr>
    <w:rPr>
      <w:rFonts w:ascii="Arial" w:cs="Arial" w:eastAsia="Arial" w:hAnsi="Arial"/>
      <w:color w:val="auto"/>
      <w:kern w:val="0"/>
      <w:sz w:val="22"/>
      <w:szCs w:val="22"/>
      <w:lang w:bidi="hi-IN" w:eastAsia="zh-CN" w:val="en-US"/>
    </w:rPr>
  </w:style>
  <w:style w:type="paragraph" w:styleId="Title">
    <w:name w:val="Title"/>
    <w:basedOn w:val="Normal1"/>
    <w:next w:val="Normal1"/>
    <w:qFormat w:val="1"/>
    <w:pPr>
      <w:keepNext w:val="1"/>
      <w:keepLines w:val="1"/>
      <w:pageBreakBefore w:val="0"/>
      <w:spacing w:after="60" w:before="0" w:line="240" w:lineRule="auto"/>
    </w:pPr>
    <w:rPr>
      <w:sz w:val="52"/>
      <w:szCs w:val="52"/>
    </w:rPr>
  </w:style>
  <w:style w:type="paragraph" w:styleId="Subtitle">
    <w:name w:val="Subtitle"/>
    <w:basedOn w:val="Normal1"/>
    <w:next w:val="Normal1"/>
    <w:qFormat w:val="1"/>
    <w:pPr>
      <w:keepNext w:val="1"/>
      <w:keepLines w:val="1"/>
      <w:pageBreakBefore w:val="0"/>
      <w:spacing w:after="320" w:before="0" w:line="240" w:lineRule="auto"/>
    </w:pPr>
    <w:rPr>
      <w:rFonts w:ascii="Arial" w:cs="Arial" w:eastAsia="Arial" w:hAnsi="Arial"/>
      <w:i w:val="0"/>
      <w:color w:val="666666"/>
      <w:sz w:val="30"/>
      <w:szCs w:val="30"/>
    </w:rPr>
  </w:style>
  <w:style w:type="table" w:styleId="TableNormal" w:default="1">
    <w:name w:val="Table Normal"/>
  </w:style>
  <w:style w:type="paragraph" w:styleId="Subtitle">
    <w:name w:val="Subtitle"/>
    <w:basedOn w:val="Normal"/>
    <w:next w:val="Normal"/>
    <w:pPr>
      <w:keepNext w:val="1"/>
      <w:keepLines w:val="1"/>
      <w:pageBreakBefore w:val="0"/>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PAkJGZx20yYdmpOazJC1D6TN1Q==">AMUW2mXYxXSYG1L675A3edhgpCjE3A9HFx+xBLnbxR2GogVgVdN2WaYSkeArvfkuoUbGFnH+ZguP6Ge54P1JpkKxQN9kUXb6gBa/sVKA5yqGuwBfM5RCII0A+jw5SWx4pqbTdv13xg+QRskca3Dilobu1y8w8qoajmclNqby/dpYvJPJORFU/6Bq30BB5ISqYgRm29K8Bej8AvyEWnXLoa0ng+0LbxFjpZp1e1jqIZ+/F/WJ4+2isuNYJ0NtSX+THkk/48zX05RVOIj8WPuLL0ERYg6V1QJx7TwHNTCX8IfmL7Pk+ZVn/jTR9BWeOAtTrgZpHZV7WKidJRP/BwTDE0SDyYnO3S1NH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