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The insights provided by each participant at the end of their interview for Theme 4 (TD Early Repayment Strategies):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- Participant Insights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Participant 1 (Angella):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Insights: The importance of a checklist or guideline for development standards (CGDS) to ensure consistent adherence to important steps (CAIS).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Participant 2 (Mooli):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Insights: Highlighted the significance of visual aids, practical examples (VAPE), and accessibility (A) in guidelines for minimizing technical debt (GMTD).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Participant 3 (Mubarak):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Insights: Emphasized maintaining a clear project structure (CPS) for easier debugging and problem-solving (EDPS).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Participant 4 (Roland Kizza):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Insights: Suggested providing advice (SPA), blogs, and structured development practices (SDP) to minimize technical debt (MTD).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Participant 5 (Richard):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Insights: Stressed the importance of career advancement (CA) opportunities, professional development (PD), and providing incentives (PI) for managing technical debt (MTD).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Participant 6 (Arnold Rukutatana):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Insights: Requested a framework for identifying resource-heavy code segments (FRHCS) and tools (T) for choosing less resource-intensive technologies (LCRT).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Participant 7 (Tugume Hastings):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Insights: Emphasized the need to balance feature delivery (BFD) and debt management (DM). Continuous vigilance (CV) and adaptation (A) are vital (AV).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Participant 8 (Ahimbisibwe Job):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Insights: Highlighted the value of a step-by-step guide (SSG), learning tools (LT), proper documentation (PD), team building (TB), realistic planning (RP), and providing guidelines (GG).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Participant 9 (Ben Okello Mwaka):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Insights: Stressed the importance of providing structured development practices (SDP) and guidelines (G) to facilitate student understanding and application of best practices (SUA).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Participant 10 (Agaba):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Insights: Highlighted the need for a framework (F) for identifying resource-heavy code segments and tools (T) for choosing less resource-intensive technologies (LRT).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Participant 11 (Kizza):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Insights: Suggested incentives (I) such as career advancement (CA), professional development (PD), and financial incentives (FI).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Participant 12 (Apollo Malomo):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Insights: Emphasized the importance of recognizing fixing critical bugs (RFCB), education programs (EP), and decision-making involving technical debt (DITD).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Participant 13 (Patrick):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Insights: Stressed the need for encouraging code quality (ECQ), providing recognition (PR), and recognizing the value of fixing critical bugs (RFCB).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Participant 14 (Kyeyune Habib):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Insights: Highlighted the importance of continuous integration (CI), code documentation (CD), financial incentives (FI), and recognition (R).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Participant 15 (Opolot):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Insights: Suggested team building (TB), realistic planning (RP), providing guidelines (GG), and ensuring consistent adherence to important steps (CAIS).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Participant 16 (Wanzala):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Insights: Highlighted the significance of a framework (F) for identifying resource-heavy code segments, tools (T) for choosing less resource-intensive technologies, and incentives (I) such as career advancement (CA) and professional development (PD).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Participant 17 (Martin):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Insights: Stressed the importance of balancing feature delivery (BFD), debt management (DM), continuous vigilance (CV), and adaptation (A).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Participant 18 (Ssekamanya):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Insights: Emphasized the need for providing structured development practices (SDP), guidelines (G), and ensuring team building (TB).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Participant 19 (Solomon):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Insights: Highlighted the value of recognizing fixing critical bugs (RFCB), education programs (EP), and decision-making involving technical debt (DITD).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Participant 20 (Hassan):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Insights: Suggested providing advice (SPA), blogs, and structured development practices (SDP) to minimize technical debt (MTD).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Participant 21 (Peter):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- Insights: Stressed the importance of step-by-step guides (SSG), learning tools (LT), proper documentation (PD), and providing guidelines (GG).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Participant 22 (Isaiah):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Insights: Highlighted the need for a checklist (CL) or guideline (G) for development standards (DS) to ensure consistent adherence to important steps (CAIS).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Participant 23 (Job):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 Insights: Emphasized the importance of maintaining a clear project structure (CPS) for easier debugging (ED) and problem-solving (PS).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Participant 24 (Saidi):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- Insights: Suggested providing advice (SPA), blogs (B), and structured development practices (SDP) to minimize technical debt (MTD).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Participant 25 (Mabira Conrad):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Insights: Highlighted the importance of maintaining a clear project structure (CPS) for easier debugging (ED) and problem-solving (PS).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Participant 26 (Okure Peter):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Insights: Stressed the need for a framework (F) for identifying resource-heavy code segments, tools (T) for choosing less resource-intensive technologies (LRT), and incentives (I) such as career advancement (CA) and professional development (PD).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Participant 27 (Muganga Charles):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- Insights: Emphasized the importance of balancing feature delivery (BFD) and debt management (DM). Continuous vigilance (CV) and adaptation (A) are vital (AV).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Participant 28 (Sarah Nsereko):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- Insights: Suggested step-by-step guides (SSG), learning tools (LT), proper documentation (PD), team building (TB), realistic planning (RP), and providing guidelines (GG).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These labels summarize the key insights provided by each participant in Theme 4 across all four parts. If you need further assistance or have any other questions, feel free to ask!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