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Title: Strategies for Early Repayment of Technical Debt**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section, we delve into the practices and strategies identified by participants that encourage early repayment of Technical Debt (TD) in software prototype development. We will discuss these strategies and their implications for enhancing code quality and project outcomes.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**Subsection 1: Proactive Code Reviews**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**Participant Perspectives:**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Several participants highlighted the importance of proactive code reviews as a strategy for identifying and repaying TD early.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**Participant 2 (Mooli):** Mooli emphasized teamwork for gap identification and mentioned code reviews as part of their strategy.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**Participant 10 (Agaba):** Agaba pointed out that code reviews help in addressing TD early and ensuring code quality.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**Discussion:**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Proactive code reviews emerge as a common strategy among participants. They enable teams to identify TD issues, such as complex code and documentation gaps, at an early stage. Implementing code reviews can foster a culture of continuous improvement and contribute to early TD repayment.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**Subsection 2: Continuous Improvement Practices**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**Participant Perspectives:**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Participants shared practices that promote continuous improvement as a means to address TD early.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**Participant 9 (Ben Okello Mwaka):** Ben highlighted the importance of setting repayment goals and regular code reviews for improvement.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**Participant 16 (Wanzala):** Wanzala mentioned structured searching as a practice to minimize TD.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**Discussion:**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data suggests that a commitment to continuous improvement is a valuable strategy for early TD repayment. Setting goals, conducting regular code reviews, and adopting structured approaches can help teams identify and address TD systematically.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**Subsection 3: Collaborative Teamwork**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**Participant Perspectives:**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Collaboration within development teams was frequently mentioned as a strategy for early TD repayment.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**Participant 4 (Roland Kizza):** Roland emphasized the role of teamwork in identifying TD issues and repaying them promptly.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**Participant 27 (Muganga Charles):** Muganga discussed understanding stakeholders' needs and working as a team to address TD.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**Discussion:**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Collaborative teamwork is highlighted as a critical strategy for early TD repayment. Teams that work together effectively can detect TD issues, prioritize them, and take prompt action. This strategy fosters a sense of shared responsibility for code quality.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**Subsection 4: Incentives and Recognition**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**Participant Perspectives:**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Participants mentioned incentives and recognition as motivational strategies for addressing TD early.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**Participant 18 (Ssekamanya):** Ssekamanya suggested offering incentives for fixing TD issues as a way to motivate repayment.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**Participant 20 (Hassan):** Hassan emphasized the importance of career advancement opportunities as an incentive.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**Discussion:**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Incentives and recognition play a role in motivating early TD repayment. Providing incentives, career advancement opportunities, and recognizing contributions to TD management can encourage team members to actively address TD issues.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**Subsection 5: Sprint Planning and Refactoring**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**Participant Perspectives:**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Sprint planning and refactoring were mentioned as strategies for early TD repayment.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**Participant 24 (Saidi):** Saidi discussed practices such as sprint planning and project planning to address TD.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**Participant 28 (Sarah Nsereko):** Sarah mentioned sequential bug fixing based on component importance.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**Discussion:**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Effective sprint planning and refactoring are essential strategies for early TD repayment. By allocating time for addressing TD in sprints and prioritizing components, teams can systematically improve code quality.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**Conclusion:**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analysis of participant responses reveals various strategies and practices that encourage the early repayment of Technical Debt in software prototype development. Proactive code reviews, continuous improvement, collaborative teamwork, incentives, and sprint planning are among the key strategies identified. These practices not only contribute to the timely resolution of TD but also promote a culture of code quality and excellence.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**Relating to the Overall Research Objectives:**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strategies discussed in this section align with the research objectives. They support the development of a framework for validating TD metrics (SO2) by providing practical approaches to TD management. Additionally, these strategies contribute to the comparative evaluation of the TD framework (SO3) by highlighting effective practices for TD identification and repayment.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section discusses the strategies and practices identified by participants that encourage early repayment of Technical Debt (TD). It emphasizes the role of proactive code reviews, continuous improvement, collaborative teamwork, incentives, and sprint planning in addressing TD promptly. You can incorporate this content into your thesis report to propose actionable strategies for TD management in early development teams.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**Section Title: Incentives and Mechanisms for Early Technical Debt Reduction**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**Introduction:**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this section, we delve into the incentives and mechanisms highlighted by participants that motivate them to reduce Technical Debt (TD) as early as possible in software prototype development. We will analyze these incentives and mechanisms and their implications for code quality and project success.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**Subsection 1: Career Advancement Opportunities**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**Participant Perspectives:**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Several participants noted that career advancement opportunities serve as a strong incentive for early TD reduction.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**Participant 20 (Hassan):** Hassan emphasized the importance of career advancement opportunities as a motivating factor for addressing TD.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**Participant 26 (Okure Peter):** Peter also pointed out that career growth prospects encourage him to actively manage TD.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**Discussion:**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Career advancement opportunities can be a powerful motivator for early TD reduction. Participants recognize that addressing TD not only improves code quality but also enhances their professional development prospects within the organization.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**Subsection 2: Recognition and Acknowledgment**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**Participant Perspectives:**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Recognition and acknowledgment for fixing critical TD issues were highlighted as motivating mechanisms.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**Participant 4 (Roland Kizza):** Roland mentioned that recognition for fixing critical bugs serves as an incentive.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**Participant 28 (Sarah Nsereko):** Sarah discussed the importance of recognizing contributions to TD management.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**Discussion:**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Recognition and acknowledgment can boost team morale and motivation. By publicly recognizing and appreciating team members who actively address TD, organizations create a positive environment for early repayment.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**Subsection 3: Education and Awareness Programs**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**Participant Perspectives:**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Participants mentioned education and awareness programs as mechanisms that motivate them to address TD early.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**Participant 9 (Ben Okello Mwaka):** Ben highlighted the importance of awareness programs to educate team members about TD.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**Participant 15 (Opolot):** Opolot discussed the need for practical examples and accessible guidelines.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**Discussion:**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Education and awareness programs play a crucial role in motivating early TD reduction. Providing team members with the knowledge and resources to understand and manage TD can result in more proactive debt management.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**Subsection 4: Decision-Making Involving TD**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**Participant Perspectives:**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Participants discussed the importance of involving team members in decision-making related to TD.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**Participant 18 (Ssekamanya):** Ssekamanya mentioned that involving team members in TD-related decisions is motivating.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**Participant 26 (Okure Peter):** Peter highlighted that understanding risks and potential time savings motivates early TD repayment.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**Discussion:**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Involving team members in TD-related decision-making processes can be a motivational mechanism. When team members have a say in prioritizing and addressing TD, they are more likely to be invested in its early reduction.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**Subsection 5: Financial Incentives**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**Participant Perspectives:**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While financial incentives were not mentioned frequently, some participants did highlight their importance.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**Participant 4 (Roland Kizza):** Roland suggested financial incentives as a motivator for TD management.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**Participant 21 (Peter):** Peter mentioned the role of financial incentives.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**Discussion:**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Financial incentives, such as bonuses or rewards, can provide tangible benefits for early TD reduction. While not as commonly cited as other mechanisms, they can still play a role in motivating team members.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**Conclusion:**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analysis of participant responses reveals various incentives and mechanisms that motivate early reduction of Technical Debt (TD) in software prototype development. Career advancement opportunities, recognition, education and awareness programs, decision-making involvement, and financial incentives are among the key motivators identified. These incentives and mechanisms contribute to a culture of proactive TD management and code quality improvement.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**Relating to the Overall Research Objectives:**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incentives and mechanisms discussed in this section align with the research objectives. They support the development of a framework for validating TD metrics (SO2) by providing insights into motivational factors that encourage TD management. Additionally, these incentives and mechanisms contribute to the comparative evaluation of the TD framework (SO3) by highlighting effective strategies for TD identification and repayment.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section discusses the incentives and mechanisms identified by participants that motivate them to reduce Technical Debt (TD) early in software prototype development. It emphasizes the role of career advancement opportunities, recognition, education and awareness programs, decision-making involvement, and financial incentives in fostering a culture of proactive TD management. You can incorporate this content into your thesis report to propose effective motivational strategies for TD management in early development teams.</w:t>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