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60"/>
        </w:rPr>
        <w:t>ATLAS CRIPTOZOOLÓGICO</w:t>
      </w:r>
    </w:p>
    <w:p>
      <w:pPr>
        <w:jc w:val="center"/>
      </w:pPr>
      <w:r>
        <w:rPr>
          <w:b w:val="0"/>
          <w:i/>
          <w:sz w:val="30"/>
        </w:rPr>
        <w:t>Manuscrito Maestro</w:t>
      </w:r>
    </w:p>
    <w:p>
      <w:pPr>
        <w:jc w:val="center"/>
      </w:pPr>
      <w:r>
        <w:rPr>
          <w:b/>
          <w:i w:val="0"/>
          <w:sz w:val="28"/>
        </w:rPr>
        <w:t>VOLUMEN I — AMÉRICA</w:t>
      </w:r>
    </w:p>
    <w:p>
      <w:pPr>
        <w:jc w:val="center"/>
      </w:pPr>
      <w:r>
        <w:rPr>
          <w:b/>
          <w:i w:val="0"/>
          <w:sz w:val="36"/>
        </w:rPr>
        <w:t>v0.6</w:t>
      </w:r>
    </w:p>
    <w:p>
      <w:pPr>
        <w:jc w:val="center"/>
      </w:pPr>
      <w:r>
        <w:rPr>
          <w:b/>
          <w:i w:val="0"/>
          <w:sz w:val="60"/>
        </w:rPr>
        <w:t>HUMANOIDES</w:t>
      </w:r>
    </w:p>
    <w:p>
      <w:pPr>
        <w:jc w:val="center"/>
      </w:pPr>
      <w:r>
        <w:rPr>
          <w:b w:val="0"/>
          <w:i/>
          <w:sz w:val="24"/>
        </w:rPr>
        <w:t>Separador de sección</w:t>
      </w:r>
    </w:p>
    <w:p>
      <w:r>
        <w:br w:type="page"/>
      </w:r>
    </w:p>
    <w:p>
      <w:pPr>
        <w:jc w:val="center"/>
      </w:pPr>
      <w:r>
        <w:rPr>
          <w:b/>
          <w:i w:val="0"/>
          <w:sz w:val="24"/>
        </w:rPr>
        <w:t>SECCIÓN I</w:t>
      </w:r>
    </w:p>
    <w:p>
      <w:pPr>
        <w:jc w:val="center"/>
      </w:pPr>
      <w:r>
        <w:rPr>
          <w:b/>
          <w:i w:val="0"/>
          <w:sz w:val="68"/>
        </w:rPr>
        <w:t>HUMANOIDES</w:t>
      </w:r>
    </w:p>
    <w:p>
      <w:pPr>
        <w:jc w:val="center"/>
      </w:pPr>
      <w:r>
        <w:rPr>
          <w:b w:val="0"/>
          <w:i/>
          <w:sz w:val="26"/>
        </w:rPr>
        <w:t>Relatos sobre criaturas con apariencia o comportamiento humanoide</w:t>
      </w:r>
    </w:p>
    <w:p/>
    <w:p>
      <w:pPr>
        <w:jc w:val="center"/>
      </w:pPr>
      <w:r>
        <w:rPr>
          <w:b/>
          <w:i w:val="0"/>
          <w:sz w:val="22"/>
        </w:rPr>
        <w:t>[ ESPACIO RESERVADO — ILUSTRACIÓN PRINCIPAL DE SECCIÓN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rPr>
          <w:b/>
          <w:i w:val="0"/>
          <w:sz w:val="20"/>
        </w:rPr>
        <w:t>IIIC  •  VOLUMEN I — AMÉRICA</w:t>
      </w:r>
    </w:p>
    <w:p>
      <w:r>
        <w:br w:type="page"/>
      </w:r>
    </w:p>
    <w:p>
      <w:pPr>
        <w:pStyle w:val="Heading1"/>
      </w:pPr>
      <w:r>
        <w:t>Sobre esta sección</w:t>
      </w:r>
    </w:p>
    <w:p>
      <w:r>
        <w:t>La categoría HUMANOIDES reúne los primeros expedientes del Volumen I dedicados a criaturas descritas con rasgos, postura o comportamiento semejantes a los humanos. El manuscrito base incluye cuatro expedientes dentro de esta categoría.</w:t>
      </w:r>
    </w:p>
    <w:p>
      <w:pPr>
        <w:pStyle w:val="Heading2"/>
      </w:pPr>
      <w:r>
        <w:t>Expedientes de la sección</w:t>
      </w:r>
    </w:p>
    <w:p>
      <w:r>
        <w:rPr>
          <w:b/>
        </w:rPr>
        <w:t>AM-HOM-001 — Bigfoot (Sasquatch)</w:t>
      </w:r>
      <w:r>
        <w:t xml:space="preserve">  |  Región de referencia: Norteamérica</w:t>
      </w:r>
    </w:p>
    <w:p>
      <w:r>
        <w:rPr>
          <w:b/>
        </w:rPr>
        <w:t>AM-HOM-002 — Yeti americano (Alma)</w:t>
      </w:r>
      <w:r>
        <w:t xml:space="preserve">  |  Región de referencia: Norteamérica</w:t>
      </w:r>
    </w:p>
    <w:p>
      <w:r>
        <w:rPr>
          <w:b/>
        </w:rPr>
        <w:t>AM-HOM-003 — Mapinguarí</w:t>
      </w:r>
      <w:r>
        <w:t xml:space="preserve">  |  Región de referencia: Amazonía</w:t>
      </w:r>
    </w:p>
    <w:p>
      <w:r>
        <w:rPr>
          <w:b/>
        </w:rPr>
        <w:t>AM-HOM-004 — Skunk Ape</w:t>
      </w:r>
      <w:r>
        <w:t xml:space="preserve">  |  Región de referencia: Sureste de Estados Unidos</w:t>
      </w:r>
    </w:p>
    <w:p/>
    <w:p>
      <w:r>
        <w:t>Cada expediente será tratado mediante la plantilla oficial del IIIC, incorporando resumen, distribución, descripción física, comportamiento, historia del caso, cronología, evidencias, hipótesis, presencia cultural y evaluación.</w:t>
      </w:r>
    </w:p>
    <w:p>
      <w:pPr>
        <w:jc w:val="center"/>
      </w:pPr>
      <w:r>
        <w:rPr>
          <w:b/>
          <w:i w:val="0"/>
          <w:sz w:val="22"/>
        </w:rPr>
        <w:t>[ ESPACIO RESERVADO — MAPA / DISTRIBUCIÓN DE LOS EXPEDIENTES HUMANOIDES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Cómo leer esta sección</w:t>
      </w:r>
    </w:p>
    <w:p>
      <w:r>
        <w:t>Los expedientes no se presentan como confirmaciones de existencia. La inclusión de una criatura significa que existe un conjunto documentado de relatos, testimonios, tradiciones, evidencias alegadas o investigaciones asociadas al caso.</w:t>
      </w:r>
    </w:p>
    <w:p>
      <w:pPr>
        <w:pStyle w:val="ListBullet"/>
      </w:pPr>
      <w:r>
        <w:t>La clasificación IIIC acompaña cada expediente y resume el estado de la evidencia disponible.</w:t>
      </w:r>
    </w:p>
    <w:p>
      <w:pPr>
        <w:pStyle w:val="ListBullet"/>
      </w:pPr>
      <w:r>
        <w:t>Las ubicaciones representan zonas asociadas a reportes, tradiciones o investigación, no fronteras zoológicas confirmadas.</w:t>
      </w:r>
    </w:p>
    <w:p>
      <w:pPr>
        <w:pStyle w:val="ListBullet"/>
      </w:pPr>
      <w:r>
        <w:t>Las hipótesis se presentan como explicaciones posibles y no como conclusiones cuando la evidencia no permite establecerlas.</w:t>
      </w:r>
    </w:p>
    <w:p>
      <w:pPr>
        <w:pStyle w:val="ListBullet"/>
      </w:pPr>
      <w:r>
        <w:t>Los elementos culturales e históricos forman parte del expediente y deben distinguirse de la evidencia física.</w:t>
      </w:r>
    </w:p>
    <w:p>
      <w:pPr>
        <w:jc w:val="center"/>
      </w:pPr>
      <w:r>
        <w:rPr>
          <w:b/>
          <w:i w:val="0"/>
          <w:sz w:val="24"/>
        </w:rPr>
        <w:t>PRIMER EXPEDIENTE</w:t>
      </w:r>
    </w:p>
    <w:p>
      <w:pPr>
        <w:jc w:val="center"/>
      </w:pPr>
      <w:r>
        <w:rPr>
          <w:b/>
          <w:i w:val="0"/>
          <w:sz w:val="36"/>
        </w:rPr>
        <w:t>AM-HOM-001</w:t>
      </w:r>
    </w:p>
    <w:p>
      <w:pPr>
        <w:jc w:val="center"/>
      </w:pPr>
      <w:r>
        <w:rPr>
          <w:b/>
          <w:i w:val="0"/>
          <w:sz w:val="48"/>
        </w:rPr>
        <w:t>BIGFOOT (SASQUATCH)</w:t>
      </w:r>
    </w:p>
    <w:p>
      <w:pPr>
        <w:jc w:val="center"/>
      </w:pPr>
      <w:r>
        <w:rPr>
          <w:b w:val="0"/>
          <w:i/>
          <w:sz w:val="22"/>
        </w:rPr>
        <w:t>Próxima entrega: v0.7</w:t>
      </w:r>
    </w:p>
    <w:p>
      <w:r>
        <w:br w:type="page"/>
      </w:r>
    </w:p>
    <w:p>
      <w:pPr>
        <w:pStyle w:val="Heading1"/>
      </w:pPr>
      <w:r>
        <w:t>Plan visual de la sección</w:t>
      </w:r>
    </w:p>
    <w:p>
      <w:pPr>
        <w:pStyle w:val="Heading2"/>
      </w:pPr>
      <w:r>
        <w:t>Apertura</w:t>
      </w:r>
    </w:p>
    <w:p>
      <w:r>
        <w:t>Una ilustración atmosférica de gran formato que introduzca la categoría sin representar ninguna criatura como evidencia confirmada.</w:t>
      </w:r>
    </w:p>
    <w:p>
      <w:pPr>
        <w:pStyle w:val="Heading2"/>
      </w:pPr>
      <w:r>
        <w:t>Identidad</w:t>
      </w:r>
    </w:p>
    <w:p>
      <w:r>
        <w:t>Título HUMANOIDES, número de sección y código cromático/iconográfico que será definido en el Manual de Estilo.</w:t>
      </w:r>
    </w:p>
    <w:p>
      <w:pPr>
        <w:pStyle w:val="Heading2"/>
      </w:pPr>
      <w:r>
        <w:t>Navegación</w:t>
      </w:r>
    </w:p>
    <w:p>
      <w:r>
        <w:t>Listado breve de los cuatro expedientes con sus códigos.</w:t>
      </w:r>
    </w:p>
    <w:p>
      <w:pPr>
        <w:pStyle w:val="Heading2"/>
      </w:pPr>
      <w:r>
        <w:t>Mapa</w:t>
      </w:r>
    </w:p>
    <w:p>
      <w:r>
        <w:t>Mapa regional que permita situar los cuatro expedientes cuando sus datos geográficos hayan sido desarrollados.</w:t>
      </w:r>
    </w:p>
    <w:p>
      <w:pPr>
        <w:pStyle w:val="Heading2"/>
      </w:pPr>
      <w:r>
        <w:t>Transición</w:t>
      </w:r>
    </w:p>
    <w:p>
      <w:r>
        <w:t>Página final que conduzca directamente al expediente AM-HOM-001 — Bigfoot.</w:t>
      </w:r>
    </w:p>
    <w:p>
      <w:pPr>
        <w:jc w:val="center"/>
      </w:pPr>
      <w:r>
        <w:rPr>
          <w:b/>
          <w:i w:val="0"/>
          <w:sz w:val="22"/>
        </w:rPr>
        <w:t>[ ESPACIO RESERVADO — BOCETO / WIREFRAME DE APERTURA DE SECCIÓN ]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Bitácora editorial — v0.6</w:t>
      </w:r>
    </w:p>
    <w:p>
      <w:r>
        <w:t>Documento interno de producción. No forma parte de la edición destinada al lector.</w:t>
      </w:r>
    </w:p>
    <w:p>
      <w:pPr>
        <w:pStyle w:val="Heading2"/>
      </w:pPr>
      <w:r>
        <w:t>Base documental</w:t>
      </w:r>
    </w:p>
    <w:p>
      <w:r>
        <w:t>La sección se construye a partir de la estructura de categorías y expedientes del manuscrito base. La categoría Humanoides incluye cuatro expedientes: Bigfoot (Sasquatch), Yeti americano (Alma), Mapinguarí y Skunk Ape.</w:t>
      </w:r>
    </w:p>
    <w:p>
      <w:pPr>
        <w:pStyle w:val="Heading2"/>
      </w:pPr>
      <w:r>
        <w:t>Decisiones editoriales</w:t>
      </w:r>
    </w:p>
    <w:p>
      <w:pPr>
        <w:pStyle w:val="ListBullet"/>
      </w:pPr>
      <w:r>
        <w:t>Crear un separador de sección independiente antes del primer expediente.</w:t>
      </w:r>
    </w:p>
    <w:p>
      <w:pPr>
        <w:pStyle w:val="ListBullet"/>
      </w:pPr>
      <w:r>
        <w:t>Mantener los códigos AM-HOM de los cuatro expedientes.</w:t>
      </w:r>
    </w:p>
    <w:p>
      <w:pPr>
        <w:pStyle w:val="ListBullet"/>
      </w:pPr>
      <w:r>
        <w:t>No desarrollar todavía el contenido individual de las criaturas; eso comenzará con v0.7.</w:t>
      </w:r>
    </w:p>
    <w:p>
      <w:pPr>
        <w:pStyle w:val="ListBullet"/>
      </w:pPr>
      <w:r>
        <w:t>Reservar espacio para una ilustración de apertura y un mapa de distribución.</w:t>
      </w:r>
    </w:p>
    <w:p>
      <w:pPr>
        <w:pStyle w:val="ListBullet"/>
      </w:pPr>
      <w:r>
        <w:t>Conservar la distinción entre relatos documentados y existencia confirmada.</w:t>
      </w:r>
    </w:p>
    <w:p>
      <w:pPr>
        <w:pStyle w:val="Heading2"/>
      </w:pPr>
      <w:r>
        <w:t>Pendientes</w:t>
      </w:r>
    </w:p>
    <w:p>
      <w:pPr>
        <w:pStyle w:val="ListBullet"/>
      </w:pPr>
      <w:r>
        <w:t>Definir iconografía y paleta definitiva de la sección.</w:t>
      </w:r>
    </w:p>
    <w:p>
      <w:pPr>
        <w:pStyle w:val="ListBullet"/>
      </w:pPr>
      <w:r>
        <w:t>Crear ilustración de apertura.</w:t>
      </w:r>
    </w:p>
    <w:p>
      <w:pPr>
        <w:pStyle w:val="ListBullet"/>
      </w:pPr>
      <w:r>
        <w:t>Preparar mapa específico de Humanoides.</w:t>
      </w:r>
    </w:p>
    <w:p>
      <w:pPr>
        <w:pStyle w:val="ListBullet"/>
      </w:pPr>
      <w:r>
        <w:t>Revisar nomenclatura de «Yeti americano (Alma)» antes de la maquetación final.</w:t>
      </w:r>
    </w:p>
    <w:p>
      <w:pPr>
        <w:pStyle w:val="Heading2"/>
      </w:pPr>
      <w:r>
        <w:t>Próxima versión</w:t>
      </w:r>
    </w:p>
    <w:p>
      <w:r>
        <w:t>v0.7 — Expediente AM-HOM-001: Bigfoot (Sasquatch).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ATLAS CRIPTOZOOLÓGICO  •  IIIC  •  v0.6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