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60"/>
        </w:rPr>
        <w:t>ATLAS CRIPTOZOOLÓGICO</w:t>
      </w:r>
    </w:p>
    <w:p>
      <w:pPr>
        <w:jc w:val="center"/>
      </w:pPr>
      <w:r>
        <w:rPr>
          <w:b/>
          <w:i w:val="0"/>
          <w:sz w:val="28"/>
        </w:rPr>
        <w:t>VOLUMEN I — AMÉRICA</w:t>
      </w:r>
    </w:p>
    <w:p>
      <w:pPr>
        <w:jc w:val="center"/>
      </w:pPr>
      <w:r>
        <w:rPr>
          <w:b/>
          <w:i w:val="0"/>
          <w:sz w:val="22"/>
        </w:rPr>
        <w:t>SECCIÓN I · HUMANOIDES</w:t>
      </w:r>
    </w:p>
    <w:p>
      <w:pPr>
        <w:jc w:val="center"/>
      </w:pPr>
      <w:r>
        <w:rPr>
          <w:b/>
          <w:i w:val="0"/>
          <w:sz w:val="28"/>
        </w:rPr>
        <w:t>EXPEDIENTE AM-HOM-003</w:t>
      </w:r>
    </w:p>
    <w:p>
      <w:pPr>
        <w:jc w:val="center"/>
      </w:pPr>
      <w:r>
        <w:rPr>
          <w:b/>
          <w:i w:val="0"/>
          <w:sz w:val="56"/>
        </w:rPr>
        <w:t>MAPINGUARÍ</w:t>
      </w:r>
    </w:p>
    <w:p>
      <w:pPr>
        <w:jc w:val="center"/>
      </w:pPr>
      <w:r>
        <w:rPr>
          <w:b/>
          <w:i w:val="0"/>
          <w:sz w:val="26"/>
        </w:rPr>
        <w:t>VERSIÓN DEFINITIVA · v0.9</w:t>
      </w:r>
    </w:p>
    <w:p>
      <w:pPr>
        <w:jc w:val="center"/>
      </w:pPr>
      <w:r>
        <w:rPr>
          <w:b w:val="0"/>
          <w:i/>
          <w:sz w:val="22"/>
        </w:rPr>
        <w:t>Clasificación IIIC propuesta: NIVEL IV</w:t>
      </w:r>
    </w:p>
    <w:p>
      <w:pPr>
        <w:jc w:val="center"/>
      </w:pPr>
      <w:r>
        <w:rPr>
          <w:b/>
          <w:i w:val="0"/>
          <w:sz w:val="21"/>
        </w:rPr>
        <w:t>[ ESPACIO RESERVADO — ILUSTRACIÓN PRINCIPAL DEL MAPINGUARÍ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Nota editorial</w:t>
      </w:r>
    </w:p>
    <w:p>
      <w:r>
        <w:t>El manuscrito base identifica AM-HOM-003 como Mapinguarí dentro de Humanoides y del Volumen I — América, pero no desarrolla un expediente específico. Por ello, esta versión conserva el nombre y código originales y completa los vacíos mediante investigación externa claramente diferenciada.</w:t>
      </w:r>
    </w:p>
    <w:p>
      <w:r>
        <w:t>La investigación externa muestra que el Mapinguarí es una figura ampliamente documentada en la Amazonia, con significados y descripciones que varían entre comunidades. No debe presentarse una sola anatomía o interpretación como universal.</w:t>
      </w:r>
    </w:p>
    <w:p>
      <w:pPr>
        <w:jc w:val="center"/>
      </w:pPr>
      <w:r>
        <w:rPr>
          <w:b/>
          <w:i w:val="0"/>
          <w:sz w:val="21"/>
        </w:rPr>
        <w:t>[ ESPACIO RESERVADO — SELLO DE INVESTIGACIÓN EXTERNA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 Resumen ejecutivo</w:t>
      </w:r>
    </w:p>
    <w:p>
      <w:r>
        <w:t>El Mapinguarí es una figura monstruosa ampliamente registrada en distintas zonas de la Amazonia brasileña. Estudios antropológicos muestran que no existe una única versión universal del personaje: sus descripciones y significados varían según comunidades y regiones.</w:t>
      </w:r>
    </w:p>
    <w:p>
      <w:r>
        <w:t>En el sudoeste amazónico, la investigación sobre los Karitiana distingue el Mapinguarí como ser real dentro de su ontología, como posible superviviente de megafauna pleistocénica y como figura de mito o folclore panamazónico. Esta distinción será fundamental para el Atlas.</w:t>
      </w:r>
    </w:p>
    <w:p>
      <w:r>
        <w:t>La hipótesis criptozoológica más conocida propone una relación con grandes perezosos terrestres extintos de Sudamérica. No existe evidencia zoológica aceptada que confirme la supervivencia actual de una especie de perezoso gigante ni de un humanoide denominado Mapinguarí.</w:t>
      </w:r>
    </w:p>
    <w:p>
      <w:pPr>
        <w:jc w:val="center"/>
      </w:pPr>
      <w:r>
        <w:rPr>
          <w:b/>
          <w:i w:val="0"/>
          <w:sz w:val="21"/>
        </w:rPr>
        <w:t>[ ESPACIO RESERVADO — RESUMEN VISUAL / ESTADO IIIC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2. Ficha técnica</w:t>
      </w:r>
    </w:p>
    <w:p>
      <w:r>
        <w:rPr>
          <w:b/>
        </w:rPr>
        <w:t xml:space="preserve">Nombre: </w:t>
      </w:r>
      <w:r>
        <w:t>Mapinguarí / Mapinguari</w:t>
      </w:r>
    </w:p>
    <w:p>
      <w:r>
        <w:rPr>
          <w:b/>
        </w:rPr>
        <w:t xml:space="preserve">Código: </w:t>
      </w:r>
      <w:r>
        <w:t>AM-HOM-003</w:t>
      </w:r>
    </w:p>
    <w:p>
      <w:r>
        <w:rPr>
          <w:b/>
        </w:rPr>
        <w:t xml:space="preserve">Categoría: </w:t>
      </w:r>
      <w:r>
        <w:t>Humanoides</w:t>
      </w:r>
    </w:p>
    <w:p>
      <w:r>
        <w:rPr>
          <w:b/>
        </w:rPr>
        <w:t xml:space="preserve">Continente: </w:t>
      </w:r>
      <w:r>
        <w:t>América</w:t>
      </w:r>
    </w:p>
    <w:p>
      <w:r>
        <w:rPr>
          <w:b/>
        </w:rPr>
        <w:t xml:space="preserve">Región principal: </w:t>
      </w:r>
      <w:r>
        <w:t>Amazonia sudamericana</w:t>
      </w:r>
    </w:p>
    <w:p>
      <w:r>
        <w:rPr>
          <w:b/>
        </w:rPr>
        <w:t xml:space="preserve">País principal documentado: </w:t>
      </w:r>
      <w:r>
        <w:t>Brasil</w:t>
      </w:r>
    </w:p>
    <w:p>
      <w:r>
        <w:rPr>
          <w:b/>
        </w:rPr>
        <w:t xml:space="preserve">Estados citados en estudios: </w:t>
      </w:r>
      <w:r>
        <w:t>Rondônia, Amazonas, Acre y Pará</w:t>
      </w:r>
    </w:p>
    <w:p>
      <w:r>
        <w:rPr>
          <w:b/>
        </w:rPr>
        <w:t xml:space="preserve">Evidencia: </w:t>
      </w:r>
      <w:r>
        <w:t>Tradición oral, relatos locales, testimonios y estudios antropológicos</w:t>
      </w:r>
    </w:p>
    <w:p>
      <w:r>
        <w:rPr>
          <w:b/>
        </w:rPr>
        <w:t xml:space="preserve">Estado zoológico: </w:t>
      </w:r>
      <w:r>
        <w:t>No confirmado</w:t>
      </w:r>
    </w:p>
    <w:p>
      <w:r>
        <w:rPr>
          <w:b/>
        </w:rPr>
        <w:t xml:space="preserve">Hipótesis destacada: </w:t>
      </w:r>
      <w:r>
        <w:t>Relación con megafauna pleistocénica</w:t>
      </w:r>
    </w:p>
    <w:p>
      <w:r>
        <w:rPr>
          <w:b/>
        </w:rPr>
        <w:t xml:space="preserve">Nivel IIIC propuesto: </w:t>
      </w:r>
      <w:r>
        <w:t>IV</w:t>
      </w:r>
    </w:p>
    <w:p>
      <w:pPr>
        <w:jc w:val="center"/>
      </w:pPr>
      <w:r>
        <w:rPr>
          <w:b/>
          <w:i w:val="0"/>
          <w:sz w:val="21"/>
        </w:rPr>
        <w:t>[ ESPACIO RESERVADO — FICHA VISUAL / ICONOGRAFÍA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3. Distribución geográfica</w:t>
      </w:r>
    </w:p>
    <w:p>
      <w:r>
        <w:t>La tradición está documentada en numerosas localidades amazónicas. Estudios señalan especialmente Rondônia, Amazonas, Acre y Pará, mientras que el caso Karitiana concentra el análisis en Rondônia.</w:t>
      </w:r>
    </w:p>
    <w:p>
      <w:pPr>
        <w:pStyle w:val="ListBullet"/>
      </w:pPr>
      <w:r>
        <w:t>Amazonia sudamericana</w:t>
      </w:r>
    </w:p>
    <w:p>
      <w:pPr>
        <w:pStyle w:val="ListBullet"/>
      </w:pPr>
      <w:r>
        <w:t>Rondônia</w:t>
      </w:r>
    </w:p>
    <w:p>
      <w:pPr>
        <w:pStyle w:val="ListBullet"/>
      </w:pPr>
      <w:r>
        <w:t>Amazonas</w:t>
      </w:r>
    </w:p>
    <w:p>
      <w:pPr>
        <w:pStyle w:val="ListBullet"/>
      </w:pPr>
      <w:r>
        <w:t>Acre</w:t>
      </w:r>
    </w:p>
    <w:p>
      <w:pPr>
        <w:pStyle w:val="ListBullet"/>
      </w:pPr>
      <w:r>
        <w:t>Pará</w:t>
      </w:r>
    </w:p>
    <w:p>
      <w:pPr>
        <w:pStyle w:val="ListBullet"/>
      </w:pPr>
      <w:r>
        <w:t>Áreas de tradición documentada</w:t>
      </w:r>
    </w:p>
    <w:p>
      <w:pPr>
        <w:jc w:val="center"/>
      </w:pPr>
      <w:r>
        <w:rPr>
          <w:b/>
          <w:i w:val="0"/>
          <w:sz w:val="21"/>
        </w:rPr>
        <w:t>[ ESPACIO RESERVADO — MAPA DE LA AMAZONIA Y ZONAS DE TRADICIÓN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4. Descripción física</w:t>
      </w:r>
    </w:p>
    <w:p>
      <w:r>
        <w:t>Las descripciones varían considerablemente. Algunas versiones populares presentan un gigante cubierto de pelo, de aspecto humanoide y con rasgos monstruosos. Otras incluyen un solo ojo, garras o una boca abdominal. Estos rasgos deben rotularse como variantes narrativas, no como anatomía verificada.</w:t>
      </w:r>
    </w:p>
    <w:p>
      <w:pPr>
        <w:pStyle w:val="ListBullet"/>
      </w:pPr>
      <w:r>
        <w:t>Gran tamaño</w:t>
      </w:r>
    </w:p>
    <w:p>
      <w:pPr>
        <w:pStyle w:val="ListBullet"/>
      </w:pPr>
      <w:r>
        <w:t>Cuerpo cubierto de pelo</w:t>
      </w:r>
    </w:p>
    <w:p>
      <w:pPr>
        <w:pStyle w:val="ListBullet"/>
      </w:pPr>
      <w:r>
        <w:t>Brazos largos</w:t>
      </w:r>
    </w:p>
    <w:p>
      <w:pPr>
        <w:pStyle w:val="ListBullet"/>
      </w:pPr>
      <w:r>
        <w:t>Garras</w:t>
      </w:r>
    </w:p>
    <w:p>
      <w:pPr>
        <w:pStyle w:val="ListBullet"/>
      </w:pPr>
      <w:r>
        <w:t>Olor intenso</w:t>
      </w:r>
    </w:p>
    <w:p>
      <w:pPr>
        <w:pStyle w:val="ListBullet"/>
      </w:pPr>
      <w:r>
        <w:t>Rasgos faciales extraordinarios</w:t>
      </w:r>
    </w:p>
    <w:p>
      <w:pPr>
        <w:pStyle w:val="ListBullet"/>
      </w:pPr>
      <w:r>
        <w:t>Un ojo en algunas versiones</w:t>
      </w:r>
    </w:p>
    <w:p>
      <w:pPr>
        <w:pStyle w:val="ListBullet"/>
      </w:pPr>
      <w:r>
        <w:t>Boca abdominal en algunas versiones</w:t>
      </w:r>
    </w:p>
    <w:p>
      <w:pPr>
        <w:jc w:val="center"/>
      </w:pPr>
      <w:r>
        <w:rPr>
          <w:b/>
          <w:i w:val="0"/>
          <w:sz w:val="21"/>
        </w:rPr>
        <w:t>[ ESPACIO RESERVADO — ILUSTRACIÓN PRINCIPAL — VARIANTES DOCUMENTADAS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5. Comportamiento</w:t>
      </w:r>
    </w:p>
    <w:p>
      <w:r>
        <w:t>Los relatos presentan al Mapinguarí como un ser peligroso de la selva, asociado con encuentros que los habitantes procuran evitar. En el caso Karitiana, forma parte de una categoría de seres peligrosos de la mata y tiene efectos sobre la conducta territorial.</w:t>
      </w:r>
    </w:p>
    <w:p>
      <w:pPr>
        <w:pStyle w:val="ListBullet"/>
      </w:pPr>
      <w:r>
        <w:t>Evitar o perseguir personas</w:t>
      </w:r>
    </w:p>
    <w:p>
      <w:pPr>
        <w:pStyle w:val="ListBullet"/>
      </w:pPr>
      <w:r>
        <w:t>Defensa territorial</w:t>
      </w:r>
    </w:p>
    <w:p>
      <w:pPr>
        <w:pStyle w:val="ListBullet"/>
      </w:pPr>
      <w:r>
        <w:t>Vocalizaciones fuertes</w:t>
      </w:r>
    </w:p>
    <w:p>
      <w:pPr>
        <w:pStyle w:val="ListBullet"/>
      </w:pPr>
      <w:r>
        <w:t>Ataques en algunas narraciones</w:t>
      </w:r>
    </w:p>
    <w:p>
      <w:pPr>
        <w:pStyle w:val="ListBullet"/>
      </w:pPr>
      <w:r>
        <w:t>Asociación con peligro y protección del bosque</w:t>
      </w:r>
    </w:p>
    <w:p>
      <w:pPr>
        <w:pStyle w:val="Heading1"/>
      </w:pPr>
      <w:r>
        <w:t>6. Hábitat</w:t>
      </w:r>
    </w:p>
    <w:p>
      <w:r>
        <w:t>La tradición lo sitúa en ambientes selváticos de la Amazonia, especialmente en zonas remotas y de vegetación densa. No se asignan rangos ecológicos cuantitativos porque las fuentes consultadas no permiten establecerlos de forma fiable.</w:t>
      </w:r>
    </w:p>
    <w:p>
      <w:pPr>
        <w:jc w:val="center"/>
      </w:pPr>
      <w:r>
        <w:rPr>
          <w:b/>
          <w:i w:val="0"/>
          <w:sz w:val="21"/>
        </w:rPr>
        <w:t>[ ESPACIO RESERVADO — PAISAJE AMAZÓNICO / HÁBITAT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7. Historia y contexto cultural</w:t>
      </w:r>
    </w:p>
    <w:p>
      <w:r>
        <w:t>El Mapinguarí no debe reducirse a una simple leyenda de monstruo. La investigación antropológica muestra que, para determinados pueblos, pertenece a una concepción del mundo en la que los habitantes peligrosos de la selva tienen consecuencias prácticas y culturales.</w:t>
      </w:r>
    </w:p>
    <w:p>
      <w:r>
        <w:t>La investigación reciente sobre Acre describe la tradición como una narrativa popular integrada en experiencias y formas de vida locales, especialmente en zonas rurales.</w:t>
      </w:r>
    </w:p>
    <w:p>
      <w:r>
        <w:t>Punto editorial: la hipótesis del perezoso gigante no debe presentarse como el significado original de todas las comunidades.</w:t>
      </w:r>
    </w:p>
    <w:p>
      <w:pPr>
        <w:pStyle w:val="Heading1"/>
      </w:pPr>
      <w:r>
        <w:t>8. Cronología documental</w:t>
      </w:r>
    </w:p>
    <w:p>
      <w:r>
        <w:rPr>
          <w:b/>
        </w:rPr>
        <w:t xml:space="preserve">Tradición premoderna — </w:t>
      </w:r>
      <w:r>
        <w:t>Relatos amazónicos transmitidos oralmente; no puede fijarse una fecha única de origen.</w:t>
      </w:r>
    </w:p>
    <w:p>
      <w:r>
        <w:rPr>
          <w:b/>
        </w:rPr>
        <w:t xml:space="preserve">Siglos XIX–XX — </w:t>
      </w:r>
      <w:r>
        <w:t>Incorporación progresiva a registros escritos y recopilaciones de folclore.</w:t>
      </w:r>
    </w:p>
    <w:p>
      <w:r>
        <w:rPr>
          <w:b/>
        </w:rPr>
        <w:t xml:space="preserve">Desde 1970s — </w:t>
      </w:r>
      <w:r>
        <w:t>Investigación criptozoológica moderna y discusión sobre posibles encuentros.</w:t>
      </w:r>
    </w:p>
    <w:p>
      <w:r>
        <w:rPr>
          <w:b/>
        </w:rPr>
        <w:t xml:space="preserve">2016 — </w:t>
      </w:r>
      <w:r>
        <w:t>Publicación de estudio antropológico sobre las controversias del Mapinguarí en el sudoeste amazónico.</w:t>
      </w:r>
    </w:p>
    <w:p>
      <w:r>
        <w:rPr>
          <w:b/>
        </w:rPr>
        <w:t xml:space="preserve">2016 — </w:t>
      </w:r>
      <w:r>
        <w:t>Trabajos de paleontología cultural exploran su relación con fósiles de megafauna.</w:t>
      </w:r>
    </w:p>
    <w:p>
      <w:r>
        <w:rPr>
          <w:b/>
        </w:rPr>
        <w:t xml:space="preserve">2026 — </w:t>
      </w:r>
      <w:r>
        <w:t>Estudio sobre el imaginario acriano revisa la transmisión contemporánea de la leyenda.</w:t>
      </w:r>
    </w:p>
    <w:p>
      <w:pPr>
        <w:jc w:val="center"/>
      </w:pPr>
      <w:r>
        <w:rPr>
          <w:b/>
          <w:i w:val="0"/>
          <w:sz w:val="21"/>
        </w:rPr>
        <w:t>[ ESPACIO RESERVADO — LÍNEA DE TIEMPO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9. Evidencias</w:t>
      </w:r>
    </w:p>
    <w:p>
      <w:pPr>
        <w:pStyle w:val="Heading2"/>
      </w:pPr>
      <w:r>
        <w:t>Tradición oral</w:t>
      </w:r>
    </w:p>
    <w:p>
      <w:r>
        <w:t>Es la base cultural más sólida: la existencia y persistencia de relatos está documentada en distintas comunidades. Esto no demuestra existencia zoológica.</w:t>
      </w:r>
    </w:p>
    <w:p>
      <w:pPr>
        <w:pStyle w:val="Heading2"/>
      </w:pPr>
      <w:r>
        <w:t>Testimonios</w:t>
      </w:r>
    </w:p>
    <w:p>
      <w:r>
        <w:t>Existen relatos locales y literatura criptozoológica, pero su valor debe analizarse caso por caso.</w:t>
      </w:r>
    </w:p>
    <w:p>
      <w:pPr>
        <w:pStyle w:val="Heading2"/>
      </w:pPr>
      <w:r>
        <w:t>Evidencia física</w:t>
      </w:r>
    </w:p>
    <w:p>
      <w:r>
        <w:t>No se identificó un conjunto de restos, huellas o muestras biológicas aceptado científicamente como evidencia de un Mapinguarí viviente.</w:t>
      </w:r>
    </w:p>
    <w:p>
      <w:pPr>
        <w:pStyle w:val="Heading2"/>
      </w:pPr>
      <w:r>
        <w:t>Evidencia paleontológica</w:t>
      </w:r>
    </w:p>
    <w:p>
      <w:r>
        <w:t>La existencia de grandes perezosos terrestres extintos es un hecho; que expliquen el Mapinguarí actual es una hipótesis.</w:t>
      </w:r>
    </w:p>
    <w:p>
      <w:pPr>
        <w:jc w:val="center"/>
      </w:pPr>
      <w:r>
        <w:rPr>
          <w:b/>
          <w:i w:val="0"/>
          <w:sz w:val="21"/>
        </w:rPr>
        <w:t>[ ESPACIO RESERVADO — DOSSIER DE EVIDENCIAS — TABLERO DE INVESTIGACIÓN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10. Casos y registros destacados</w:t>
      </w:r>
    </w:p>
    <w:p>
      <w:pPr>
        <w:pStyle w:val="Heading2"/>
      </w:pPr>
      <w:r>
        <w:t>El caso Karitiana</w:t>
      </w:r>
    </w:p>
    <w:p>
      <w:r>
        <w:t>La investigación de Felipe Ferreira Vander Velden es especialmente importante para comprender el Mapinguarí como fenómeno cultural y diferenciar la concepción indígena de las interpretaciones externas.</w:t>
      </w:r>
    </w:p>
    <w:p>
      <w:pPr>
        <w:pStyle w:val="Heading2"/>
      </w:pPr>
      <w:r>
        <w:t>Investigación criptozoológica amazónica</w:t>
      </w:r>
    </w:p>
    <w:p>
      <w:r>
        <w:t>La literatura asociada a David Oren impulsó una interpretación zoológica del Mapinguarí y la búsqueda de posibles supervivientes de megafauna. Esta línea debe presentarse como hipótesis.</w:t>
      </w:r>
    </w:p>
    <w:p>
      <w:pPr>
        <w:pStyle w:val="Heading1"/>
      </w:pPr>
      <w:r>
        <w:t>11. Hipótesis</w:t>
      </w:r>
    </w:p>
    <w:p>
      <w:pPr>
        <w:pStyle w:val="Heading2"/>
      </w:pPr>
      <w:r>
        <w:t>Supervivencia de un perezoso gigante</w:t>
      </w:r>
    </w:p>
    <w:p>
      <w:r>
        <w:t>Podría conservarse una memoria cultural o, hipotéticamente, existir una población relicta. No hay evidencia zoológica contemporánea que lo demuestre.</w:t>
      </w:r>
    </w:p>
    <w:p>
      <w:pPr>
        <w:pStyle w:val="Heading2"/>
      </w:pPr>
      <w:r>
        <w:t>Tradición cultural / cosmología</w:t>
      </w:r>
    </w:p>
    <w:p>
      <w:r>
        <w:t>El Mapinguarí puede entenderse como un ser perteneciente a sistemas culturales amazónicos, relacionado con territorio, peligro y conducta.</w:t>
      </w:r>
    </w:p>
    <w:p>
      <w:pPr>
        <w:pStyle w:val="Heading2"/>
      </w:pPr>
      <w:r>
        <w:t>Identificación errónea o acumulación de relatos</w:t>
      </w:r>
    </w:p>
    <w:p>
      <w:r>
        <w:t>Algunos relatos individuales podrían derivar de animales conocidos, experiencias humanas o reinterpretaciones.</w:t>
      </w:r>
    </w:p>
    <w:p>
      <w:pPr>
        <w:pStyle w:val="Heading2"/>
      </w:pPr>
      <w:r>
        <w:t>Construcción histórica panamazónica</w:t>
      </w:r>
    </w:p>
    <w:p>
      <w:r>
        <w:t>La diversidad de versiones puede reflejar circulación y transformación de un motivo narrativo.</w:t>
      </w:r>
    </w:p>
    <w:p>
      <w:pPr>
        <w:jc w:val="center"/>
      </w:pPr>
      <w:r>
        <w:rPr>
          <w:b/>
          <w:i w:val="0"/>
          <w:sz w:val="21"/>
        </w:rPr>
        <w:t>[ ESPACIO RESERVADO — MATRIZ DE HIPÓTESIS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12. Cultura popular</w:t>
      </w:r>
    </w:p>
    <w:p>
      <w:r>
        <w:t>El Mapinguarí ocupa un lugar importante en el imaginario amazónico brasileño y aparece en literatura de folclore, divulgación, arte, contenidos educativos y criptozoología.</w:t>
      </w:r>
    </w:p>
    <w:p>
      <w:pPr>
        <w:jc w:val="center"/>
      </w:pPr>
      <w:r>
        <w:rPr>
          <w:b/>
          <w:i w:val="0"/>
          <w:sz w:val="21"/>
        </w:rPr>
        <w:t>[ ESPACIO RESERVADO — COLLAGE CULTURAL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pStyle w:val="Heading1"/>
      </w:pPr>
      <w:r>
        <w:t>13. Comparativas</w:t>
      </w:r>
    </w:p>
    <w:p>
      <w:r>
        <w:t>La comparación anatómica debe manejarse con cuidado porque las descripciones no son uniformes.</w:t>
      </w:r>
    </w:p>
    <w:p>
      <w:pPr>
        <w:pStyle w:val="ListBullet"/>
      </w:pPr>
      <w:r>
        <w:t>Humano de referencia</w:t>
      </w:r>
    </w:p>
    <w:p>
      <w:pPr>
        <w:pStyle w:val="ListBullet"/>
      </w:pPr>
      <w:r>
        <w:t>Variante humanoide del Mapinguarí</w:t>
      </w:r>
    </w:p>
    <w:p>
      <w:pPr>
        <w:pStyle w:val="ListBullet"/>
      </w:pPr>
      <w:r>
        <w:t>Reconstrucción de perezoso gigante extinto</w:t>
      </w:r>
    </w:p>
    <w:p>
      <w:pPr>
        <w:pStyle w:val="ListBullet"/>
      </w:pPr>
      <w:r>
        <w:t>Nota: comparación hipotética, no identidad zoológica</w:t>
      </w:r>
    </w:p>
    <w:p>
      <w:pPr>
        <w:jc w:val="center"/>
      </w:pPr>
      <w:r>
        <w:rPr>
          <w:b/>
          <w:i w:val="0"/>
          <w:sz w:val="21"/>
        </w:rPr>
        <w:t>[ ESPACIO RESERVADO — LÁMINA COMPARATIVA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14. Evaluación IIIC</w:t>
      </w:r>
    </w:p>
    <w:p>
      <w:r>
        <w:rPr>
          <w:b/>
        </w:rPr>
        <w:t xml:space="preserve">Documentación histórica: </w:t>
      </w:r>
      <w:r>
        <w:t>Alta para la tradición regional; baja para una especie zoológica</w:t>
      </w:r>
    </w:p>
    <w:p>
      <w:r>
        <w:rPr>
          <w:b/>
        </w:rPr>
        <w:t xml:space="preserve">Contexto cultural: </w:t>
      </w:r>
      <w:r>
        <w:t>Muy alto</w:t>
      </w:r>
    </w:p>
    <w:p>
      <w:r>
        <w:rPr>
          <w:b/>
        </w:rPr>
        <w:t xml:space="preserve">Testimonios modernos: </w:t>
      </w:r>
      <w:r>
        <w:t>Presentes, pero heterogéneos</w:t>
      </w:r>
    </w:p>
    <w:p>
      <w:r>
        <w:rPr>
          <w:b/>
        </w:rPr>
        <w:t xml:space="preserve">Evidencia física: </w:t>
      </w:r>
      <w:r>
        <w:t>No concluyente</w:t>
      </w:r>
    </w:p>
    <w:p>
      <w:r>
        <w:rPr>
          <w:b/>
        </w:rPr>
        <w:t xml:space="preserve">Evidencia biológica: </w:t>
      </w:r>
      <w:r>
        <w:t>No confirmatoria</w:t>
      </w:r>
    </w:p>
    <w:p>
      <w:r>
        <w:rPr>
          <w:b/>
        </w:rPr>
        <w:t xml:space="preserve">Hipótesis zoológica: </w:t>
      </w:r>
      <w:r>
        <w:t>Interesante, pero especulativa</w:t>
      </w:r>
    </w:p>
    <w:p>
      <w:r>
        <w:rPr>
          <w:b/>
        </w:rPr>
        <w:t xml:space="preserve">Consenso científico: </w:t>
      </w:r>
      <w:r>
        <w:t>No reconoce una especie Mapinguarí</w:t>
      </w:r>
    </w:p>
    <w:p>
      <w:r>
        <w:rPr>
          <w:b/>
        </w:rPr>
        <w:t xml:space="preserve">Nivel propuesto: </w:t>
      </w:r>
      <w:r>
        <w:t>NIVEL IV — Tradición oral con escasos reportes modernos</w:t>
      </w:r>
    </w:p>
    <w:p>
      <w:pPr>
        <w:jc w:val="center"/>
      </w:pPr>
      <w:r>
        <w:rPr>
          <w:b/>
          <w:i w:val="0"/>
          <w:sz w:val="48"/>
        </w:rPr>
        <w:t>NIVEL IV</w:t>
      </w:r>
    </w:p>
    <w:p>
      <w:pPr>
        <w:jc w:val="center"/>
      </w:pPr>
      <w:r>
        <w:rPr>
          <w:b/>
          <w:i w:val="0"/>
          <w:sz w:val="22"/>
        </w:rPr>
        <w:t>TRADICIÓN ORAL · REPORTES MODERNOS LIMITADOS</w:t>
      </w:r>
    </w:p>
    <w:p>
      <w:pPr>
        <w:jc w:val="center"/>
      </w:pPr>
      <w:r>
        <w:rPr>
          <w:b/>
          <w:i w:val="0"/>
          <w:sz w:val="21"/>
        </w:rPr>
        <w:t>[ ESPACIO RESERVADO — SELLO IIIC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15. Dictamen oficial del IIIC</w:t>
      </w:r>
    </w:p>
    <w:p>
      <w:pPr>
        <w:jc w:val="center"/>
      </w:pPr>
      <w:r>
        <w:rPr>
          <w:b/>
          <w:i w:val="0"/>
          <w:sz w:val="24"/>
        </w:rPr>
        <w:t>EXPEDIENTE AM-HOM-003</w:t>
      </w:r>
    </w:p>
    <w:p>
      <w:pPr>
        <w:jc w:val="center"/>
      </w:pPr>
      <w:r>
        <w:rPr>
          <w:b/>
          <w:i w:val="0"/>
          <w:sz w:val="44"/>
        </w:rPr>
        <w:t>MAPINGUARÍ</w:t>
      </w:r>
    </w:p>
    <w:p>
      <w:r>
        <w:t>El Mapinguarí constituye un expediente de gran valor cultural y antropológico dentro de la criptozoología americana. Su presencia está ampliamente documentada como tradición amazónica y su estudio permite observar cómo una misma figura puede adquirir significados diferentes según la comunidad y el marco de interpretación.</w:t>
      </w:r>
    </w:p>
    <w:p>
      <w:r>
        <w:t>La hipótesis de una relación con perezosos gigantes pleistocénicos resulta interesante como pregunta de investigación y como ejemplo de paleontología cultural, pero no existen pruebas suficientes para afirmar que una población de estos animales sobreviva actualmente.</w:t>
      </w:r>
    </w:p>
    <w:p>
      <w:r>
        <w:t>DICTAMEN: CASO ABIERTO EN EL ÁMBITO CULTURAL Y CRIPTOZOOLÓGICO; SIN CONFIRMACIÓN ZOOLÓGICA.</w:t>
      </w:r>
    </w:p>
    <w:p>
      <w:r>
        <w:t>CLASIFICACIÓN IIIC PROPUESTA: NIVEL IV.</w:t>
      </w:r>
    </w:p>
    <w:p>
      <w:pPr>
        <w:jc w:val="center"/>
      </w:pPr>
      <w:r>
        <w:rPr>
          <w:b/>
          <w:i w:val="0"/>
          <w:sz w:val="21"/>
        </w:rPr>
        <w:t>[ ESPACIO RESERVADO — PÁGINA DE CIERRE — SELLO / CÓDIGO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16. Fuentes de investigación externa</w:t>
      </w:r>
    </w:p>
    <w:p>
      <w:pPr>
        <w:pStyle w:val="ListNumber"/>
      </w:pPr>
      <w:r>
        <w:t>Felipe Ferreira Vander Velden. Realidade, ciência e fantasia nas controvérsias sobre o Mapinguari no sudoeste amazônico. Boletim do Museu Paraense Emílio Goeldi. Ciências Humanas, 2016. DOI 10.1590/1981.81222016000100011.</w:t>
      </w:r>
    </w:p>
    <w:p>
      <w:pPr>
        <w:pStyle w:val="ListNumber"/>
      </w:pPr>
      <w:r>
        <w:t>Luiza Ponciano. Paleontologia cultural: uma análise sobre fósseis e monstros da Amazônia — O Mapinguari, 2016.</w:t>
      </w:r>
    </w:p>
    <w:p>
      <w:pPr>
        <w:pStyle w:val="ListNumber"/>
      </w:pPr>
      <w:r>
        <w:t>Diego da Silva Fontenele. O imaginário acriano sobre a lenda do Mapinguari. Das Amazônias, 2026. DOI 10.29327/268903.9.1-13.</w:t>
      </w:r>
    </w:p>
    <w:p>
      <w:pPr>
        <w:pStyle w:val="ListNumber"/>
      </w:pPr>
      <w:r>
        <w:t>Universidade Federal do Amazonas — Amazônia Lúdica Interativa. Mapinguari, 2023. Fuente de divulgación cultural.</w:t>
      </w:r>
    </w:p>
    <w:p>
      <w:pPr>
        <w:pStyle w:val="Heading1"/>
      </w:pPr>
      <w:r>
        <w:t>17. Bitácora editorial v0.9</w:t>
      </w:r>
    </w:p>
    <w:p>
      <w:pPr>
        <w:pStyle w:val="ListBullet"/>
      </w:pPr>
      <w:r>
        <w:t>Material original: el manuscrito base identifica Mapinguarí como AM-HOM-003 y establece la estructura uniforme, pero no desarrolla un expediente específico.</w:t>
      </w:r>
    </w:p>
    <w:p>
      <w:pPr>
        <w:pStyle w:val="ListBullet"/>
      </w:pPr>
      <w:r>
        <w:t>Investigación externa: prioriza fuentes académicas y antropológicas brasileñas.</w:t>
      </w:r>
    </w:p>
    <w:p>
      <w:pPr>
        <w:pStyle w:val="ListBullet"/>
      </w:pPr>
      <w:r>
        <w:t>No se presenta ninguna hipótesis zoológica como hecho.</w:t>
      </w:r>
    </w:p>
    <w:p>
      <w:pPr>
        <w:pStyle w:val="ListBullet"/>
      </w:pPr>
      <w:r>
        <w:t>El diseño visual deberá utilizar la Plantilla Maestra de Expedientes IIIC.</w:t>
      </w:r>
    </w:p>
    <w:p>
      <w:pPr>
        <w:pStyle w:val="ListBullet"/>
      </w:pPr>
      <w:r>
        <w:t>Estado: listo para revisión editorial y posterior maquetación en Canva.</w:t>
      </w:r>
    </w:p>
    <w:sectPr w:rsidR="00FC693F" w:rsidRPr="0006063C" w:rsidSect="00034616">
      <w:footerReference w:type="default" r:id="rId9"/>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AM-HOM-003  •  v0.9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