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IV · VOLADORES / ENTIDADES AÉREAS</w:t>
      </w:r>
    </w:p>
    <w:p>
      <w:pPr>
        <w:jc w:val="center"/>
      </w:pPr>
      <w:r>
        <w:rPr>
          <w:b/>
          <w:sz w:val="28"/>
        </w:rPr>
        <w:t>EXPEDIENTE AM-VOL-002</w:t>
      </w:r>
    </w:p>
    <w:p>
      <w:pPr>
        <w:jc w:val="center"/>
      </w:pPr>
      <w:r>
        <w:rPr>
          <w:b/>
          <w:sz w:val="56"/>
        </w:rPr>
        <w:t>THUNDERBIRD</w:t>
      </w:r>
    </w:p>
    <w:p>
      <w:pPr>
        <w:jc w:val="center"/>
      </w:pPr>
      <w:r>
        <w:rPr>
          <w:b/>
          <w:sz w:val="24"/>
        </w:rPr>
        <w:t>v1.8 · EXPEDIENTE DOCUMENTAL</w:t>
      </w:r>
    </w:p>
    <w:p>
      <w:pPr>
        <w:jc w:val="center"/>
      </w:pPr>
      <w:r>
        <w:rPr>
          <w:b/>
          <w:sz w:val="22"/>
        </w:rPr>
        <w:t>Evaluación IIIC propuesta: NIVEL IV</w:t>
      </w:r>
    </w:p>
    <w:p>
      <w:pPr>
        <w:jc w:val="center"/>
      </w:pPr>
      <w:r>
        <w:rPr>
          <w:b/>
          <w:sz w:val="18"/>
        </w:rPr>
        <w:t>[ ESPACIO VISUAL RESERVADO — ILUSTRACIÓN PRINCIPAL — THUNDERBIRD / REPRESENTACIÓN SEPARADA DE LA TRADICIÓN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 una figura cultural antes que un 'animal desconocido'</w:t>
      </w:r>
    </w:p>
    <w:p>
      <w:r>
        <w:t>El manuscrito base del Atlas coloca Thunderbird como el segundo expediente de la categoría Criaturas voladoras. En este expediente es fundamental no confundir el Thunderbird de las tradiciones indígenas de Norteamérica con el supuesto criptido moderno descrito en relatos de grandes aves.</w:t>
      </w:r>
    </w:p>
    <w:p>
      <w:r>
        <w:t>Las fuentes del Smithsonian documentan que Thunderbird es una figura importante de las tradiciones y artes de pueblos indígenas de Norteamérica. El National Museum of the American Indian conserva representaciones Tsimshian de Thunderbird y piezas asociadas a distintas comunidades. citeturn1search0turn1search2turn1search5</w:t>
      </w:r>
    </w:p>
    <w:p>
      <w:r>
        <w:t>El Atlas separa tres capas: 1) tradición cultural indígena; 2) relatos modernos sobre aves extraordinariamente grandes; y 3) hipótesis criptozoológicas como un ave gigante desconocida o la supervivencia de linajes extintos.</w:t>
      </w:r>
    </w:p>
    <w:p>
      <w:r>
        <w:t>La tradición no se utiliza como prueba zoológica. Esta distinción es especialmente importante para respetar el contexto cultural de las comunidades que mantienen estas historias.</w:t>
      </w:r>
    </w:p>
    <w:p>
      <w:pPr>
        <w:jc w:val="center"/>
      </w:pPr>
      <w:r>
        <w:rPr>
          <w:b/>
          <w:sz w:val="18"/>
        </w:rPr>
        <w:t>[ ESPACIO VISUAL RESERVADO — SELLO EDITORIAL — TRADICIÓN / TESTIMONIO / HIPÓTESIS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Thunderbird es un concepto legendario presente en diversas tradiciones indígenas de Norteamérica. En fuentes históricas del Smithsonian aparece como una figura asociada a tormentas, poder sobrenatural y relatos de pueblos del noroeste y otras regiones. citeturn1search0turn1search31</w:t>
      </w:r>
    </w:p>
    <w:p>
      <w:r>
        <w:t>La versión criptozoológica moderna describe supuestas aves de tamaño extraordinario, a veces con envergaduras de varios metros. Entre los casos más citados se encuentran un relato periodístico de Arizona de 1890 y los reportes de Lawndale, Illinois, de 1977. La documentación de estos casos es mucho más débil que la tradición cultural y no demuestra la existencia de una especie desconocida.</w:t>
      </w:r>
    </w:p>
    <w:p>
      <w:r>
        <w:t>El expediente se clasifica provisionalmente en Nivel IV: predominio de tradición histórica y cultural, acompañado por reportes modernos insuficientes para confirmar una especie.</w:t>
      </w:r>
    </w:p>
    <w:p>
      <w:pPr>
        <w:jc w:val="center"/>
      </w:pPr>
      <w:r>
        <w:rPr>
          <w:b/>
          <w:sz w:val="18"/>
        </w:rPr>
        <w:t>[ ESPACIO VISUAL RESERVADO — RESUMEN GRÁFICO — TRES CAPAS DEL EXPEDIENTE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Thunderbird</w:t>
      </w:r>
    </w:p>
    <w:p>
      <w:r>
        <w:t>Otros nombres: Thunderbird / Tootooch en algunas fuentes culturales</w:t>
      </w:r>
    </w:p>
    <w:p>
      <w:r>
        <w:t>Código: AM-VOL-002</w:t>
      </w:r>
    </w:p>
    <w:p>
      <w:r>
        <w:t>Tipo: Entidad/figura aviar legendaria; supuesto ave gigante en criptozoología moderna</w:t>
      </w:r>
    </w:p>
    <w:p>
      <w:r>
        <w:t>Continente: América</w:t>
      </w:r>
    </w:p>
    <w:p>
      <w:r>
        <w:t>Regiones culturales: Diversas regiones de Norteamérica; especialmente noroeste del Pacífico y otras áreas indígenas</w:t>
      </w:r>
    </w:p>
    <w:p>
      <w:r>
        <w:t>Países asociados a reportes modernos: Estados Unidos y Canadá</w:t>
      </w:r>
    </w:p>
    <w:p>
      <w:r>
        <w:t>Hábitat atribuido: Cielos, montañas, bosques y regiones abiertas; variable según relato</w:t>
      </w:r>
    </w:p>
    <w:p>
      <w:r>
        <w:t>Tamaño: No establecido; las estimaciones criptozoológicas varían ampliamente</w:t>
      </w:r>
    </w:p>
    <w:p>
      <w:r>
        <w:t>Peso: Desconocido</w:t>
      </w:r>
    </w:p>
    <w:p>
      <w:r>
        <w:t>Dieta: No establecida</w:t>
      </w:r>
    </w:p>
    <w:p>
      <w:r>
        <w:t>Actividad: Variable según relato</w:t>
      </w:r>
    </w:p>
    <w:p>
      <w:r>
        <w:t>Estado: No confirmado como especie zoológica</w:t>
      </w:r>
    </w:p>
    <w:p>
      <w:r>
        <w:t>Nivel IIIC propuesto: IV — Tradición oral con escasos reportes modernos</w:t>
      </w:r>
    </w:p>
    <w:p>
      <w:r>
        <w:t>Nota: no se asignan medidas anatómicas como hechos porque las fuentes no ofrecen una base zoológica verificable.</w:t>
      </w:r>
    </w:p>
    <w:p>
      <w:pPr>
        <w:jc w:val="center"/>
      </w:pPr>
      <w:r>
        <w:rPr>
          <w:b/>
          <w:sz w:val="18"/>
        </w:rPr>
        <w:t>[ ESPACIO VISUAL RESERVADO — FICHA VISUAL / ICONOGRAFÍA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Thunderbird tradicional tiene una distribución cultural amplia y no corresponde a una única especie biológica. El Smithsonian documenta materiales relacionados con Thunderbird en pueblos del noroeste del Pacífico y también conserva relatos de Montana y otras regiones. citeturn1search0turn1search2turn1search4</w:t>
      </w:r>
    </w:p>
    <w:p>
      <w:pPr>
        <w:pStyle w:val="ListBullet"/>
      </w:pPr>
      <w:r>
        <w:t>Pacífico Noroeste — importante tradición cultural de Thunderbird.</w:t>
      </w:r>
    </w:p>
    <w:p>
      <w:pPr>
        <w:pStyle w:val="ListBullet"/>
      </w:pPr>
      <w:r>
        <w:t>British Columbia — piezas Tsimshian documentadas por el National Museum of the American Indian. citeturn1search2</w:t>
      </w:r>
    </w:p>
    <w:p>
      <w:pPr>
        <w:pStyle w:val="ListBullet"/>
      </w:pPr>
      <w:r>
        <w:t>Montana — tradición documentada en relatos Crow/Apsáalooke. citeturn1search4</w:t>
      </w:r>
    </w:p>
    <w:p>
      <w:pPr>
        <w:pStyle w:val="ListBullet"/>
      </w:pPr>
      <w:r>
        <w:t>Estados Unidos — reportes modernos atribuidos a grandes aves.</w:t>
      </w:r>
    </w:p>
    <w:p>
      <w:pPr>
        <w:pStyle w:val="ListBullet"/>
      </w:pPr>
      <w:r>
        <w:t>Canadá — contexto cultural y relatos de Thunderbird.</w:t>
      </w:r>
    </w:p>
    <w:p>
      <w:r>
        <w:t>Los puntos de avistamiento modernos no deben dibujarse como si formaran la distribución de una especie: corresponden a relatos separados y de calidad desigual.</w:t>
      </w:r>
    </w:p>
    <w:p>
      <w:pPr>
        <w:jc w:val="center"/>
      </w:pPr>
      <w:r>
        <w:rPr>
          <w:b/>
          <w:sz w:val="18"/>
        </w:rPr>
        <w:t>[ ESPACIO VISUAL RESERVADO — MAPA — DISTRIBUCIÓN CULTURAL VS. REPORTES MODERNOS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w:t>
      </w:r>
    </w:p>
    <w:p>
      <w:pPr>
        <w:pStyle w:val="Heading2"/>
      </w:pPr>
      <w:r>
        <w:t>Thunderbird tradicional</w:t>
      </w:r>
    </w:p>
    <w:p>
      <w:r>
        <w:t>Las representaciones y relatos pueden mostrar un ave poderosa asociada al cielo, tormentas y poder espiritual. El Smithsonian registra que la tradición del Thunderbird se desarrolló especialmente en la costa noroeste y aparece representada en arte y objetos ceremoniales. citeturn1search0turn1search2</w:t>
      </w:r>
    </w:p>
    <w:p>
      <w:pPr>
        <w:pStyle w:val="Heading2"/>
      </w:pPr>
      <w:r>
        <w:t>Thunderbird criptozoológico</w:t>
      </w:r>
    </w:p>
    <w:p>
      <w:r>
        <w:t>Los relatos modernos suelen describir una gran ave oscura, semejante a un águila o buitre, con una envergadura extraordinaria. Algunas fuentes populares amplían las medidas hasta rangos de 4–8 metros, pero no existe una medición científica validada.</w:t>
      </w:r>
    </w:p>
    <w:p>
      <w:pPr>
        <w:pStyle w:val="ListBullet"/>
      </w:pPr>
      <w:r>
        <w:t>Cabeza: semejante a rapaz en varias descripciones modernas.</w:t>
      </w:r>
    </w:p>
    <w:p>
      <w:pPr>
        <w:pStyle w:val="ListBullet"/>
      </w:pPr>
      <w:r>
        <w:t>Alas: extremadamente grandes según relatos.</w:t>
      </w:r>
    </w:p>
    <w:p>
      <w:pPr>
        <w:pStyle w:val="ListBullet"/>
      </w:pPr>
      <w:r>
        <w:t>Color: negro, marrón u oscuro en narraciones modernas.</w:t>
      </w:r>
    </w:p>
    <w:p>
      <w:pPr>
        <w:pStyle w:val="ListBullet"/>
      </w:pPr>
      <w:r>
        <w:t>Vocalizaciones: no existe patrón zoológico establecido.</w:t>
      </w:r>
    </w:p>
    <w:p>
      <w:pPr>
        <w:pStyle w:val="ListBullet"/>
      </w:pPr>
      <w:r>
        <w:t>Huellas: no existe una serie diagnóstica aceptada.</w:t>
      </w:r>
    </w:p>
    <w:p>
      <w:pPr>
        <w:pStyle w:val="ListBullet"/>
      </w:pPr>
      <w:r>
        <w:t>Rasgos culturales: variables y dependientes de la tradición.</w:t>
      </w:r>
    </w:p>
    <w:p>
      <w:pPr>
        <w:jc w:val="center"/>
      </w:pPr>
      <w:r>
        <w:rPr>
          <w:b/>
          <w:sz w:val="18"/>
        </w:rPr>
        <w:t>[ ESPACIO VISUAL RESERVADO — ILUSTRACIÓN COMPARATIVA — TRADICIÓN CULTURAL / AVE MODERNA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No puede establecerse un comportamiento zoológico único. En la tradición cultural, Thunderbird posee capacidades extraordinarias vinculadas al clima y al poder espiritual; en los relatos modernos se le atribuyen vuelo, caza y ocasional interacción agresiva con personas.</w:t>
      </w:r>
    </w:p>
    <w:p>
      <w:pPr>
        <w:pStyle w:val="ListBullet"/>
      </w:pPr>
      <w:r>
        <w:t>Vuelo de gran altura o distancia.</w:t>
      </w:r>
    </w:p>
    <w:p>
      <w:pPr>
        <w:pStyle w:val="ListBullet"/>
      </w:pPr>
      <w:r>
        <w:t>Aparición asociada a tormentas en relatos tradicionales.</w:t>
      </w:r>
    </w:p>
    <w:p>
      <w:pPr>
        <w:pStyle w:val="ListBullet"/>
      </w:pPr>
      <w:r>
        <w:t>Conducta de rapaz en interpretaciones zoológicas.</w:t>
      </w:r>
    </w:p>
    <w:p>
      <w:pPr>
        <w:pStyle w:val="ListBullet"/>
      </w:pPr>
      <w:r>
        <w:t>Supuestos ataques o intentos de levantar personas en relatos modernos.</w:t>
      </w:r>
    </w:p>
    <w:p>
      <w:pPr>
        <w:pStyle w:val="ListBullet"/>
      </w:pPr>
      <w:r>
        <w:t>Ausencia de observación controlada o seguimiento biológico.</w:t>
      </w:r>
    </w:p>
    <w:p>
      <w:pPr>
        <w:pStyle w:val="Heading1"/>
      </w:pPr>
      <w:r>
        <w:t>6. Hábitat</w:t>
      </w:r>
    </w:p>
    <w:p>
      <w:r>
        <w:t>El hábitat cambia según la interpretación. La tradición sitúa a Thunderbird en el ámbito celeste y montañoso; la versión criptozoológica lo ubica en regiones con grandes espacios abiertos y abundante fauna.</w:t>
      </w:r>
    </w:p>
    <w:p>
      <w:pPr>
        <w:jc w:val="center"/>
      </w:pPr>
      <w:r>
        <w:rPr>
          <w:b/>
          <w:sz w:val="18"/>
        </w:rPr>
        <w:t>[ ESPACIO VISUAL RESERVADO — PAISAJE — CIELO / MONTAÑAS / BOSQUES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y contexto cultural</w:t>
      </w:r>
    </w:p>
    <w:p>
      <w:r>
        <w:t>El concepto de Thunderbird está documentado en fuentes etnográficas y colecciones históricas desde hace más de un siglo. El Smithsonian conserva una publicación de 1936 sobre leyendas Thunderbird/Tootooch de pueblos de la costa noroeste y señala su importancia en los tótems y artes decorativas de esas comunidades. citeturn1search0</w:t>
      </w:r>
    </w:p>
    <w:p>
      <w:r>
        <w:t>El National Museum of the American Indian conserva objetos Thunderbird de los Tsimshian y otras comunidades. Una pieza Tsimshian de alrededor de 1870 representa figuras Thunderbird como parte de un tocado de danza. citeturn1search2</w:t>
      </w:r>
    </w:p>
    <w:p>
      <w:r>
        <w:t>El Smithsonian también conserva un relato de 1998 de Joe Medicine Crow sobre Thunderbird dentro de la tradición Crow/Apsáalooke. citeturn1search4</w:t>
      </w:r>
    </w:p>
    <w:p>
      <w:r>
        <w:t>Estos registros demuestran la importancia cultural de Thunderbird, pero no deben convertirse retrospectivamente en testimonios de una especie zoológica.</w:t>
      </w:r>
    </w:p>
    <w:p>
      <w:pPr>
        <w:jc w:val="center"/>
      </w:pPr>
      <w:r>
        <w:rPr>
          <w:b/>
          <w:sz w:val="18"/>
        </w:rPr>
        <w:t>[ ESPACIO VISUAL RESERVADO — LÁMINA CULTURAL — ARTE, RELATOS Y OBJETOS DOCUMENTADOS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Tradiciones premodernas — Thunderbird aparece en múltiples tradiciones indígenas de Norteamérica.</w:t>
      </w:r>
    </w:p>
    <w:p>
      <w:pPr>
        <w:pStyle w:val="ListBullet"/>
      </w:pPr>
      <w:r>
        <w:t>Siglo XIX — Se documentan objetos, máscaras y representaciones Thunderbird en colecciones etnográficas. citeturn1search2turn1search5</w:t>
      </w:r>
    </w:p>
    <w:p>
      <w:pPr>
        <w:pStyle w:val="ListBullet"/>
      </w:pPr>
      <w:r>
        <w:t>1890 — Un relato periodístico de Arizona es posteriormente citado como uno de los primeros casos modernos asociados al Thunderbird; su autenticidad y detalles son controvertidos.</w:t>
      </w:r>
    </w:p>
    <w:p>
      <w:pPr>
        <w:pStyle w:val="ListBullet"/>
      </w:pPr>
      <w:r>
        <w:t>1936 — Smithsonian registra y publica una colección de leyendas Thunderbird/Tootooch de la costa noroeste. citeturn1search0</w:t>
      </w:r>
    </w:p>
    <w:p>
      <w:pPr>
        <w:pStyle w:val="ListBullet"/>
      </w:pPr>
      <w:r>
        <w:t>1960–1970 — Aumenta la circulación popular de relatos sobre grandes aves como posibles Thunderbirds.</w:t>
      </w:r>
    </w:p>
    <w:p>
      <w:pPr>
        <w:pStyle w:val="ListBullet"/>
      </w:pPr>
      <w:r>
        <w:t>1977 — Lawndale, Illinois: se populariza un relato sobre dos aves enormes y un supuesto intento de levantar a un niño; la documentación disponible no permite confirmar la historia como evidencia zoológica.</w:t>
      </w:r>
    </w:p>
    <w:p>
      <w:pPr>
        <w:pStyle w:val="ListBullet"/>
      </w:pPr>
      <w:r>
        <w:t>1977 — Se atribuyen a Illinois imágenes de grandes aves que posteriormente circularon como Thunderbird; la escala visual es insuficiente.</w:t>
      </w:r>
    </w:p>
    <w:p>
      <w:pPr>
        <w:pStyle w:val="ListBullet"/>
      </w:pPr>
      <w:r>
        <w:t>1998 — Smithsonian publica Brave Wolf and the Thunderbird, relato de Joe Medicine Crow. citeturn1search4</w:t>
      </w:r>
    </w:p>
    <w:p>
      <w:pPr>
        <w:pStyle w:val="ListBullet"/>
      </w:pPr>
      <w:r>
        <w:t>Siglo XXI — El término continúa utilizándose tanto en contextos culturales como en criptozoología popular.</w:t>
      </w:r>
    </w:p>
    <w:p>
      <w:pPr>
        <w:jc w:val="center"/>
      </w:pPr>
      <w:r>
        <w:rPr>
          <w:b/>
          <w:sz w:val="18"/>
        </w:rPr>
        <w:t>[ ESPACIO VISUAL RESERVADO — LÍNEA DE TIEMPO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Tradición cultural</w:t>
      </w:r>
    </w:p>
    <w:p>
      <w:r>
        <w:t>Es la evidencia más sólida de que Thunderbird existe como concepto cultural e histórico en distintas tradiciones indígenas. No demuestra una especie zoológica.</w:t>
      </w:r>
    </w:p>
    <w:p>
      <w:pPr>
        <w:pStyle w:val="Heading2"/>
      </w:pPr>
      <w:r>
        <w:t>B. Testimonios modernos</w:t>
      </w:r>
    </w:p>
    <w:p>
      <w:r>
        <w:t>Existen reportes de grandes aves, pero son escasos, heterogéneos y generalmente sin documentación instrumental suficiente.</w:t>
      </w:r>
    </w:p>
    <w:p>
      <w:pPr>
        <w:pStyle w:val="Heading2"/>
      </w:pPr>
      <w:r>
        <w:t>C. Fotografías y videos</w:t>
      </w:r>
    </w:p>
    <w:p>
      <w:r>
        <w:t>Los materiales atribuidos suelen carecer de escala, procedencia o resolución suficiente para determinar el tamaño real del ave.</w:t>
      </w:r>
    </w:p>
    <w:p>
      <w:pPr>
        <w:pStyle w:val="Heading2"/>
      </w:pPr>
      <w:r>
        <w:t>D. Huellas</w:t>
      </w:r>
    </w:p>
    <w:p>
      <w:r>
        <w:t>No existe una colección de huellas de Thunderbird aceptada como evidencia diagnóstica.</w:t>
      </w:r>
    </w:p>
    <w:p>
      <w:pPr>
        <w:pStyle w:val="Heading2"/>
      </w:pPr>
      <w:r>
        <w:t>E. ADN y restos</w:t>
      </w:r>
    </w:p>
    <w:p>
      <w:r>
        <w:t>No existe espécimen, tejido o ADN aceptado que confirme un ave desconocida asociada a Thunderbird.</w:t>
      </w:r>
    </w:p>
    <w:p>
      <w:pPr>
        <w:pStyle w:val="Heading2"/>
      </w:pPr>
      <w:r>
        <w:t>F. Evidencia zoológica alternativa</w:t>
      </w:r>
    </w:p>
    <w:p>
      <w:r>
        <w:t>Aves grandes conocidas —incluidos buitres, cóndores y grandes águilas— pueden producir observaciones impresionantes. La identificación depende de cada caso.</w:t>
      </w:r>
    </w:p>
    <w:p>
      <w:pPr>
        <w:jc w:val="center"/>
      </w:pPr>
      <w:r>
        <w:rPr>
          <w:b/>
          <w:sz w:val="18"/>
        </w:rPr>
        <w:t>[ ESPACIO VISUAL RESERVADO — DOSSIER DE EVIDENCIAS — ESTADO IIIC POR CATEGORÍA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w:t>
      </w:r>
    </w:p>
    <w:p>
      <w:pPr>
        <w:pStyle w:val="Heading2"/>
      </w:pPr>
      <w:r>
        <w:t>1890 — Arizona</w:t>
      </w:r>
    </w:p>
    <w:p>
      <w:r>
        <w:t>Un relato periodístico de finales del siglo XIX describió un enorme animal alado. El episodio se convirtió en uno de los casos clásicos de la literatura Thunderbird, aunque su documentación no permite tratarlo como prueba zoológica.</w:t>
      </w:r>
    </w:p>
    <w:p>
      <w:pPr>
        <w:pStyle w:val="Heading2"/>
      </w:pPr>
      <w:r>
        <w:t>1977 — Lawndale, Illinois</w:t>
      </w:r>
    </w:p>
    <w:p>
      <w:r>
        <w:t>Se difundió un relato según el cual un niño habría sido atacado o levantado brevemente por un ave enorme. La historia se ha convertido en uno de los casos modernos más conocidos, pero los detalles disponibles son insuficientes para establecer tamaño, especie o autenticidad.</w:t>
      </w:r>
    </w:p>
    <w:p>
      <w:pPr>
        <w:pStyle w:val="Heading2"/>
      </w:pPr>
      <w:r>
        <w:t>Imágenes de Illinois — 1977</w:t>
      </w:r>
    </w:p>
    <w:p>
      <w:r>
        <w:t>Material cinematográfico atribuido posteriormente a Thunderbird muestra aves grandes a distancia. La escala visual es insuficiente para confirmar que se trate de animales de dimensiones extraordinarias.</w:t>
      </w:r>
    </w:p>
    <w:p>
      <w:pPr>
        <w:jc w:val="center"/>
      </w:pPr>
      <w:r>
        <w:rPr>
          <w:b/>
          <w:sz w:val="18"/>
        </w:rPr>
        <w:t>[ ESPACIO VISUAL RESERVADO — FICHAS DE CASOS — DOCUMENTACIÓN / CONFIABILIDAD / LIMITACIONES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Ave grande conocida</w:t>
      </w:r>
    </w:p>
    <w:p>
      <w:r>
        <w:t>Algunas observaciones podrían corresponder a buitres, cóndores, águilas u otras aves vistas desde distancias que dificultan estimar el tamaño.</w:t>
      </w:r>
    </w:p>
    <w:p>
      <w:pPr>
        <w:pStyle w:val="Heading2"/>
      </w:pPr>
      <w:r>
        <w:t>Ave gigante desconocida</w:t>
      </w:r>
    </w:p>
    <w:p>
      <w:r>
        <w:t>Hipótesis criptozoológica que propone una especie de ave de gran tamaño no reconocida por la zoología.</w:t>
      </w:r>
    </w:p>
    <w:p>
      <w:pPr>
        <w:pStyle w:val="Heading2"/>
      </w:pPr>
      <w:r>
        <w:t>Linaje extinto superviviente</w:t>
      </w:r>
    </w:p>
    <w:p>
      <w:r>
        <w:t>Se ha propuesto relacionar algunos relatos con grandes aves fósiles, como teratornos; no existe evidencia de supervivencia moderna.</w:t>
      </w:r>
    </w:p>
    <w:p>
      <w:pPr>
        <w:pStyle w:val="Heading2"/>
      </w:pPr>
      <w:r>
        <w:t>Pterosaurio superviviente</w:t>
      </w:r>
    </w:p>
    <w:p>
      <w:r>
        <w:t>Hipótesis popular presente en parte de la literatura criptozoológica; carece de evidencia fósil, genética o anatómica moderna.</w:t>
      </w:r>
    </w:p>
    <w:p>
      <w:pPr>
        <w:pStyle w:val="Heading2"/>
      </w:pPr>
      <w:r>
        <w:t>Fenómeno atmosférico / percepción</w:t>
      </w:r>
    </w:p>
    <w:p>
      <w:r>
        <w:t>Distancia, iluminación, movimiento y condiciones meteorológicas pueden alterar la estimación visual del tamaño.</w:t>
      </w:r>
    </w:p>
    <w:p>
      <w:pPr>
        <w:pStyle w:val="Heading2"/>
      </w:pPr>
      <w:r>
        <w:t>Tradición cultural</w:t>
      </w:r>
    </w:p>
    <w:p>
      <w:r>
        <w:t>Para muchos relatos, la explicación adecuada es cultural y simbólica, no zoológica.</w:t>
      </w:r>
    </w:p>
    <w:p>
      <w:pPr>
        <w:jc w:val="center"/>
      </w:pPr>
      <w:r>
        <w:rPr>
          <w:b/>
          <w:sz w:val="18"/>
        </w:rPr>
        <w:t>[ ESPACIO VISUAL RESERVADO — MATRIZ DE HIPÓTESIS — EVIDENCIA / PROBLEMAS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Thunderbird ocupa una posición particular porque su presencia cultural antecede ampliamente al uso moderno de la palabra 'criptido'. Su imagen aparece en arte, objetos ceremoniales, literatura y divulgación.</w:t>
      </w:r>
    </w:p>
    <w:p>
      <w:r>
        <w:t>El Atlas debe evitar apropiarse de representaciones indígenas para convertirlas en ilustraciones de un animal desconocido. Las páginas culturales deberán identificar claramente la procedencia y el pueblo asociado a cada objeto o representación.</w:t>
      </w:r>
    </w:p>
    <w:p>
      <w:pPr>
        <w:jc w:val="center"/>
      </w:pPr>
      <w:r>
        <w:rPr>
          <w:b/>
          <w:sz w:val="18"/>
        </w:rPr>
        <w:t>[ ESPACIO VISUAL RESERVADO — LÁMINA CULTURAL — USO HISTÓRICO Y CONTEMPORÁNEO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No se debe representar una escala única como si existiera una especie confirmada. La comparativa deberá presentar rangos testimoniales junto a aves reales conocidas.</w:t>
      </w:r>
    </w:p>
    <w:p>
      <w:pPr>
        <w:pStyle w:val="ListBullet"/>
      </w:pPr>
      <w:r>
        <w:t>Humano promedio — referencia.</w:t>
      </w:r>
    </w:p>
    <w:p>
      <w:pPr>
        <w:pStyle w:val="ListBullet"/>
      </w:pPr>
      <w:r>
        <w:t>Águila calva — referencia zoológica.</w:t>
      </w:r>
    </w:p>
    <w:p>
      <w:pPr>
        <w:pStyle w:val="ListBullet"/>
      </w:pPr>
      <w:r>
        <w:t>Cóndor de California — referencia de gran ave real.</w:t>
      </w:r>
    </w:p>
    <w:p>
      <w:pPr>
        <w:pStyle w:val="ListBullet"/>
      </w:pPr>
      <w:r>
        <w:t>Buitre de Turquía — posible fuente de algunas observaciones visuales.</w:t>
      </w:r>
    </w:p>
    <w:p>
      <w:pPr>
        <w:pStyle w:val="ListBullet"/>
      </w:pPr>
      <w:r>
        <w:t>Thunderbird — rango testimonial, sin escala confirmada.</w:t>
      </w:r>
    </w:p>
    <w:p>
      <w:pPr>
        <w:jc w:val="center"/>
      </w:pPr>
      <w:r>
        <w:rPr>
          <w:b/>
          <w:sz w:val="18"/>
        </w:rPr>
        <w:t>[ ESPACIO VISUAL RESERVADO — LÁMINA COMPARATIVA DE ESCALA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Tradición cultural: Muy sólida como fenómeno cultural e histórico.</w:t>
      </w:r>
    </w:p>
    <w:p>
      <w:r>
        <w:t>Distribución cultural: Amplia y diversa entre pueblos y regiones; no corresponde a una distribución zoológica.</w:t>
      </w:r>
    </w:p>
    <w:p>
      <w:r>
        <w:t>Testimonios modernos: Escasos en relación con la amplitud de la leyenda y heterogéneos.</w:t>
      </w:r>
    </w:p>
    <w:p>
      <w:r>
        <w:t>Evidencia física: No concluyente.</w:t>
      </w:r>
    </w:p>
    <w:p>
      <w:r>
        <w:t>Evidencia biológica: No existe espécimen o ADN aceptado.</w:t>
      </w:r>
    </w:p>
    <w:p>
      <w:r>
        <w:t>Documentación histórica: Alta para la tradición; mucho más débil para la hipótesis zoológica.</w:t>
      </w:r>
    </w:p>
    <w:p>
      <w:r>
        <w:t>Investigación: Principalmente documental, folclórica y criptozoológica.</w:t>
      </w:r>
    </w:p>
    <w:p>
      <w:r>
        <w:t>Nivel propuesto: IV — Tradición oral con escasos reportes modernos.</w:t>
      </w:r>
    </w:p>
    <w:p>
      <w:r>
        <w:t>Esta clasificación se refiere al expediente criptozoológico moderno y no disminuye el valor cultural de las tradiciones Thunderbird.</w:t>
      </w:r>
    </w:p>
    <w:p>
      <w:pPr>
        <w:jc w:val="center"/>
      </w:pPr>
      <w:r>
        <w:rPr>
          <w:b/>
          <w:sz w:val="48"/>
        </w:rPr>
        <w:t>NIVEL IV</w:t>
      </w:r>
    </w:p>
    <w:p>
      <w:pPr>
        <w:jc w:val="center"/>
      </w:pPr>
      <w:r>
        <w:rPr>
          <w:b/>
          <w:sz w:val="22"/>
        </w:rPr>
        <w:t>TRADICIÓN ORAL CON ESCASOS REPORTES MODERNOS</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AM-VOL-002</w:t>
      </w:r>
    </w:p>
    <w:p>
      <w:pPr>
        <w:jc w:val="center"/>
      </w:pPr>
      <w:r>
        <w:rPr>
          <w:b/>
          <w:sz w:val="44"/>
        </w:rPr>
        <w:t>THUNDERBIRD</w:t>
      </w:r>
    </w:p>
    <w:p>
      <w:r>
        <w:t>El Instituto Internacional de Investigación Criptozoológica considera Thunderbird un expediente excepcional por la necesidad de distinguir claramente entre una tradición cultural indígena profundamente arraigada y las interpretaciones modernas que la convierten en un supuesto animal desconocido.</w:t>
      </w:r>
    </w:p>
    <w:p>
      <w:r>
        <w:t>La documentación cultural demuestra que Thunderbird es una figura importante de diversas tradiciones indígenas de Norteamérica. Las colecciones del Smithsonian y del National Museum of the American Indian ofrecen evidencia directa de esa continuidad cultural. citeturn1search0turn1search2turn1search4</w:t>
      </w:r>
    </w:p>
    <w:p>
      <w:r>
        <w:t>Los relatos modernos sobre aves gigantes son insuficientes para confirmar una especie desconocida. No existe espécimen, ADN, huella diagnóstica o registro instrumental que permita establecer una población viable.</w:t>
      </w:r>
    </w:p>
    <w:p>
      <w:r>
        <w:t>DICTAMEN: CASO DE ALTO VALOR CULTURAL E HISTÓRICO; HIPÓTESIS ZOOLÓGICA NO CONFIRMADA.</w:t>
      </w:r>
    </w:p>
    <w:p>
      <w:r>
        <w:t>CLASIFICACIÓN IIIC PROPUESTA: NIVEL IV.</w:t>
      </w:r>
    </w:p>
    <w:p>
      <w:pPr>
        <w:jc w:val="center"/>
      </w:pPr>
      <w:r>
        <w:rPr>
          <w:b/>
          <w:sz w:val="18"/>
        </w:rPr>
        <w:t>[ ESPACIO VISUAL RESERVADO — PÁGINA DE CIERRE — SELLO / CÓDIGO / ILUSTRACIÓN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clasificación de Thunderbird como expediente 12 / AM-VOL-002. fileciteturn31file0L1-L5</w:t>
      </w:r>
    </w:p>
    <w:p>
      <w:pPr>
        <w:pStyle w:val="ListBullet"/>
      </w:pPr>
      <w:r>
        <w:t>Smithsonian Libraries and Archives — Thunderbird 'Tootooch' legends. citeturn1search0</w:t>
      </w:r>
    </w:p>
    <w:p>
      <w:pPr>
        <w:pStyle w:val="ListBullet"/>
      </w:pPr>
      <w:r>
        <w:t>National Museum of the American Indian — Thunderbird figures, Tsimshian. citeturn1search2</w:t>
      </w:r>
    </w:p>
    <w:p>
      <w:pPr>
        <w:pStyle w:val="ListBullet"/>
      </w:pPr>
      <w:r>
        <w:t>National Museum of the American Indian — Mask headdress representing a Thunderbird. citeturn1search5</w:t>
      </w:r>
    </w:p>
    <w:p>
      <w:pPr>
        <w:pStyle w:val="ListBullet"/>
      </w:pPr>
      <w:r>
        <w:t>Smithsonian Libraries and Archives — Brave Wolf and the Thunderbird, Joe Medicine Crow. citeturn1search4</w:t>
      </w:r>
    </w:p>
    <w:p>
      <w:pPr>
        <w:pStyle w:val="ListBullet"/>
      </w:pPr>
      <w:r>
        <w:t>U.S. National Museum Bulletin 139 — discusión histórica y etnográfica del Thunderbird. citeturn1search31</w:t>
      </w:r>
    </w:p>
    <w:p>
      <w:pPr>
        <w:pStyle w:val="Heading1"/>
      </w:pPr>
      <w:r>
        <w:t>17. Control editorial</w:t>
      </w:r>
    </w:p>
    <w:p>
      <w:pPr>
        <w:pStyle w:val="ListBullet"/>
      </w:pPr>
      <w:r>
        <w:t>Se mantiene el código AM-VOL-002 establecido para el segundo expediente de criaturas voladoras.</w:t>
      </w:r>
    </w:p>
    <w:p>
      <w:pPr>
        <w:pStyle w:val="ListBullet"/>
      </w:pPr>
      <w:r>
        <w:t>Se separa explícitamente Thunderbird cultural de la hipótesis de un ave gigante desconocida.</w:t>
      </w:r>
    </w:p>
    <w:p>
      <w:pPr>
        <w:pStyle w:val="ListBullet"/>
      </w:pPr>
      <w:r>
        <w:t>No se utilizan tradiciones indígenas como evidencia zoológica.</w:t>
      </w:r>
    </w:p>
    <w:p>
      <w:pPr>
        <w:pStyle w:val="ListBullet"/>
      </w:pPr>
      <w:r>
        <w:t>Los casos de 1890 y 1977 se presentan como relatos/documentación histórica, no como pruebas.</w:t>
      </w:r>
    </w:p>
    <w:p>
      <w:pPr>
        <w:pStyle w:val="ListBullet"/>
      </w:pPr>
      <w:r>
        <w:t>No se asigna tamaño o peso definitivo.</w:t>
      </w:r>
    </w:p>
    <w:p>
      <w:pPr>
        <w:pStyle w:val="ListBullet"/>
      </w:pPr>
      <w:r>
        <w:t>La hipótesis de teratornos/pterosaurios se mantiene como especulación, no como conclusión.</w:t>
      </w:r>
    </w:p>
    <w:p>
      <w:pPr>
        <w:pStyle w:val="ListBullet"/>
      </w:pPr>
      <w:r>
        <w:t>Las imágenes culturales deberán respetar procedencia, comunidad y condiciones de uso.</w:t>
      </w:r>
    </w:p>
    <w:p>
      <w:pPr>
        <w:pStyle w:val="ListBullet"/>
      </w:pPr>
      <w:r>
        <w:t>Estado: expediente documental completo para revisión editorial; NO pasar a Canva.</w:t>
      </w:r>
    </w:p>
    <w:p>
      <w:pPr>
        <w:jc w:val="center"/>
      </w:pPr>
      <w:r>
        <w:rPr>
          <w:b/>
          <w:sz w:val="18"/>
        </w:rPr>
        <w:t>[ ESPACIO VISUAL RESERVADO — INVENTARIO VISUAL DEFINITIVO — MAPA / ARTE CULTURAL / CASOS / HIPÓTESIS / ESCALA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AM-VOL-002 • v1.8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