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b/>
          <w:bCs/>
          <w:color w:val="0F766E"/>
          <w:sz w:val="24"/>
          <w:szCs w:val="24"/>
        </w:rPr>
        <w:t xml:space="preserve">SERVICIO NACIONAL DE APRENDIZAJE — SENA</w:t>
      </w:r>
    </w:p>
    <w:p>
      <w:pPr>
        <w:spacing w:after="300"/>
        <w:jc w:val="center"/>
      </w:pPr>
      <w:r>
        <w:rPr>
          <w:sz w:val="22"/>
          <w:szCs w:val="22"/>
        </w:rPr>
        <w:t xml:space="preserve">Análisis y Desarrollo de Software</w:t>
      </w:r>
    </w:p>
    <w:p>
      <w:pPr>
        <w:spacing w:before="400"/>
        <w:jc w:val="center"/>
      </w:pPr>
      <w:r>
        <w:rPr>
          <w:b/>
          <w:bCs/>
          <w:color w:val="1F4E79"/>
          <w:sz w:val="34"/>
          <w:szCs w:val="34"/>
        </w:rPr>
        <w:t xml:space="preserve">GA8-220501096-AA1-EV02</w:t>
      </w:r>
    </w:p>
    <w:p>
      <w:pPr>
        <w:spacing w:after="300"/>
        <w:jc w:val="center"/>
      </w:pPr>
      <w:r>
        <w:rPr>
          <w:b/>
          <w:bCs/>
          <w:color w:val="0F766E"/>
          <w:sz w:val="30"/>
          <w:szCs w:val="30"/>
        </w:rPr>
        <w:t xml:space="preserve">Módulos integrados</w:t>
      </w:r>
    </w:p>
    <w:p>
      <w:pPr>
        <w:spacing w:after="400"/>
        <w:jc w:val="center"/>
      </w:pPr>
      <w:r>
        <w:rPr>
          <w:i/>
          <w:iCs/>
          <w:sz w:val="22"/>
          <w:szCs w:val="22"/>
        </w:rPr>
        <w:t xml:space="preserve">Proyecto PetConnect — Sistema de gestión integral para mascotas</w:t>
      </w:r>
    </w:p>
    <w:p>
      <w:pPr>
        <w:spacing w:after="80" w:before="600"/>
        <w:jc w:val="center"/>
      </w:pPr>
      <w:r>
        <w:rPr>
          <w:sz w:val="22"/>
          <w:szCs w:val="22"/>
        </w:rPr>
        <w:t xml:space="preserve">Aprendiz: Daniel Santiago Jiménez Guzmán</w:t>
      </w:r>
    </w:p>
    <w:p>
      <w:pPr>
        <w:spacing w:after="80"/>
        <w:jc w:val="center"/>
      </w:pPr>
      <w:r>
        <w:rPr>
          <w:sz w:val="22"/>
          <w:szCs w:val="22"/>
        </w:rPr>
        <w:t xml:space="preserve">Ficha: ___________</w:t>
      </w:r>
    </w:p>
    <w:p>
      <w:pPr>
        <w:spacing w:after="80"/>
        <w:jc w:val="center"/>
      </w:pPr>
      <w:r>
        <w:rPr>
          <w:sz w:val="22"/>
          <w:szCs w:val="22"/>
        </w:rPr>
        <w:t xml:space="preserve">Instructor: ___________</w:t>
      </w:r>
    </w:p>
    <w:p>
      <w:pPr>
        <w:spacing w:after="80"/>
        <w:jc w:val="center"/>
      </w:pPr>
      <w:r>
        <w:rPr>
          <w:sz w:val="22"/>
          <w:szCs w:val="22"/>
        </w:rPr>
        <w:t xml:space="preserve">Fecha de entrega: ___ de agosto de 2026</w:t>
      </w:r>
    </w:p>
    <w:p>
      <w:r>
        <w:br w:type="page"/>
      </w:r>
    </w:p>
    <w:p>
      <w:pPr>
        <w:pStyle w:val="Heading1"/>
        <w:spacing w:after="150" w:before="300"/>
      </w:pPr>
      <w:r>
        <w:t xml:space="preserve">1. Introducción</w:t>
      </w:r>
    </w:p>
    <w:p>
      <w:pPr>
        <w:spacing w:after="160"/>
      </w:pPr>
      <w:r>
        <w:t xml:space="preserve">Este documento presenta la entrega de la evidencia GA8-220501096-AA1-EV02: Módulos integrados, correspondiente al proyecto PetConnect. La evidencia es de producto: no busca mostrar de nuevo el proceso de codificación (ya presentado en la evidencia GA7-220501096-AA3-EV01), sino entregar el sistema con sus módulos ya integrados, documentados y probados.</w:t>
      </w:r>
    </w:p>
    <w:p>
      <w:pPr>
        <w:spacing w:after="160"/>
      </w:pPr>
      <w:r>
        <w:t xml:space="preserve">El criterio con el que se evalúa es: “Integra los módulos del software de acuerdo con los propósitos del sistema”. PetConnect cumple ese criterio de una forma particular: no es un único proyecto monolítico, sino tres módulos de despliegue distintos (stand-alone, web y móvil) que comparten la misma base de datos MySQL y el mismo backend Flask, de modo que un usuario, sus mascotas, el catálogo de productos y la autenticación son consistentes sin importar desde qué entorno se acceda.</w:t>
      </w:r>
    </w:p>
    <w:p>
      <w:pPr>
        <w:spacing w:after="160"/>
      </w:pPr>
      <w:r>
        <w:t xml:space="preserve">La entrega se organiza según los cinco ítems del instrumento de evaluación (IE-GA8-220501096-AA1-EV02), cada uno en su propia sección.</w:t>
      </w:r>
    </w:p>
    <w:p>
      <w:r>
        <w:br w:type="page"/>
      </w:r>
    </w:p>
    <w:p>
      <w:pPr>
        <w:pStyle w:val="Heading1"/>
        <w:spacing w:after="150" w:before="300"/>
      </w:pPr>
      <w:r>
        <w:t xml:space="preserve">2. Ítem 1 — Módulos codificados y documentados</w:t>
      </w:r>
    </w:p>
    <w:p>
      <w:pPr>
        <w:spacing w:after="160"/>
      </w:pPr>
      <w:r>
        <w:t xml:space="preserve">PetConnect está construido sobre una base de datos relacional de 30 tablas (petconnect.Backend), con seis módulos funcionales principales, más los tres módulos de despliegue (consola, API+web, móvil) que los consumen:</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700"/>
        <w:gridCol w:w="2700"/>
        <w:gridCol w:w="2500"/>
      </w:tblGrid>
      <w:tr>
        <w:tc>
          <w:tcPr>
            <w:tcW w:type="dxa" w:w="1900"/>
            <w:shd w:fill="1F4E79" w:val="clear"/>
          </w:tcPr>
          <w:p>
            <w:r>
              <w:rPr>
                <w:b/>
                <w:bCs/>
                <w:color w:val="FFFFFF"/>
                <w:sz w:val="18"/>
                <w:szCs w:val="18"/>
              </w:rPr>
              <w:t xml:space="preserve">Módulo</w:t>
            </w:r>
          </w:p>
        </w:tc>
        <w:tc>
          <w:tcPr>
            <w:tcW w:type="dxa" w:w="3200"/>
            <w:shd w:fill="1F4E79" w:val="clear"/>
          </w:tcPr>
          <w:p>
            <w:r>
              <w:rPr>
                <w:b/>
                <w:bCs/>
                <w:color w:val="FFFFFF"/>
                <w:sz w:val="18"/>
                <w:szCs w:val="18"/>
              </w:rPr>
              <w:t xml:space="preserve">Responsabilidad</w:t>
            </w:r>
          </w:p>
        </w:tc>
        <w:tc>
          <w:tcPr>
            <w:tcW w:type="dxa" w:w="2700"/>
            <w:shd w:fill="1F4E79" w:val="clear"/>
          </w:tcPr>
          <w:p>
            <w:r>
              <w:rPr>
                <w:b/>
                <w:bCs/>
                <w:color w:val="FFFFFF"/>
                <w:sz w:val="18"/>
                <w:szCs w:val="18"/>
              </w:rPr>
              <w:t xml:space="preserve">Entrada</w:t>
            </w:r>
          </w:p>
        </w:tc>
        <w:tc>
          <w:tcPr>
            <w:tcW w:type="dxa" w:w="2700"/>
            <w:shd w:fill="1F4E79" w:val="clear"/>
          </w:tcPr>
          <w:p>
            <w:r>
              <w:rPr>
                <w:b/>
                <w:bCs/>
                <w:color w:val="FFFFFF"/>
                <w:sz w:val="18"/>
                <w:szCs w:val="18"/>
              </w:rPr>
              <w:t xml:space="preserve">Salida</w:t>
            </w:r>
          </w:p>
        </w:tc>
        <w:tc>
          <w:tcPr>
            <w:tcW w:type="dxa" w:w="2500"/>
            <w:shd w:fill="1F4E79" w:val="clear"/>
          </w:tcPr>
          <w:p>
            <w:r>
              <w:rPr>
                <w:b/>
                <w:bCs/>
                <w:color w:val="FFFFFF"/>
                <w:sz w:val="18"/>
                <w:szCs w:val="18"/>
              </w:rPr>
              <w:t xml:space="preserve">Se conecta con</w:t>
            </w:r>
          </w:p>
        </w:tc>
      </w:tr>
      <w:tr>
        <w:tc>
          <w:tcPr>
            <w:tcW w:type="dxa" w:w="1900"/>
          </w:tcPr>
          <w:p>
            <w:r>
              <w:rPr>
                <w:b w:val="false"/>
                <w:bCs w:val="false"/>
                <w:sz w:val="18"/>
                <w:szCs w:val="18"/>
              </w:rPr>
              <w:t xml:space="preserve">Usuarios</w:t>
            </w:r>
          </w:p>
        </w:tc>
        <w:tc>
          <w:tcPr>
            <w:tcW w:type="dxa" w:w="3200"/>
          </w:tcPr>
          <w:p>
            <w:r>
              <w:rPr>
                <w:b w:val="false"/>
                <w:bCs w:val="false"/>
                <w:sz w:val="18"/>
                <w:szCs w:val="18"/>
              </w:rPr>
              <w:t xml:space="preserve">Registrar, verificar y autenticar a los usuarios del sistema</w:t>
            </w:r>
          </w:p>
        </w:tc>
        <w:tc>
          <w:tcPr>
            <w:tcW w:type="dxa" w:w="2700"/>
          </w:tcPr>
          <w:p>
            <w:r>
              <w:rPr>
                <w:b w:val="false"/>
                <w:bCs w:val="false"/>
                <w:sz w:val="18"/>
                <w:szCs w:val="18"/>
              </w:rPr>
              <w:t xml:space="preserve">Nombres, correo, contraseña</w:t>
            </w:r>
          </w:p>
        </w:tc>
        <w:tc>
          <w:tcPr>
            <w:tcW w:type="dxa" w:w="2700"/>
          </w:tcPr>
          <w:p>
            <w:r>
              <w:rPr>
                <w:b w:val="false"/>
                <w:bCs w:val="false"/>
                <w:sz w:val="18"/>
                <w:szCs w:val="18"/>
              </w:rPr>
              <w:t xml:space="preserve">Usuario activo y token de sesión (JWT)</w:t>
            </w:r>
          </w:p>
        </w:tc>
        <w:tc>
          <w:tcPr>
            <w:tcW w:type="dxa" w:w="2500"/>
          </w:tcPr>
          <w:p>
            <w:r>
              <w:rPr>
                <w:b w:val="false"/>
                <w:bCs w:val="false"/>
                <w:sz w:val="18"/>
                <w:szCs w:val="18"/>
              </w:rPr>
              <w:t xml:space="preserve">Autenticación/OTP, Correo, Mascotas</w:t>
            </w:r>
          </w:p>
        </w:tc>
      </w:tr>
      <w:tr>
        <w:tc>
          <w:tcPr>
            <w:tcW w:type="dxa" w:w="1900"/>
          </w:tcPr>
          <w:p>
            <w:r>
              <w:rPr>
                <w:b w:val="false"/>
                <w:bCs w:val="false"/>
                <w:sz w:val="18"/>
                <w:szCs w:val="18"/>
              </w:rPr>
              <w:t xml:space="preserve">Autenticación / OTP</w:t>
            </w:r>
          </w:p>
        </w:tc>
        <w:tc>
          <w:tcPr>
            <w:tcW w:type="dxa" w:w="3200"/>
          </w:tcPr>
          <w:p>
            <w:r>
              <w:rPr>
                <w:b w:val="false"/>
                <w:bCs w:val="false"/>
                <w:sz w:val="18"/>
                <w:szCs w:val="18"/>
              </w:rPr>
              <w:t xml:space="preserve">Verificar la identidad con un código de un solo uso antes de crear la cuenta o entregar el token</w:t>
            </w:r>
          </w:p>
        </w:tc>
        <w:tc>
          <w:tcPr>
            <w:tcW w:type="dxa" w:w="2700"/>
          </w:tcPr>
          <w:p>
            <w:r>
              <w:rPr>
                <w:b w:val="false"/>
                <w:bCs w:val="false"/>
                <w:sz w:val="18"/>
                <w:szCs w:val="18"/>
              </w:rPr>
              <w:t xml:space="preserve">Correo y contraseña (o datos de registro)</w:t>
            </w:r>
          </w:p>
        </w:tc>
        <w:tc>
          <w:tcPr>
            <w:tcW w:type="dxa" w:w="2700"/>
          </w:tcPr>
          <w:p>
            <w:r>
              <w:rPr>
                <w:b w:val="false"/>
                <w:bCs w:val="false"/>
                <w:sz w:val="18"/>
                <w:szCs w:val="18"/>
              </w:rPr>
              <w:t xml:space="preserve">Código de verificación, luego token JWT (24h)</w:t>
            </w:r>
          </w:p>
        </w:tc>
        <w:tc>
          <w:tcPr>
            <w:tcW w:type="dxa" w:w="2500"/>
          </w:tcPr>
          <w:p>
            <w:r>
              <w:rPr>
                <w:b w:val="false"/>
                <w:bCs w:val="false"/>
                <w:sz w:val="18"/>
                <w:szCs w:val="18"/>
              </w:rPr>
              <w:t xml:space="preserve">Usuarios, Correo</w:t>
            </w:r>
          </w:p>
        </w:tc>
      </w:tr>
      <w:tr>
        <w:tc>
          <w:tcPr>
            <w:tcW w:type="dxa" w:w="1900"/>
          </w:tcPr>
          <w:p>
            <w:r>
              <w:rPr>
                <w:b w:val="false"/>
                <w:bCs w:val="false"/>
                <w:sz w:val="18"/>
                <w:szCs w:val="18"/>
              </w:rPr>
              <w:t xml:space="preserve">Correo</w:t>
            </w:r>
          </w:p>
        </w:tc>
        <w:tc>
          <w:tcPr>
            <w:tcW w:type="dxa" w:w="3200"/>
          </w:tcPr>
          <w:p>
            <w:r>
              <w:rPr>
                <w:b w:val="false"/>
                <w:bCs w:val="false"/>
                <w:sz w:val="18"/>
                <w:szCs w:val="18"/>
              </w:rPr>
              <w:t xml:space="preserve">Enviar notificaciones reales al usuario (código de verificación, código de login, bienvenida)</w:t>
            </w:r>
          </w:p>
        </w:tc>
        <w:tc>
          <w:tcPr>
            <w:tcW w:type="dxa" w:w="2700"/>
          </w:tcPr>
          <w:p>
            <w:r>
              <w:rPr>
                <w:b w:val="false"/>
                <w:bCs w:val="false"/>
                <w:sz w:val="18"/>
                <w:szCs w:val="18"/>
              </w:rPr>
              <w:t xml:space="preserve">Destinatario, asunto, propósito del mensaje</w:t>
            </w:r>
          </w:p>
        </w:tc>
        <w:tc>
          <w:tcPr>
            <w:tcW w:type="dxa" w:w="2700"/>
          </w:tcPr>
          <w:p>
            <w:r>
              <w:rPr>
                <w:b w:val="false"/>
                <w:bCs w:val="false"/>
                <w:sz w:val="18"/>
                <w:szCs w:val="18"/>
              </w:rPr>
              <w:t xml:space="preserve">Correo entregado por Gmail SMTP</w:t>
            </w:r>
          </w:p>
        </w:tc>
        <w:tc>
          <w:tcPr>
            <w:tcW w:type="dxa" w:w="2500"/>
          </w:tcPr>
          <w:p>
            <w:r>
              <w:rPr>
                <w:b w:val="false"/>
                <w:bCs w:val="false"/>
                <w:sz w:val="18"/>
                <w:szCs w:val="18"/>
              </w:rPr>
              <w:t xml:space="preserve">Autenticación/OTP</w:t>
            </w:r>
          </w:p>
        </w:tc>
      </w:tr>
      <w:tr>
        <w:tc>
          <w:tcPr>
            <w:tcW w:type="dxa" w:w="1900"/>
          </w:tcPr>
          <w:p>
            <w:r>
              <w:rPr>
                <w:b w:val="false"/>
                <w:bCs w:val="false"/>
                <w:sz w:val="18"/>
                <w:szCs w:val="18"/>
              </w:rPr>
              <w:t xml:space="preserve">Mascotas</w:t>
            </w:r>
          </w:p>
        </w:tc>
        <w:tc>
          <w:tcPr>
            <w:tcW w:type="dxa" w:w="3200"/>
          </w:tcPr>
          <w:p>
            <w:r>
              <w:rPr>
                <w:b w:val="false"/>
                <w:bCs w:val="false"/>
                <w:sz w:val="18"/>
                <w:szCs w:val="18"/>
              </w:rPr>
              <w:t xml:space="preserve">Registrar y consultar las mascotas de cada usuario, incluidas las disponibles para adopción</w:t>
            </w:r>
          </w:p>
        </w:tc>
        <w:tc>
          <w:tcPr>
            <w:tcW w:type="dxa" w:w="2700"/>
          </w:tcPr>
          <w:p>
            <w:r>
              <w:rPr>
                <w:b w:val="false"/>
                <w:bCs w:val="false"/>
                <w:sz w:val="18"/>
                <w:szCs w:val="18"/>
              </w:rPr>
              <w:t xml:space="preserve">Usuario dueño, nombre, especie, raza, sexo, edad, foto</w:t>
            </w:r>
          </w:p>
        </w:tc>
        <w:tc>
          <w:tcPr>
            <w:tcW w:type="dxa" w:w="2700"/>
          </w:tcPr>
          <w:p>
            <w:r>
              <w:rPr>
                <w:b w:val="false"/>
                <w:bCs w:val="false"/>
                <w:sz w:val="18"/>
                <w:szCs w:val="18"/>
              </w:rPr>
              <w:t xml:space="preserve">Mascota asociada a un usuario existente</w:t>
            </w:r>
          </w:p>
        </w:tc>
        <w:tc>
          <w:tcPr>
            <w:tcW w:type="dxa" w:w="2500"/>
          </w:tcPr>
          <w:p>
            <w:r>
              <w:rPr>
                <w:b w:val="false"/>
                <w:bCs w:val="false"/>
                <w:sz w:val="18"/>
                <w:szCs w:val="18"/>
              </w:rPr>
              <w:t xml:space="preserve">Usuarios</w:t>
            </w:r>
          </w:p>
        </w:tc>
      </w:tr>
      <w:tr>
        <w:tc>
          <w:tcPr>
            <w:tcW w:type="dxa" w:w="1900"/>
          </w:tcPr>
          <w:p>
            <w:r>
              <w:rPr>
                <w:b w:val="false"/>
                <w:bCs w:val="false"/>
                <w:sz w:val="18"/>
                <w:szCs w:val="18"/>
              </w:rPr>
              <w:t xml:space="preserve">Productos</w:t>
            </w:r>
          </w:p>
        </w:tc>
        <w:tc>
          <w:tcPr>
            <w:tcW w:type="dxa" w:w="3200"/>
          </w:tcPr>
          <w:p>
            <w:r>
              <w:rPr>
                <w:b w:val="false"/>
                <w:bCs w:val="false"/>
                <w:sz w:val="18"/>
                <w:szCs w:val="18"/>
              </w:rPr>
              <w:t xml:space="preserve">Administrar el catálogo de la tienda</w:t>
            </w:r>
          </w:p>
        </w:tc>
        <w:tc>
          <w:tcPr>
            <w:tcW w:type="dxa" w:w="2700"/>
          </w:tcPr>
          <w:p>
            <w:r>
              <w:rPr>
                <w:b w:val="false"/>
                <w:bCs w:val="false"/>
                <w:sz w:val="18"/>
                <w:szCs w:val="18"/>
              </w:rPr>
              <w:t xml:space="preserve">Nombre, categoría, precio, stock, imagen</w:t>
            </w:r>
          </w:p>
        </w:tc>
        <w:tc>
          <w:tcPr>
            <w:tcW w:type="dxa" w:w="2700"/>
          </w:tcPr>
          <w:p>
            <w:r>
              <w:rPr>
                <w:b w:val="false"/>
                <w:bCs w:val="false"/>
                <w:sz w:val="18"/>
                <w:szCs w:val="18"/>
              </w:rPr>
              <w:t xml:space="preserve">Producto listado en el catálogo</w:t>
            </w:r>
          </w:p>
        </w:tc>
        <w:tc>
          <w:tcPr>
            <w:tcW w:type="dxa" w:w="2500"/>
          </w:tcPr>
          <w:p>
            <w:r>
              <w:rPr>
                <w:b w:val="false"/>
                <w:bCs w:val="false"/>
                <w:sz w:val="18"/>
                <w:szCs w:val="18"/>
              </w:rPr>
              <w:t xml:space="preserve">Categorías de producto</w:t>
            </w:r>
          </w:p>
        </w:tc>
      </w:tr>
      <w:tr>
        <w:tc>
          <w:tcPr>
            <w:tcW w:type="dxa" w:w="1900"/>
          </w:tcPr>
          <w:p>
            <w:r>
              <w:rPr>
                <w:b w:val="false"/>
                <w:bCs w:val="false"/>
                <w:sz w:val="18"/>
                <w:szCs w:val="18"/>
              </w:rPr>
              <w:t xml:space="preserve">Proveedores de Servicio</w:t>
            </w:r>
          </w:p>
        </w:tc>
        <w:tc>
          <w:tcPr>
            <w:tcW w:type="dxa" w:w="3200"/>
          </w:tcPr>
          <w:p>
            <w:r>
              <w:rPr>
                <w:b w:val="false"/>
                <w:bCs w:val="false"/>
                <w:sz w:val="18"/>
                <w:szCs w:val="18"/>
              </w:rPr>
              <w:t xml:space="preserve">Registrar proveedores de servicios para mascotas</w:t>
            </w:r>
          </w:p>
        </w:tc>
        <w:tc>
          <w:tcPr>
            <w:tcW w:type="dxa" w:w="2700"/>
          </w:tcPr>
          <w:p>
            <w:r>
              <w:rPr>
                <w:b w:val="false"/>
                <w:bCs w:val="false"/>
                <w:sz w:val="18"/>
                <w:szCs w:val="18"/>
              </w:rPr>
              <w:t xml:space="preserve">Nombre, documento, contacto, ciudad, horario</w:t>
            </w:r>
          </w:p>
        </w:tc>
        <w:tc>
          <w:tcPr>
            <w:tcW w:type="dxa" w:w="2700"/>
          </w:tcPr>
          <w:p>
            <w:r>
              <w:rPr>
                <w:b w:val="false"/>
                <w:bCs w:val="false"/>
                <w:sz w:val="18"/>
                <w:szCs w:val="18"/>
              </w:rPr>
              <w:t xml:space="preserve">Proveedor disponible en el listado</w:t>
            </w:r>
          </w:p>
        </w:tc>
        <w:tc>
          <w:tcPr>
            <w:tcW w:type="dxa" w:w="2500"/>
          </w:tcPr>
          <w:p>
            <w:r>
              <w:rPr>
                <w:b w:val="false"/>
                <w:bCs w:val="false"/>
                <w:sz w:val="18"/>
                <w:szCs w:val="18"/>
              </w:rPr>
              <w:t xml:space="preserve">Independiente (consumido por Web/Móvil)</w:t>
            </w:r>
          </w:p>
        </w:tc>
      </w:tr>
    </w:tbl>
    <w:p>
      <w:pPr>
        <w:spacing w:after="120"/>
      </w:pPr>
    </w:p>
    <w:p>
      <w:pPr>
        <w:spacing w:after="160"/>
      </w:pPr>
      <w:r>
        <w:t xml:space="preserve">Estos seis módulos funcionales son consumidos por tres módulos de despliegue distintos, todos contra la misma base de datos: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00"/>
      </w:tblGrid>
      <w:tr>
        <w:tc>
          <w:tcPr>
            <w:tcW w:type="dxa" w:w="2600"/>
            <w:shd w:fill="1F4E79" w:val="clear"/>
          </w:tcPr>
          <w:p>
            <w:r>
              <w:rPr>
                <w:b/>
                <w:bCs/>
                <w:color w:val="FFFFFF"/>
                <w:sz w:val="18"/>
                <w:szCs w:val="18"/>
              </w:rPr>
              <w:t xml:space="preserve">Módulo de despliegue</w:t>
            </w:r>
          </w:p>
        </w:tc>
        <w:tc>
          <w:tcPr>
            <w:tcW w:type="dxa" w:w="3800"/>
            <w:shd w:fill="1F4E79" w:val="clear"/>
          </w:tcPr>
          <w:p>
            <w:r>
              <w:rPr>
                <w:b/>
                <w:bCs/>
                <w:color w:val="FFFFFF"/>
                <w:sz w:val="18"/>
                <w:szCs w:val="18"/>
              </w:rPr>
              <w:t xml:space="preserve">Tecnología</w:t>
            </w:r>
          </w:p>
        </w:tc>
        <w:tc>
          <w:tcPr>
            <w:tcW w:type="dxa" w:w="3600"/>
            <w:shd w:fill="1F4E79" w:val="clear"/>
          </w:tcPr>
          <w:p>
            <w:r>
              <w:rPr>
                <w:b/>
                <w:bCs/>
                <w:color w:val="FFFFFF"/>
                <w:sz w:val="18"/>
                <w:szCs w:val="18"/>
              </w:rPr>
              <w:t xml:space="preserve">Acceso a los módulos funcionales</w:t>
            </w:r>
          </w:p>
        </w:tc>
      </w:tr>
      <w:tr>
        <w:tc>
          <w:tcPr>
            <w:tcW w:type="dxa" w:w="2600"/>
          </w:tcPr>
          <w:p>
            <w:r>
              <w:rPr>
                <w:b w:val="false"/>
                <w:bCs w:val="false"/>
                <w:sz w:val="18"/>
                <w:szCs w:val="18"/>
              </w:rPr>
              <w:t xml:space="preserve">Stand-Alone</w:t>
            </w:r>
          </w:p>
        </w:tc>
        <w:tc>
          <w:tcPr>
            <w:tcW w:type="dxa" w:w="3800"/>
          </w:tcPr>
          <w:p>
            <w:r>
              <w:rPr>
                <w:b w:val="false"/>
                <w:bCs w:val="false"/>
                <w:sz w:val="18"/>
                <w:szCs w:val="18"/>
              </w:rPr>
              <w:t xml:space="preserve">Python 3.14, consola, patrón DAO</w:t>
            </w:r>
          </w:p>
        </w:tc>
        <w:tc>
          <w:tcPr>
            <w:tcW w:type="dxa" w:w="3600"/>
          </w:tcPr>
          <w:p>
            <w:r>
              <w:rPr>
                <w:b w:val="false"/>
                <w:bCs w:val="false"/>
                <w:sz w:val="18"/>
                <w:szCs w:val="18"/>
              </w:rPr>
              <w:t xml:space="preserve">Directo a MySQL (conexion/, dao/, modelo/)</w:t>
            </w:r>
          </w:p>
        </w:tc>
      </w:tr>
      <w:tr>
        <w:tc>
          <w:tcPr>
            <w:tcW w:type="dxa" w:w="2600"/>
          </w:tcPr>
          <w:p>
            <w:r>
              <w:rPr>
                <w:b w:val="false"/>
                <w:bCs w:val="false"/>
                <w:sz w:val="18"/>
                <w:szCs w:val="18"/>
              </w:rPr>
              <w:t xml:space="preserve">Web</w:t>
            </w:r>
          </w:p>
        </w:tc>
        <w:tc>
          <w:tcPr>
            <w:tcW w:type="dxa" w:w="3800"/>
          </w:tcPr>
          <w:p>
            <w:r>
              <w:rPr>
                <w:b w:val="false"/>
                <w:bCs w:val="false"/>
                <w:sz w:val="18"/>
                <w:szCs w:val="18"/>
              </w:rPr>
              <w:t xml:space="preserve">Flask 3.1 (API) + React 19 (frontend)</w:t>
            </w:r>
          </w:p>
        </w:tc>
        <w:tc>
          <w:tcPr>
            <w:tcW w:type="dxa" w:w="3600"/>
          </w:tcPr>
          <w:p>
            <w:r>
              <w:rPr>
                <w:b w:val="false"/>
                <w:bCs w:val="false"/>
                <w:sz w:val="18"/>
                <w:szCs w:val="18"/>
              </w:rPr>
              <w:t xml:space="preserve">Vía API REST propia (api.py), con JWT</w:t>
            </w:r>
          </w:p>
        </w:tc>
      </w:tr>
      <w:tr>
        <w:tc>
          <w:tcPr>
            <w:tcW w:type="dxa" w:w="2600"/>
          </w:tcPr>
          <w:p>
            <w:r>
              <w:rPr>
                <w:b w:val="false"/>
                <w:bCs w:val="false"/>
                <w:sz w:val="18"/>
                <w:szCs w:val="18"/>
              </w:rPr>
              <w:t xml:space="preserve">Móvil</w:t>
            </w:r>
          </w:p>
        </w:tc>
        <w:tc>
          <w:tcPr>
            <w:tcW w:type="dxa" w:w="3800"/>
          </w:tcPr>
          <w:p>
            <w:r>
              <w:rPr>
                <w:b w:val="false"/>
                <w:bCs w:val="false"/>
                <w:sz w:val="18"/>
                <w:szCs w:val="18"/>
              </w:rPr>
              <w:t xml:space="preserve">React Native + Expo SDK 57</w:t>
            </w:r>
          </w:p>
        </w:tc>
        <w:tc>
          <w:tcPr>
            <w:tcW w:type="dxa" w:w="3600"/>
          </w:tcPr>
          <w:p>
            <w:r>
              <w:rPr>
                <w:b w:val="false"/>
                <w:bCs w:val="false"/>
                <w:sz w:val="18"/>
                <w:szCs w:val="18"/>
              </w:rPr>
              <w:t xml:space="preserve">Vía la misma API REST (Flask)</w:t>
            </w:r>
          </w:p>
        </w:tc>
      </w:tr>
    </w:tbl>
    <w:p>
      <w:pPr>
        <w:pStyle w:val="Heading2"/>
        <w:spacing w:after="120" w:before="250"/>
      </w:pPr>
      <w:r>
        <w:t xml:space="preserve">2.1 Punto de integración (con evidencia real)</w:t>
      </w:r>
    </w:p>
    <w:p>
      <w:pPr>
        <w:spacing w:after="160"/>
      </w:pPr>
      <w:r>
        <w:t xml:space="preserve">El módulo Mascotas depende del módulo Usuarios: la columna id_usuario de la tabla mascotas es una llave foránea real hacia usuarios.id_usuario (constraint fk_mascota_usuario). Se comprobó intentando registrar una mascota con un dueño inexistente:</w:t>
      </w:r>
    </w:p>
    <w:p>
      <w:pPr>
        <w:shd w:fill="F1F5F9" w:val="clear"/>
        <w:spacing w:after="0" w:line="260"/>
        <w:ind w:left="120" w:right="120"/>
      </w:pPr>
      <w:r>
        <w:rPr>
          <w:rFonts w:ascii="Consolas" w:cs="Consolas" w:eastAsia="Consolas" w:hAnsi="Consolas"/>
          <w:sz w:val="18"/>
          <w:szCs w:val="18"/>
        </w:rPr>
        <w:t xml:space="preserve">dao.insertar(Mascota(id_usuario=999999, nombre="Prueba Integracion", ...))</w:t>
      </w:r>
    </w:p>
    <w:p>
      <w:pPr>
        <w:shd w:fill="ECFDF5" w:val="clear"/>
        <w:spacing w:after="0" w:line="260"/>
        <w:ind w:left="120" w:right="120"/>
      </w:pPr>
      <w:r>
        <w:rPr>
          <w:rFonts w:ascii="Consolas" w:cs="Consolas" w:eastAsia="Consolas" w:hAnsi="Consolas"/>
          <w:color w:val="065F46"/>
          <w:sz w:val="18"/>
          <w:szCs w:val="18"/>
        </w:rPr>
        <w:t xml:space="preserve">[ERROR] Cannot add or update a child row: a foreign key constraint fails</w:t>
      </w:r>
    </w:p>
    <w:p>
      <w:pPr>
        <w:shd w:fill="ECFDF5" w:val="clear"/>
        <w:spacing w:after="0" w:line="260"/>
        <w:ind w:left="120" w:right="120"/>
      </w:pPr>
      <w:r>
        <w:rPr>
          <w:rFonts w:ascii="Consolas" w:cs="Consolas" w:eastAsia="Consolas" w:hAnsi="Consolas"/>
          <w:color w:val="065F46"/>
          <w:sz w:val="18"/>
          <w:szCs w:val="18"/>
        </w:rPr>
        <w:t xml:space="preserve">(petconnect.mascotas, CONSTRAINT fk_mascota_usuario</w:t>
      </w:r>
    </w:p>
    <w:p>
      <w:pPr>
        <w:shd w:fill="ECFDF5" w:val="clear"/>
        <w:spacing w:after="0" w:line="260"/>
        <w:ind w:left="120" w:right="120"/>
      </w:pPr>
      <w:r>
        <w:rPr>
          <w:rFonts w:ascii="Consolas" w:cs="Consolas" w:eastAsia="Consolas" w:hAnsi="Consolas"/>
          <w:color w:val="065F46"/>
          <w:sz w:val="18"/>
          <w:szCs w:val="18"/>
        </w:rPr>
        <w:t xml:space="preserve"> FOREIGN KEY (id_usuario) REFERENCES usuarios (id_usuario))</w:t>
      </w:r>
    </w:p>
    <w:p>
      <w:pPr>
        <w:shd w:fill="ECFDF5" w:val="clear"/>
        <w:spacing w:after="0" w:line="260"/>
        <w:ind w:left="120" w:right="120"/>
      </w:pPr>
      <w:r>
        <w:rPr>
          <w:rFonts w:ascii="Consolas" w:cs="Consolas" w:eastAsia="Consolas" w:hAnsi="Consolas"/>
          <w:color w:val="065F46"/>
          <w:sz w:val="18"/>
          <w:szCs w:val="18"/>
        </w:rPr>
        <w:t xml:space="preserve">resultado: False</w:t>
      </w:r>
    </w:p>
    <w:p>
      <w:pPr>
        <w:spacing w:after="120"/>
      </w:pPr>
    </w:p>
    <w:p>
      <w:pPr>
        <w:spacing w:after="160"/>
      </w:pPr>
      <w:r>
        <w:t xml:space="preserve">El módulo Autenticación/OTP es el otro punto de integración fuerte: una cuenta nunca se crea en Usuarios sin pasar antes por Correo (enviar el código) y OTP (validarlo) — los tres módulos están encadenados en el mismo flujo, no son independientes. Lo mismo aplica al inicio de sesión: el token solo se entrega después de verificar el código enviado por Correo.</w:t>
      </w:r>
    </w:p>
    <w:p>
      <w:r>
        <w:br w:type="page"/>
      </w:r>
    </w:p>
    <w:p>
      <w:pPr>
        <w:pStyle w:val="Heading1"/>
        <w:spacing w:after="150" w:before="300"/>
      </w:pPr>
      <w:r>
        <w:t xml:space="preserve">3. Ítem 2 — Documento técnico del sistema</w:t>
      </w:r>
    </w:p>
    <w:p>
      <w:pPr>
        <w:spacing w:after="160"/>
      </w:pPr>
      <w:r>
        <w:t xml:space="preserve">Descripción general. PetConnect es un sistema de gestión integral para el cuidado de mascotas: administración de usuarios, mascotas, productos de tienda y proveedores de servicios, con autenticación protegida por verificación en dos pasos (código enviado al correo) tanto en el registro como en el inicio de sesión.</w:t>
      </w:r>
    </w:p>
    <w:p>
      <w:pPr>
        <w:pStyle w:val="Heading2"/>
        <w:spacing w:after="120" w:before="250"/>
      </w:pPr>
      <w:r>
        <w:t xml:space="preserve">3.1 Arquitectura</w:t>
      </w:r>
    </w:p>
    <w:p>
      <w:pPr>
        <w:spacing w:after="160"/>
      </w:pPr>
      <w:r>
        <w:t xml:space="preserve">A diferencia de un proyecto monolítico único, PetConnect integra tres arquitecturas de acceso a datos distintas sobre la misma base de datos:</w:t>
      </w:r>
    </w:p>
    <w:p>
      <w:pPr>
        <w:pStyle w:val="ListParagraph"/>
        <w:numPr>
          <w:ilvl w:val="0"/>
          <w:numId w:val="1"/>
        </w:numPr>
        <w:spacing w:after="80"/>
      </w:pPr>
      <w:r>
        <w:t xml:space="preserve">Stand-Alone: patrón por capas (Modelo–DAO–Vista). Recorrido: consola → vista → DAO → conexión MySQL directa.</w:t>
      </w:r>
    </w:p>
    <w:p>
      <w:pPr>
        <w:pStyle w:val="ListParagraph"/>
        <w:numPr>
          <w:ilvl w:val="0"/>
          <w:numId w:val="1"/>
        </w:numPr>
        <w:spacing w:after="80"/>
      </w:pPr>
      <w:r>
        <w:t xml:space="preserve">Web: cliente-servidor. Recorrido: React (fetch) → Flask (rutas en api.py) → DAO → MySQL → JSON → React.</w:t>
      </w:r>
    </w:p>
    <w:p>
      <w:pPr>
        <w:pStyle w:val="ListParagraph"/>
        <w:numPr>
          <w:ilvl w:val="0"/>
          <w:numId w:val="1"/>
        </w:numPr>
        <w:spacing w:after="80"/>
      </w:pPr>
      <w:r>
        <w:t xml:space="preserve">Móvil: cliente-servidor, mismo backend que la web. Recorrido: React Native (fetch) → Flask (misma api.py) → DAO → MySQL → JSON → React Native.</w:t>
      </w:r>
    </w:p>
    <w:p>
      <w:pPr>
        <w:spacing w:after="160"/>
      </w:pPr>
      <w:r>
        <w:t xml:space="preserve">Los tres módulos no están desacoplados por microservicios: comparten literalmente el mismo backend Flask (módulo Web) o el mismo acceso directo a base de datos (módulo Stand-Alone), lo que garantiza que un usuario, mascota o producto creado desde un módulo es visible de inmediato desde los otros dos.</w:t>
      </w:r>
    </w:p>
    <w:p>
      <w:pPr>
        <w:pStyle w:val="Heading2"/>
        <w:spacing w:after="120" w:before="250"/>
      </w:pPr>
      <w:r>
        <w:t xml:space="preserve">3.2 Modelo de datos (relaciones principales)</w:t>
      </w:r>
    </w:p>
    <w:p>
      <w:pPr>
        <w:pStyle w:val="ListParagraph"/>
        <w:numPr>
          <w:ilvl w:val="0"/>
          <w:numId w:val="1"/>
        </w:numPr>
        <w:spacing w:after="80"/>
      </w:pPr>
      <w:r>
        <w:t xml:space="preserve">Un usuario tiene muchas mascotas (1 a N), validado por llave foránea (fk_mascota_usuario).</w:t>
      </w:r>
    </w:p>
    <w:p>
      <w:pPr>
        <w:pStyle w:val="ListParagraph"/>
        <w:numPr>
          <w:ilvl w:val="0"/>
          <w:numId w:val="1"/>
        </w:numPr>
        <w:spacing w:after="80"/>
      </w:pPr>
      <w:r>
        <w:t xml:space="preserve">Un producto pertenece a una categoría de producto (N a 1).</w:t>
      </w:r>
    </w:p>
    <w:p>
      <w:pPr>
        <w:pStyle w:val="ListParagraph"/>
        <w:numPr>
          <w:ilvl w:val="0"/>
          <w:numId w:val="1"/>
        </w:numPr>
        <w:spacing w:after="80"/>
      </w:pPr>
      <w:r>
        <w:t xml:space="preserve">La base de datos petconnect tiene 30 tablas en total (usuarios, mascotas, adopciones, historial de salud, vacunas, productos, carritos, pedidos, pagos, proveedores, servicios, citas, comunidad, notificaciones, suscripciones, entre otras).</w:t>
      </w:r>
    </w:p>
    <w:p>
      <w:pPr>
        <w:pStyle w:val="Heading2"/>
        <w:spacing w:after="120" w:before="250"/>
      </w:pPr>
      <w:r>
        <w:t xml:space="preserve">3.3 Tecnologías utilizadas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c>
          <w:tcPr>
            <w:tcW w:type="dxa" w:w="2600"/>
            <w:shd w:fill="1F4E79" w:val="clear"/>
          </w:tcPr>
          <w:p>
            <w:r>
              <w:rPr>
                <w:b/>
                <w:bCs/>
                <w:color w:val="FFFFFF"/>
                <w:sz w:val="18"/>
                <w:szCs w:val="18"/>
              </w:rPr>
              <w:t xml:space="preserve">Componente</w:t>
            </w:r>
          </w:p>
        </w:tc>
        <w:tc>
          <w:tcPr>
            <w:tcW w:type="dxa" w:w="3400"/>
            <w:shd w:fill="1F4E79" w:val="clear"/>
          </w:tcPr>
          <w:p>
            <w:r>
              <w:rPr>
                <w:b/>
                <w:bCs/>
                <w:color w:val="FFFFFF"/>
                <w:sz w:val="18"/>
                <w:szCs w:val="18"/>
              </w:rPr>
              <w:t xml:space="preserve">Tecnología</w:t>
            </w:r>
          </w:p>
        </w:tc>
        <w:tc>
          <w:tcPr>
            <w:tcW w:type="dxa" w:w="3400"/>
            <w:shd w:fill="1F4E79" w:val="clear"/>
          </w:tcPr>
          <w:p>
            <w:r>
              <w:rPr>
                <w:b/>
                <w:bCs/>
                <w:color w:val="FFFFFF"/>
                <w:sz w:val="18"/>
                <w:szCs w:val="18"/>
              </w:rPr>
              <w:t xml:space="preserve">Rol</w:t>
            </w:r>
          </w:p>
        </w:tc>
      </w:tr>
      <w:tr>
        <w:tc>
          <w:tcPr>
            <w:tcW w:type="dxa" w:w="2600"/>
          </w:tcPr>
          <w:p>
            <w:r>
              <w:rPr>
                <w:b w:val="false"/>
                <w:bCs w:val="false"/>
                <w:sz w:val="18"/>
                <w:szCs w:val="18"/>
              </w:rPr>
              <w:t xml:space="preserve">Lenguaje backend</w:t>
            </w:r>
          </w:p>
        </w:tc>
        <w:tc>
          <w:tcPr>
            <w:tcW w:type="dxa" w:w="3400"/>
          </w:tcPr>
          <w:p>
            <w:r>
              <w:rPr>
                <w:b w:val="false"/>
                <w:bCs w:val="false"/>
                <w:sz w:val="18"/>
                <w:szCs w:val="18"/>
              </w:rPr>
              <w:t xml:space="preserve">Python 3.14</w:t>
            </w:r>
          </w:p>
        </w:tc>
        <w:tc>
          <w:tcPr>
            <w:tcW w:type="dxa" w:w="3400"/>
          </w:tcPr>
          <w:p>
            <w:r>
              <w:rPr>
                <w:b w:val="false"/>
                <w:bCs w:val="false"/>
                <w:sz w:val="18"/>
                <w:szCs w:val="18"/>
              </w:rPr>
              <w:t xml:space="preserve">Lógica de negocio, DAO, API</w:t>
            </w:r>
          </w:p>
        </w:tc>
      </w:tr>
      <w:tr>
        <w:tc>
          <w:tcPr>
            <w:tcW w:type="dxa" w:w="2600"/>
          </w:tcPr>
          <w:p>
            <w:r>
              <w:rPr>
                <w:b w:val="false"/>
                <w:bCs w:val="false"/>
                <w:sz w:val="18"/>
                <w:szCs w:val="18"/>
              </w:rPr>
              <w:t xml:space="preserve">Framework web</w:t>
            </w:r>
          </w:p>
        </w:tc>
        <w:tc>
          <w:tcPr>
            <w:tcW w:type="dxa" w:w="3400"/>
          </w:tcPr>
          <w:p>
            <w:r>
              <w:rPr>
                <w:b w:val="false"/>
                <w:bCs w:val="false"/>
                <w:sz w:val="18"/>
                <w:szCs w:val="18"/>
              </w:rPr>
              <w:t xml:space="preserve">Flask 3.1</w:t>
            </w:r>
          </w:p>
        </w:tc>
        <w:tc>
          <w:tcPr>
            <w:tcW w:type="dxa" w:w="3400"/>
          </w:tcPr>
          <w:p>
            <w:r>
              <w:rPr>
                <w:b w:val="false"/>
                <w:bCs w:val="false"/>
                <w:sz w:val="18"/>
                <w:szCs w:val="18"/>
              </w:rPr>
              <w:t xml:space="preserve">API REST (módulo Web y Móvil)</w:t>
            </w:r>
          </w:p>
        </w:tc>
      </w:tr>
      <w:tr>
        <w:tc>
          <w:tcPr>
            <w:tcW w:type="dxa" w:w="2600"/>
          </w:tcPr>
          <w:p>
            <w:r>
              <w:rPr>
                <w:b w:val="false"/>
                <w:bCs w:val="false"/>
                <w:sz w:val="18"/>
                <w:szCs w:val="18"/>
              </w:rPr>
              <w:t xml:space="preserve">Frontend web</w:t>
            </w:r>
          </w:p>
        </w:tc>
        <w:tc>
          <w:tcPr>
            <w:tcW w:type="dxa" w:w="3400"/>
          </w:tcPr>
          <w:p>
            <w:r>
              <w:rPr>
                <w:b w:val="false"/>
                <w:bCs w:val="false"/>
                <w:sz w:val="18"/>
                <w:szCs w:val="18"/>
              </w:rPr>
              <w:t xml:space="preserve">React 19 + Vite 8</w:t>
            </w:r>
          </w:p>
        </w:tc>
        <w:tc>
          <w:tcPr>
            <w:tcW w:type="dxa" w:w="3400"/>
          </w:tcPr>
          <w:p>
            <w:r>
              <w:rPr>
                <w:b w:val="false"/>
                <w:bCs w:val="false"/>
                <w:sz w:val="18"/>
                <w:szCs w:val="18"/>
              </w:rPr>
              <w:t xml:space="preserve">Interfaz de usuario (SPA)</w:t>
            </w:r>
          </w:p>
        </w:tc>
      </w:tr>
      <w:tr>
        <w:tc>
          <w:tcPr>
            <w:tcW w:type="dxa" w:w="2600"/>
          </w:tcPr>
          <w:p>
            <w:r>
              <w:rPr>
                <w:b w:val="false"/>
                <w:bCs w:val="false"/>
                <w:sz w:val="18"/>
                <w:szCs w:val="18"/>
              </w:rPr>
              <w:t xml:space="preserve">Frontend móvil</w:t>
            </w:r>
          </w:p>
        </w:tc>
        <w:tc>
          <w:tcPr>
            <w:tcW w:type="dxa" w:w="3400"/>
          </w:tcPr>
          <w:p>
            <w:r>
              <w:rPr>
                <w:b w:val="false"/>
                <w:bCs w:val="false"/>
                <w:sz w:val="18"/>
                <w:szCs w:val="18"/>
              </w:rPr>
              <w:t xml:space="preserve">React Native + Expo SDK 57</w:t>
            </w:r>
          </w:p>
        </w:tc>
        <w:tc>
          <w:tcPr>
            <w:tcW w:type="dxa" w:w="3400"/>
          </w:tcPr>
          <w:p>
            <w:r>
              <w:rPr>
                <w:b w:val="false"/>
                <w:bCs w:val="false"/>
                <w:sz w:val="18"/>
                <w:szCs w:val="18"/>
              </w:rPr>
              <w:t xml:space="preserve">Aplicación móvil multiplataforma</w:t>
            </w:r>
          </w:p>
        </w:tc>
      </w:tr>
      <w:tr>
        <w:tc>
          <w:tcPr>
            <w:tcW w:type="dxa" w:w="2600"/>
          </w:tcPr>
          <w:p>
            <w:r>
              <w:rPr>
                <w:b w:val="false"/>
                <w:bCs w:val="false"/>
                <w:sz w:val="18"/>
                <w:szCs w:val="18"/>
              </w:rPr>
              <w:t xml:space="preserve">Base de datos</w:t>
            </w:r>
          </w:p>
        </w:tc>
        <w:tc>
          <w:tcPr>
            <w:tcW w:type="dxa" w:w="3400"/>
          </w:tcPr>
          <w:p>
            <w:r>
              <w:rPr>
                <w:b w:val="false"/>
                <w:bCs w:val="false"/>
                <w:sz w:val="18"/>
                <w:szCs w:val="18"/>
              </w:rPr>
              <w:t xml:space="preserve">MySQL 8.x</w:t>
            </w:r>
          </w:p>
        </w:tc>
        <w:tc>
          <w:tcPr>
            <w:tcW w:type="dxa" w:w="3400"/>
          </w:tcPr>
          <w:p>
            <w:r>
              <w:rPr>
                <w:b w:val="false"/>
                <w:bCs w:val="false"/>
                <w:sz w:val="18"/>
                <w:szCs w:val="18"/>
              </w:rPr>
              <w:t xml:space="preserve">Persistencia (30 tablas)</w:t>
            </w:r>
          </w:p>
        </w:tc>
      </w:tr>
      <w:tr>
        <w:tc>
          <w:tcPr>
            <w:tcW w:type="dxa" w:w="2600"/>
          </w:tcPr>
          <w:p>
            <w:r>
              <w:rPr>
                <w:b w:val="false"/>
                <w:bCs w:val="false"/>
                <w:sz w:val="18"/>
                <w:szCs w:val="18"/>
              </w:rPr>
              <w:t xml:space="preserve">Autenticación</w:t>
            </w:r>
          </w:p>
        </w:tc>
        <w:tc>
          <w:tcPr>
            <w:tcW w:type="dxa" w:w="3400"/>
          </w:tcPr>
          <w:p>
            <w:r>
              <w:rPr>
                <w:b w:val="false"/>
                <w:bCs w:val="false"/>
                <w:sz w:val="18"/>
                <w:szCs w:val="18"/>
              </w:rPr>
              <w:t xml:space="preserve">PyJWT + verificación por correo (OTP)</w:t>
            </w:r>
          </w:p>
        </w:tc>
        <w:tc>
          <w:tcPr>
            <w:tcW w:type="dxa" w:w="3400"/>
          </w:tcPr>
          <w:p>
            <w:r>
              <w:rPr>
                <w:b w:val="false"/>
                <w:bCs w:val="false"/>
                <w:sz w:val="18"/>
                <w:szCs w:val="18"/>
              </w:rPr>
              <w:t xml:space="preserve">Tokens de sesión de 24h + segundo factor</w:t>
            </w:r>
          </w:p>
        </w:tc>
      </w:tr>
      <w:tr>
        <w:tc>
          <w:tcPr>
            <w:tcW w:type="dxa" w:w="2600"/>
          </w:tcPr>
          <w:p>
            <w:r>
              <w:rPr>
                <w:b w:val="false"/>
                <w:bCs w:val="false"/>
                <w:sz w:val="18"/>
                <w:szCs w:val="18"/>
              </w:rPr>
              <w:t xml:space="preserve">Envío de correo</w:t>
            </w:r>
          </w:p>
        </w:tc>
        <w:tc>
          <w:tcPr>
            <w:tcW w:type="dxa" w:w="3400"/>
          </w:tcPr>
          <w:p>
            <w:r>
              <w:rPr>
                <w:b w:val="false"/>
                <w:bCs w:val="false"/>
                <w:sz w:val="18"/>
                <w:szCs w:val="18"/>
              </w:rPr>
              <w:t xml:space="preserve">SMTP de Gmail</w:t>
            </w:r>
          </w:p>
        </w:tc>
        <w:tc>
          <w:tcPr>
            <w:tcW w:type="dxa" w:w="3400"/>
          </w:tcPr>
          <w:p>
            <w:r>
              <w:rPr>
                <w:b w:val="false"/>
                <w:bCs w:val="false"/>
                <w:sz w:val="18"/>
                <w:szCs w:val="18"/>
              </w:rPr>
              <w:t xml:space="preserve">Códigos de verificación y bienvenida reales</w:t>
            </w:r>
          </w:p>
        </w:tc>
      </w:tr>
      <w:tr>
        <w:tc>
          <w:tcPr>
            <w:tcW w:type="dxa" w:w="2600"/>
          </w:tcPr>
          <w:p>
            <w:r>
              <w:rPr>
                <w:b w:val="false"/>
                <w:bCs w:val="false"/>
                <w:sz w:val="18"/>
                <w:szCs w:val="18"/>
              </w:rPr>
              <w:t xml:space="preserve">Control de versiones</w:t>
            </w:r>
          </w:p>
        </w:tc>
        <w:tc>
          <w:tcPr>
            <w:tcW w:type="dxa" w:w="3400"/>
          </w:tcPr>
          <w:p>
            <w:r>
              <w:rPr>
                <w:b w:val="false"/>
                <w:bCs w:val="false"/>
                <w:sz w:val="18"/>
                <w:szCs w:val="18"/>
              </w:rPr>
              <w:t xml:space="preserve">Git + GitHub</w:t>
            </w:r>
          </w:p>
        </w:tc>
        <w:tc>
          <w:tcPr>
            <w:tcW w:type="dxa" w:w="3400"/>
          </w:tcPr>
          <w:p>
            <w:r>
              <w:rPr>
                <w:b w:val="false"/>
                <w:bCs w:val="false"/>
                <w:sz w:val="18"/>
                <w:szCs w:val="18"/>
              </w:rPr>
              <w:t xml:space="preserve">Repositorio remoto</w:t>
            </w:r>
          </w:p>
        </w:tc>
      </w:tr>
    </w:tbl>
    <w:p>
      <w:pPr>
        <w:pStyle w:val="Heading2"/>
        <w:spacing w:after="120" w:before="250"/>
      </w:pPr>
      <w:r>
        <w:t xml:space="preserve">3.4 Hallazgo documentado (no listo para producción)</w:t>
      </w:r>
    </w:p>
    <w:p>
      <w:pPr>
        <w:spacing w:after="160"/>
      </w:pPr>
      <w:r>
        <w:t xml:space="preserve">El backend se ejecuta con app.run(debug=True), pensado para desarrollo. Para un despliegue real deben corregirse: desactivar el modo debug, servir con un servidor WSGI de producción (no el servidor de desarrollo de Flask) y restringir el CORS a los dominios finales en vez de localhost. Las claves sensibles (JWT_SECRET, FERNET_KEY, credenciales de BD y de Gmail) ya están correctamente fuera del código fuente, en un archivo .env que nunca se sube al repositorio. Se documenta como limitación conocida del ambiente de desarrollo, no como error oculto.</w:t>
      </w:r>
    </w:p>
    <w:p>
      <w:r>
        <w:br w:type="page"/>
      </w:r>
    </w:p>
    <w:p>
      <w:pPr>
        <w:pStyle w:val="Heading1"/>
        <w:spacing w:after="150" w:before="300"/>
      </w:pPr>
      <w:r>
        <w:t xml:space="preserve">4. Ítem 3 — Ambiente de desarrollo y pruebas</w:t>
      </w:r>
    </w:p>
    <w:p>
      <w:pPr>
        <w:pStyle w:val="Heading2"/>
        <w:spacing w:after="120" w:before="250"/>
      </w:pPr>
      <w:r>
        <w:t xml:space="preserve">4.1 Herramientas y versiones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c>
          <w:tcPr>
            <w:tcW w:type="dxa" w:w="2600"/>
            <w:shd w:fill="1F4E79" w:val="clear"/>
          </w:tcPr>
          <w:p>
            <w:r>
              <w:rPr>
                <w:b/>
                <w:bCs/>
                <w:color w:val="FFFFFF"/>
                <w:sz w:val="18"/>
                <w:szCs w:val="18"/>
              </w:rPr>
              <w:t xml:space="preserve">Herramienta</w:t>
            </w:r>
          </w:p>
        </w:tc>
        <w:tc>
          <w:tcPr>
            <w:tcW w:type="dxa" w:w="2200"/>
            <w:shd w:fill="1F4E79" w:val="clear"/>
          </w:tcPr>
          <w:p>
            <w:r>
              <w:rPr>
                <w:b/>
                <w:bCs/>
                <w:color w:val="FFFFFF"/>
                <w:sz w:val="18"/>
                <w:szCs w:val="18"/>
              </w:rPr>
              <w:t xml:space="preserve">Versión</w:t>
            </w:r>
          </w:p>
        </w:tc>
        <w:tc>
          <w:tcPr>
            <w:tcW w:type="dxa" w:w="4600"/>
            <w:shd w:fill="1F4E79" w:val="clear"/>
          </w:tcPr>
          <w:p>
            <w:r>
              <w:rPr>
                <w:b/>
                <w:bCs/>
                <w:color w:val="FFFFFF"/>
                <w:sz w:val="18"/>
                <w:szCs w:val="18"/>
              </w:rPr>
              <w:t xml:space="preserve">Rol</w:t>
            </w:r>
          </w:p>
        </w:tc>
      </w:tr>
      <w:tr>
        <w:tc>
          <w:tcPr>
            <w:tcW w:type="dxa" w:w="2600"/>
          </w:tcPr>
          <w:p>
            <w:r>
              <w:rPr>
                <w:b w:val="false"/>
                <w:bCs w:val="false"/>
                <w:sz w:val="18"/>
                <w:szCs w:val="18"/>
              </w:rPr>
              <w:t xml:space="preserve">Python</w:t>
            </w:r>
          </w:p>
        </w:tc>
        <w:tc>
          <w:tcPr>
            <w:tcW w:type="dxa" w:w="2200"/>
          </w:tcPr>
          <w:p>
            <w:r>
              <w:rPr>
                <w:b w:val="false"/>
                <w:bCs w:val="false"/>
                <w:sz w:val="18"/>
                <w:szCs w:val="18"/>
              </w:rPr>
              <w:t xml:space="preserve">3.14</w:t>
            </w:r>
          </w:p>
        </w:tc>
        <w:tc>
          <w:tcPr>
            <w:tcW w:type="dxa" w:w="4600"/>
          </w:tcPr>
          <w:p>
            <w:r>
              <w:rPr>
                <w:b w:val="false"/>
                <w:bCs w:val="false"/>
                <w:sz w:val="18"/>
                <w:szCs w:val="18"/>
              </w:rPr>
              <w:t xml:space="preserve">Lenguaje backend</w:t>
            </w:r>
          </w:p>
        </w:tc>
      </w:tr>
      <w:tr>
        <w:tc>
          <w:tcPr>
            <w:tcW w:type="dxa" w:w="2600"/>
          </w:tcPr>
          <w:p>
            <w:r>
              <w:rPr>
                <w:b w:val="false"/>
                <w:bCs w:val="false"/>
                <w:sz w:val="18"/>
                <w:szCs w:val="18"/>
              </w:rPr>
              <w:t xml:space="preserve">Flask</w:t>
            </w:r>
          </w:p>
        </w:tc>
        <w:tc>
          <w:tcPr>
            <w:tcW w:type="dxa" w:w="2200"/>
          </w:tcPr>
          <w:p>
            <w:r>
              <w:rPr>
                <w:b w:val="false"/>
                <w:bCs w:val="false"/>
                <w:sz w:val="18"/>
                <w:szCs w:val="18"/>
              </w:rPr>
              <w:t xml:space="preserve">3.1.3</w:t>
            </w:r>
          </w:p>
        </w:tc>
        <w:tc>
          <w:tcPr>
            <w:tcW w:type="dxa" w:w="4600"/>
          </w:tcPr>
          <w:p>
            <w:r>
              <w:rPr>
                <w:b w:val="false"/>
                <w:bCs w:val="false"/>
                <w:sz w:val="18"/>
                <w:szCs w:val="18"/>
              </w:rPr>
              <w:t xml:space="preserve">Framework web / API</w:t>
            </w:r>
          </w:p>
        </w:tc>
      </w:tr>
      <w:tr>
        <w:tc>
          <w:tcPr>
            <w:tcW w:type="dxa" w:w="2600"/>
          </w:tcPr>
          <w:p>
            <w:r>
              <w:rPr>
                <w:b w:val="false"/>
                <w:bCs w:val="false"/>
                <w:sz w:val="18"/>
                <w:szCs w:val="18"/>
              </w:rPr>
              <w:t xml:space="preserve">Node.js</w:t>
            </w:r>
          </w:p>
        </w:tc>
        <w:tc>
          <w:tcPr>
            <w:tcW w:type="dxa" w:w="2200"/>
          </w:tcPr>
          <w:p>
            <w:r>
              <w:rPr>
                <w:b w:val="false"/>
                <w:bCs w:val="false"/>
                <w:sz w:val="18"/>
                <w:szCs w:val="18"/>
              </w:rPr>
              <w:t xml:space="preserve">24.x</w:t>
            </w:r>
          </w:p>
        </w:tc>
        <w:tc>
          <w:tcPr>
            <w:tcW w:type="dxa" w:w="4600"/>
          </w:tcPr>
          <w:p>
            <w:r>
              <w:rPr>
                <w:b w:val="false"/>
                <w:bCs w:val="false"/>
                <w:sz w:val="18"/>
                <w:szCs w:val="18"/>
              </w:rPr>
              <w:t xml:space="preserve">Entorno del frontend web y móvil</w:t>
            </w:r>
          </w:p>
        </w:tc>
      </w:tr>
      <w:tr>
        <w:tc>
          <w:tcPr>
            <w:tcW w:type="dxa" w:w="2600"/>
          </w:tcPr>
          <w:p>
            <w:r>
              <w:rPr>
                <w:b w:val="false"/>
                <w:bCs w:val="false"/>
                <w:sz w:val="18"/>
                <w:szCs w:val="18"/>
              </w:rPr>
              <w:t xml:space="preserve">React</w:t>
            </w:r>
          </w:p>
        </w:tc>
        <w:tc>
          <w:tcPr>
            <w:tcW w:type="dxa" w:w="2200"/>
          </w:tcPr>
          <w:p>
            <w:r>
              <w:rPr>
                <w:b w:val="false"/>
                <w:bCs w:val="false"/>
                <w:sz w:val="18"/>
                <w:szCs w:val="18"/>
              </w:rPr>
              <w:t xml:space="preserve">19</w:t>
            </w:r>
          </w:p>
        </w:tc>
        <w:tc>
          <w:tcPr>
            <w:tcW w:type="dxa" w:w="4600"/>
          </w:tcPr>
          <w:p>
            <w:r>
              <w:rPr>
                <w:b w:val="false"/>
                <w:bCs w:val="false"/>
                <w:sz w:val="18"/>
                <w:szCs w:val="18"/>
              </w:rPr>
              <w:t xml:space="preserve">Interfaz web</w:t>
            </w:r>
          </w:p>
        </w:tc>
      </w:tr>
      <w:tr>
        <w:tc>
          <w:tcPr>
            <w:tcW w:type="dxa" w:w="2600"/>
          </w:tcPr>
          <w:p>
            <w:r>
              <w:rPr>
                <w:b w:val="false"/>
                <w:bCs w:val="false"/>
                <w:sz w:val="18"/>
                <w:szCs w:val="18"/>
              </w:rPr>
              <w:t xml:space="preserve">Expo</w:t>
            </w:r>
          </w:p>
        </w:tc>
        <w:tc>
          <w:tcPr>
            <w:tcW w:type="dxa" w:w="2200"/>
          </w:tcPr>
          <w:p>
            <w:r>
              <w:rPr>
                <w:b w:val="false"/>
                <w:bCs w:val="false"/>
                <w:sz w:val="18"/>
                <w:szCs w:val="18"/>
              </w:rPr>
              <w:t xml:space="preserve">SDK 57</w:t>
            </w:r>
          </w:p>
        </w:tc>
        <w:tc>
          <w:tcPr>
            <w:tcW w:type="dxa" w:w="4600"/>
          </w:tcPr>
          <w:p>
            <w:r>
              <w:rPr>
                <w:b w:val="false"/>
                <w:bCs w:val="false"/>
                <w:sz w:val="18"/>
                <w:szCs w:val="18"/>
              </w:rPr>
              <w:t xml:space="preserve">Aplicación móvil</w:t>
            </w:r>
          </w:p>
        </w:tc>
      </w:tr>
      <w:tr>
        <w:tc>
          <w:tcPr>
            <w:tcW w:type="dxa" w:w="2600"/>
          </w:tcPr>
          <w:p>
            <w:r>
              <w:rPr>
                <w:b w:val="false"/>
                <w:bCs w:val="false"/>
                <w:sz w:val="18"/>
                <w:szCs w:val="18"/>
              </w:rPr>
              <w:t xml:space="preserve">MySQL</w:t>
            </w:r>
          </w:p>
        </w:tc>
        <w:tc>
          <w:tcPr>
            <w:tcW w:type="dxa" w:w="2200"/>
          </w:tcPr>
          <w:p>
            <w:r>
              <w:rPr>
                <w:b w:val="false"/>
                <w:bCs w:val="false"/>
                <w:sz w:val="18"/>
                <w:szCs w:val="18"/>
              </w:rPr>
              <w:t xml:space="preserve">8.x</w:t>
            </w:r>
          </w:p>
        </w:tc>
        <w:tc>
          <w:tcPr>
            <w:tcW w:type="dxa" w:w="4600"/>
          </w:tcPr>
          <w:p>
            <w:r>
              <w:rPr>
                <w:b w:val="false"/>
                <w:bCs w:val="false"/>
                <w:sz w:val="18"/>
                <w:szCs w:val="18"/>
              </w:rPr>
              <w:t xml:space="preserve">Base de datos (puerto 3310 en desarrollo)</w:t>
            </w:r>
          </w:p>
        </w:tc>
      </w:tr>
      <w:tr>
        <w:tc>
          <w:tcPr>
            <w:tcW w:type="dxa" w:w="2600"/>
          </w:tcPr>
          <w:p>
            <w:r>
              <w:rPr>
                <w:b w:val="false"/>
                <w:bCs w:val="false"/>
                <w:sz w:val="18"/>
                <w:szCs w:val="18"/>
              </w:rPr>
              <w:t xml:space="preserve">Git · VS Code</w:t>
            </w:r>
          </w:p>
        </w:tc>
        <w:tc>
          <w:tcPr>
            <w:tcW w:type="dxa" w:w="2200"/>
          </w:tcPr>
          <w:p>
            <w:r>
              <w:rPr>
                <w:b w:val="false"/>
                <w:bCs w:val="false"/>
                <w:sz w:val="18"/>
                <w:szCs w:val="18"/>
              </w:rPr>
              <w:t xml:space="preserve">—</w:t>
            </w:r>
          </w:p>
        </w:tc>
        <w:tc>
          <w:tcPr>
            <w:tcW w:type="dxa" w:w="4600"/>
          </w:tcPr>
          <w:p>
            <w:r>
              <w:rPr>
                <w:b w:val="false"/>
                <w:bCs w:val="false"/>
                <w:sz w:val="18"/>
                <w:szCs w:val="18"/>
              </w:rPr>
              <w:t xml:space="preserve">Versiones y edición</w:t>
            </w:r>
          </w:p>
        </w:tc>
      </w:tr>
    </w:tbl>
    <w:p>
      <w:pPr>
        <w:pStyle w:val="Heading2"/>
        <w:spacing w:after="120" w:before="250"/>
      </w:pPr>
      <w:r>
        <w:t xml:space="preserve">4.2 Configuración de la base de datos</w:t>
      </w:r>
    </w:p>
    <w:p>
      <w:pPr>
        <w:spacing w:after="160"/>
      </w:pPr>
      <w:r>
        <w:t xml:space="preserve">A diferencia de exponer las credenciales directamente en el código, PetConnect las carga desde variables de entorno (config/db_config.py + .env):</w:t>
      </w:r>
    </w:p>
    <w:p>
      <w:pPr>
        <w:shd w:fill="F1F5F9" w:val="clear"/>
        <w:spacing w:after="0" w:line="260"/>
        <w:ind w:left="120" w:right="120"/>
      </w:pPr>
      <w:r>
        <w:rPr>
          <w:rFonts w:ascii="Consolas" w:cs="Consolas" w:eastAsia="Consolas" w:hAnsi="Consolas"/>
          <w:sz w:val="18"/>
          <w:szCs w:val="18"/>
        </w:rPr>
        <w:t xml:space="preserve">DB_CONFIG = {</w:t>
      </w:r>
    </w:p>
    <w:p>
      <w:pPr>
        <w:shd w:fill="F1F5F9" w:val="clear"/>
        <w:spacing w:after="0" w:line="260"/>
        <w:ind w:left="120" w:right="120"/>
      </w:pPr>
      <w:r>
        <w:rPr>
          <w:rFonts w:ascii="Consolas" w:cs="Consolas" w:eastAsia="Consolas" w:hAnsi="Consolas"/>
          <w:sz w:val="18"/>
          <w:szCs w:val="18"/>
        </w:rPr>
        <w:t xml:space="preserve">    "host": os.getenv("DB_HOST"),</w:t>
      </w:r>
    </w:p>
    <w:p>
      <w:pPr>
        <w:shd w:fill="F1F5F9" w:val="clear"/>
        <w:spacing w:after="0" w:line="260"/>
        <w:ind w:left="120" w:right="120"/>
      </w:pPr>
      <w:r>
        <w:rPr>
          <w:rFonts w:ascii="Consolas" w:cs="Consolas" w:eastAsia="Consolas" w:hAnsi="Consolas"/>
          <w:sz w:val="18"/>
          <w:szCs w:val="18"/>
        </w:rPr>
        <w:t xml:space="preserve">    "port": int(os.getenv("DB_PORT")),</w:t>
      </w:r>
    </w:p>
    <w:p>
      <w:pPr>
        <w:shd w:fill="F1F5F9" w:val="clear"/>
        <w:spacing w:after="0" w:line="260"/>
        <w:ind w:left="120" w:right="120"/>
      </w:pPr>
      <w:r>
        <w:rPr>
          <w:rFonts w:ascii="Consolas" w:cs="Consolas" w:eastAsia="Consolas" w:hAnsi="Consolas"/>
          <w:sz w:val="18"/>
          <w:szCs w:val="18"/>
        </w:rPr>
        <w:t xml:space="preserve">    "database": os.getenv("DB_NAME"),</w:t>
      </w:r>
    </w:p>
    <w:p>
      <w:pPr>
        <w:shd w:fill="F1F5F9" w:val="clear"/>
        <w:spacing w:after="0" w:line="260"/>
        <w:ind w:left="120" w:right="120"/>
      </w:pPr>
      <w:r>
        <w:rPr>
          <w:rFonts w:ascii="Consolas" w:cs="Consolas" w:eastAsia="Consolas" w:hAnsi="Consolas"/>
          <w:sz w:val="18"/>
          <w:szCs w:val="18"/>
        </w:rPr>
        <w:t xml:space="preserve">    "user": os.getenv("DB_USER"),</w:t>
      </w:r>
    </w:p>
    <w:p>
      <w:pPr>
        <w:shd w:fill="F1F5F9" w:val="clear"/>
        <w:spacing w:after="0" w:line="260"/>
        <w:ind w:left="120" w:right="120"/>
      </w:pPr>
      <w:r>
        <w:rPr>
          <w:rFonts w:ascii="Consolas" w:cs="Consolas" w:eastAsia="Consolas" w:hAnsi="Consolas"/>
          <w:sz w:val="18"/>
          <w:szCs w:val="18"/>
        </w:rPr>
        <w:t xml:space="preserve">    "password": os.getenv("DB_PASSWORD"),</w:t>
      </w:r>
    </w:p>
    <w:p>
      <w:pPr>
        <w:shd w:fill="F1F5F9" w:val="clear"/>
        <w:spacing w:after="0" w:line="260"/>
        <w:ind w:left="120" w:right="120"/>
      </w:pPr>
      <w:r>
        <w:rPr>
          <w:rFonts w:ascii="Consolas" w:cs="Consolas" w:eastAsia="Consolas" w:hAnsi="Consolas"/>
          <w:sz w:val="18"/>
          <w:szCs w:val="18"/>
        </w:rPr>
        <w:t xml:space="preserve">}</w:t>
      </w:r>
    </w:p>
    <w:p>
      <w:pPr>
        <w:pStyle w:val="Heading2"/>
        <w:spacing w:after="120" w:before="250"/>
      </w:pPr>
      <w:r>
        <w:t xml:space="preserve">4.3 Cómo levantar el ambiente de desarrollo</w:t>
      </w:r>
    </w:p>
    <w:p>
      <w:pPr>
        <w:spacing w:after="100"/>
      </w:pPr>
      <w:r>
        <w:rPr>
          <w:b/>
          <w:bCs/>
        </w:rPr>
        <w:t xml:space="preserve">Backend (stand-alone y web/móvil):</w:t>
      </w:r>
    </w:p>
    <w:p>
      <w:pPr>
        <w:shd w:fill="F1F5F9" w:val="clear"/>
        <w:spacing w:after="0" w:line="260"/>
        <w:ind w:left="120" w:right="120"/>
      </w:pPr>
      <w:r>
        <w:rPr>
          <w:rFonts w:ascii="Consolas" w:cs="Consolas" w:eastAsia="Consolas" w:hAnsi="Consolas"/>
          <w:sz w:val="18"/>
          <w:szCs w:val="18"/>
        </w:rPr>
        <w:t xml:space="preserve">python -m venv .venv</w:t>
      </w:r>
    </w:p>
    <w:p>
      <w:pPr>
        <w:shd w:fill="F1F5F9" w:val="clear"/>
        <w:spacing w:after="0" w:line="260"/>
        <w:ind w:left="120" w:right="120"/>
      </w:pPr>
      <w:r>
        <w:rPr>
          <w:rFonts w:ascii="Consolas" w:cs="Consolas" w:eastAsia="Consolas" w:hAnsi="Consolas"/>
          <w:sz w:val="18"/>
          <w:szCs w:val="18"/>
        </w:rPr>
        <w:t xml:space="preserve">.venv\Scripts\Activate.ps1</w:t>
      </w:r>
    </w:p>
    <w:p>
      <w:pPr>
        <w:shd w:fill="F1F5F9" w:val="clear"/>
        <w:spacing w:after="0" w:line="260"/>
        <w:ind w:left="120" w:right="120"/>
      </w:pPr>
      <w:r>
        <w:rPr>
          <w:rFonts w:ascii="Consolas" w:cs="Consolas" w:eastAsia="Consolas" w:hAnsi="Consolas"/>
          <w:sz w:val="18"/>
          <w:szCs w:val="18"/>
        </w:rPr>
        <w:t xml:space="preserve">pip install -r petconnect.Backend\requirements.txt</w:t>
      </w:r>
    </w:p>
    <w:p>
      <w:pPr>
        <w:shd w:fill="F1F5F9" w:val="clear"/>
        <w:spacing w:after="0" w:line="260"/>
        <w:ind w:left="120" w:right="120"/>
      </w:pPr>
      <w:r>
        <w:rPr>
          <w:rFonts w:ascii="Consolas" w:cs="Consolas" w:eastAsia="Consolas" w:hAnsi="Consolas"/>
          <w:sz w:val="18"/>
          <w:szCs w:val="18"/>
        </w:rPr>
        <w:t xml:space="preserve">cd petconnect.Backend &amp;&amp; copy .env.example .env   (completar datos reales)</w:t>
      </w:r>
    </w:p>
    <w:p>
      <w:pPr>
        <w:shd w:fill="F1F5F9" w:val="clear"/>
        <w:spacing w:after="0" w:line="260"/>
        <w:ind w:left="120" w:right="120"/>
      </w:pPr>
      <w:r>
        <w:rPr>
          <w:rFonts w:ascii="Consolas" w:cs="Consolas" w:eastAsia="Consolas" w:hAnsi="Consolas"/>
          <w:sz w:val="18"/>
          <w:szCs w:val="18"/>
        </w:rPr>
        <w:t xml:space="preserve">python generate_keys.py     # genera JWT_SECRET y FERNET_KEY</w:t>
      </w:r>
    </w:p>
    <w:p>
      <w:pPr>
        <w:shd w:fill="F1F5F9" w:val="clear"/>
        <w:spacing w:after="0" w:line="260"/>
        <w:ind w:left="120" w:right="120"/>
      </w:pPr>
      <w:r>
        <w:rPr>
          <w:rFonts w:ascii="Consolas" w:cs="Consolas" w:eastAsia="Consolas" w:hAnsi="Consolas"/>
          <w:sz w:val="18"/>
          <w:szCs w:val="18"/>
        </w:rPr>
        <w:t xml:space="preserve">python main.py               # modulo stand-alone</w:t>
      </w:r>
    </w:p>
    <w:p>
      <w:pPr>
        <w:shd w:fill="F1F5F9" w:val="clear"/>
        <w:spacing w:after="0" w:line="260"/>
        <w:ind w:left="120" w:right="120"/>
      </w:pPr>
      <w:r>
        <w:rPr>
          <w:rFonts w:ascii="Consolas" w:cs="Consolas" w:eastAsia="Consolas" w:hAnsi="Consolas"/>
          <w:sz w:val="18"/>
          <w:szCs w:val="18"/>
        </w:rPr>
        <w:t xml:space="preserve">python api.py                # modulo web/movil (API en :5000)</w:t>
      </w:r>
    </w:p>
    <w:p>
      <w:pPr>
        <w:spacing w:after="100"/>
      </w:pPr>
      <w:r>
        <w:rPr>
          <w:b/>
          <w:bCs/>
        </w:rPr>
        <w:t xml:space="preserve">Frontend web:</w:t>
      </w:r>
    </w:p>
    <w:p>
      <w:pPr>
        <w:shd w:fill="F1F5F9" w:val="clear"/>
        <w:spacing w:after="0" w:line="260"/>
        <w:ind w:left="120" w:right="120"/>
      </w:pPr>
      <w:r>
        <w:rPr>
          <w:rFonts w:ascii="Consolas" w:cs="Consolas" w:eastAsia="Consolas" w:hAnsi="Consolas"/>
          <w:sz w:val="18"/>
          <w:szCs w:val="18"/>
        </w:rPr>
        <w:t xml:space="preserve">cd PetConnect.Front\petconnect-app</w:t>
      </w:r>
    </w:p>
    <w:p>
      <w:pPr>
        <w:shd w:fill="F1F5F9" w:val="clear"/>
        <w:spacing w:after="0" w:line="260"/>
        <w:ind w:left="120" w:right="120"/>
      </w:pPr>
      <w:r>
        <w:rPr>
          <w:rFonts w:ascii="Consolas" w:cs="Consolas" w:eastAsia="Consolas" w:hAnsi="Consolas"/>
          <w:sz w:val="18"/>
          <w:szCs w:val="18"/>
        </w:rPr>
        <w:t xml:space="preserve">npm install</w:t>
      </w:r>
    </w:p>
    <w:p>
      <w:pPr>
        <w:shd w:fill="F1F5F9" w:val="clear"/>
        <w:spacing w:after="0" w:line="260"/>
        <w:ind w:left="120" w:right="120"/>
      </w:pPr>
      <w:r>
        <w:rPr>
          <w:rFonts w:ascii="Consolas" w:cs="Consolas" w:eastAsia="Consolas" w:hAnsi="Consolas"/>
          <w:sz w:val="18"/>
          <w:szCs w:val="18"/>
        </w:rPr>
        <w:t xml:space="preserve">npm run dev                  # http://localhost:5173</w:t>
      </w:r>
    </w:p>
    <w:p>
      <w:pPr>
        <w:spacing w:after="100"/>
      </w:pPr>
      <w:r>
        <w:rPr>
          <w:b/>
          <w:bCs/>
        </w:rPr>
        <w:t xml:space="preserve">Móvil:</w:t>
      </w:r>
    </w:p>
    <w:p>
      <w:pPr>
        <w:shd w:fill="F1F5F9" w:val="clear"/>
        <w:spacing w:after="0" w:line="260"/>
        <w:ind w:left="120" w:right="120"/>
      </w:pPr>
      <w:r>
        <w:rPr>
          <w:rFonts w:ascii="Consolas" w:cs="Consolas" w:eastAsia="Consolas" w:hAnsi="Consolas"/>
          <w:sz w:val="18"/>
          <w:szCs w:val="18"/>
        </w:rPr>
        <w:t xml:space="preserve">cd PetConnect.Mobile</w:t>
      </w:r>
    </w:p>
    <w:p>
      <w:pPr>
        <w:shd w:fill="F1F5F9" w:val="clear"/>
        <w:spacing w:after="0" w:line="260"/>
        <w:ind w:left="120" w:right="120"/>
      </w:pPr>
      <w:r>
        <w:rPr>
          <w:rFonts w:ascii="Consolas" w:cs="Consolas" w:eastAsia="Consolas" w:hAnsi="Consolas"/>
          <w:sz w:val="18"/>
          <w:szCs w:val="18"/>
        </w:rPr>
        <w:t xml:space="preserve">npm install</w:t>
      </w:r>
    </w:p>
    <w:p>
      <w:pPr>
        <w:shd w:fill="F1F5F9" w:val="clear"/>
        <w:spacing w:after="0" w:line="260"/>
        <w:ind w:left="120" w:right="120"/>
      </w:pPr>
      <w:r>
        <w:rPr>
          <w:rFonts w:ascii="Consolas" w:cs="Consolas" w:eastAsia="Consolas" w:hAnsi="Consolas"/>
          <w:sz w:val="18"/>
          <w:szCs w:val="18"/>
        </w:rPr>
        <w:t xml:space="preserve">npx expo start --web         # http://localhost:8081</w:t>
      </w:r>
    </w:p>
    <w:p>
      <w:pPr>
        <w:pStyle w:val="Heading2"/>
        <w:spacing w:after="120" w:before="250"/>
      </w:pPr>
      <w:r>
        <w:t xml:space="preserve">4.4 Ambiente de pruebas</w:t>
      </w:r>
    </w:p>
    <w:p>
      <w:pPr>
        <w:spacing w:after="160"/>
      </w:pPr>
      <w:r>
        <w:t xml:space="preserve">El proyecto no cuenta con pruebas automatizadas (unit tests) — es una limitación conocida, documentada honestamente en el ítem 5. La verificación se hace con: (1) una colección Postman de 9 endpoints (petconnect.Backend/postman/PetConnect.postman_collection.json), (2) pruebas manuales guiadas ejecutadas contra el servidor real durante el desarrollo, y (3) el plan de pruebas manual del ítem 5.</w:t>
      </w:r>
    </w:p>
    <w:p>
      <w:r>
        <w:br w:type="page"/>
      </w:r>
    </w:p>
    <w:p>
      <w:pPr>
        <w:pStyle w:val="Heading1"/>
        <w:spacing w:after="150" w:before="300"/>
      </w:pPr>
      <w:r>
        <w:t xml:space="preserve">5. Ítem 4 — Código por control de versiones</w:t>
      </w:r>
    </w:p>
    <w:p>
      <w:pPr>
        <w:spacing w:after="160"/>
      </w:pPr>
      <w:r>
        <w:t xml:space="preserve">El código se entrega versionado con Git, no como un archivo comprimido suelto.</w:t>
      </w:r>
    </w:p>
    <w:p>
      <w:pPr>
        <w:spacing w:after="100"/>
      </w:pPr>
      <w:r>
        <w:rPr>
          <w:b/>
          <w:bCs/>
        </w:rPr>
        <w:t xml:space="preserve">Repositorio remoto:</w:t>
      </w:r>
    </w:p>
    <w:p>
      <w:pPr>
        <w:spacing w:after="160"/>
      </w:pPr>
      <w:r>
        <w:t xml:space="preserve">https://github.com/Diirs16/Codificaci-n-de-m-dulos-del-software-stand-alone-web-y-m-vil</w:t>
      </w:r>
    </w:p>
    <w:p>
      <w:pPr>
        <w:spacing w:after="160"/>
      </w:pPr>
      <w:r>
        <w:t xml:space="preserve">El repositorio es público y accesible para el instructor.</w:t>
      </w:r>
    </w:p>
    <w:p>
      <w:pPr>
        <w:pStyle w:val="Heading2"/>
        <w:spacing w:after="120" w:before="250"/>
      </w:pPr>
      <w:r>
        <w:t xml:space="preserve">5.1 Archivo .gitignore</w:t>
      </w:r>
    </w:p>
    <w:p>
      <w:pPr>
        <w:spacing w:after="160"/>
      </w:pPr>
      <w:r>
        <w:t xml:space="preserve">Cada módulo tiene su propio .gitignore para no subir dependencias, entornos ni credenciales (petconnect.Backend/.gitignore):</w:t>
      </w:r>
    </w:p>
    <w:p>
      <w:pPr>
        <w:shd w:fill="F1F5F9" w:val="clear"/>
        <w:spacing w:after="0" w:line="260"/>
        <w:ind w:left="120" w:right="120"/>
      </w:pPr>
      <w:r>
        <w:rPr>
          <w:rFonts w:ascii="Consolas" w:cs="Consolas" w:eastAsia="Consolas" w:hAnsi="Consolas"/>
          <w:sz w:val="18"/>
          <w:szCs w:val="18"/>
        </w:rPr>
        <w:t xml:space="preserve">.env</w:t>
      </w:r>
    </w:p>
    <w:p>
      <w:pPr>
        <w:shd w:fill="F1F5F9" w:val="clear"/>
        <w:spacing w:after="0" w:line="260"/>
        <w:ind w:left="120" w:right="120"/>
      </w:pPr>
      <w:r>
        <w:rPr>
          <w:rFonts w:ascii="Consolas" w:cs="Consolas" w:eastAsia="Consolas" w:hAnsi="Consolas"/>
          <w:sz w:val="18"/>
          <w:szCs w:val="18"/>
        </w:rPr>
        <w:t xml:space="preserve">__pycache__/</w:t>
      </w:r>
    </w:p>
    <w:p>
      <w:pPr>
        <w:shd w:fill="F1F5F9" w:val="clear"/>
        <w:spacing w:after="0" w:line="260"/>
        <w:ind w:left="120" w:right="120"/>
      </w:pPr>
      <w:r>
        <w:rPr>
          <w:rFonts w:ascii="Consolas" w:cs="Consolas" w:eastAsia="Consolas" w:hAnsi="Consolas"/>
          <w:sz w:val="18"/>
          <w:szCs w:val="18"/>
        </w:rPr>
        <w:t xml:space="preserve">*.pyc</w:t>
      </w:r>
    </w:p>
    <w:p>
      <w:pPr>
        <w:shd w:fill="F1F5F9" w:val="clear"/>
        <w:spacing w:after="0" w:line="260"/>
        <w:ind w:left="120" w:right="120"/>
      </w:pPr>
      <w:r>
        <w:rPr>
          <w:rFonts w:ascii="Consolas" w:cs="Consolas" w:eastAsia="Consolas" w:hAnsi="Consolas"/>
          <w:sz w:val="18"/>
          <w:szCs w:val="18"/>
        </w:rPr>
        <w:t xml:space="preserve">*.pyo</w:t>
      </w:r>
    </w:p>
    <w:p>
      <w:pPr>
        <w:shd w:fill="F1F5F9" w:val="clear"/>
        <w:spacing w:after="0" w:line="260"/>
        <w:ind w:left="120" w:right="120"/>
      </w:pPr>
      <w:r>
        <w:rPr>
          <w:rFonts w:ascii="Consolas" w:cs="Consolas" w:eastAsia="Consolas" w:hAnsi="Consolas"/>
          <w:sz w:val="18"/>
          <w:szCs w:val="18"/>
        </w:rPr>
        <w:t xml:space="preserve">*.pyd</w:t>
      </w:r>
    </w:p>
    <w:p>
      <w:pPr>
        <w:spacing w:after="160"/>
      </w:pPr>
      <w:r>
        <w:t xml:space="preserve">PetConnect.Front y PetConnect.Mobile excluyen además node_modules/, dist/ y .expo/. Se verificó que las variables sensibles (.env con contraseñas, tokens de Gmail y claves JWT) nunca se subieron al historial del repositorio.</w:t>
      </w:r>
    </w:p>
    <w:p>
      <w:pPr>
        <w:pStyle w:val="Heading2"/>
        <w:spacing w:after="120" w:before="250"/>
      </w:pPr>
      <w:r>
        <w:t xml:space="preserve">5.2 Historial de commits</w:t>
      </w:r>
    </w:p>
    <w:p>
      <w:pPr>
        <w:spacing w:after="160"/>
      </w:pPr>
      <w:r>
        <w:t xml:space="preserve">El historial refleja el avance del proyecto:</w:t>
      </w:r>
    </w:p>
    <w:p>
      <w:pPr>
        <w:shd w:fill="F1F5F9" w:val="clear"/>
        <w:spacing w:after="0" w:line="260"/>
        <w:ind w:left="120" w:right="120"/>
      </w:pPr>
      <w:r>
        <w:rPr>
          <w:rFonts w:ascii="Consolas" w:cs="Consolas" w:eastAsia="Consolas" w:hAnsi="Consolas"/>
          <w:sz w:val="18"/>
          <w:szCs w:val="18"/>
        </w:rPr>
        <w:t xml:space="preserve">5d72a6f  Agrega verificacion de correo por codigo OTP, login en dos</w:t>
      </w:r>
    </w:p>
    <w:p>
      <w:pPr>
        <w:shd w:fill="F1F5F9" w:val="clear"/>
        <w:spacing w:after="0" w:line="260"/>
        <w:ind w:left="120" w:right="120"/>
      </w:pPr>
      <w:r>
        <w:rPr>
          <w:rFonts w:ascii="Consolas" w:cs="Consolas" w:eastAsia="Consolas" w:hAnsi="Consolas"/>
          <w:sz w:val="18"/>
          <w:szCs w:val="18"/>
        </w:rPr>
        <w:t xml:space="preserve">         pasos y envio real por Gmail</w:t>
      </w:r>
    </w:p>
    <w:p>
      <w:pPr>
        <w:shd w:fill="F1F5F9" w:val="clear"/>
        <w:spacing w:after="0" w:line="260"/>
        <w:ind w:left="120" w:right="120"/>
      </w:pPr>
      <w:r>
        <w:rPr>
          <w:rFonts w:ascii="Consolas" w:cs="Consolas" w:eastAsia="Consolas" w:hAnsi="Consolas"/>
          <w:sz w:val="18"/>
          <w:szCs w:val="18"/>
        </w:rPr>
        <w:t xml:space="preserve">7af855e  Primera evidencia</w:t>
      </w:r>
    </w:p>
    <w:p>
      <w:pPr>
        <w:shd w:fill="F1F5F9" w:val="clear"/>
        <w:spacing w:after="0" w:line="260"/>
        <w:ind w:left="120" w:right="120"/>
      </w:pPr>
      <w:r>
        <w:rPr>
          <w:rFonts w:ascii="Consolas" w:cs="Consolas" w:eastAsia="Consolas" w:hAnsi="Consolas"/>
          <w:sz w:val="18"/>
          <w:szCs w:val="18"/>
        </w:rPr>
        <w:t xml:space="preserve">028822b  primer commit</w:t>
      </w:r>
    </w:p>
    <w:p>
      <w:pPr>
        <w:spacing w:after="160"/>
      </w:pPr>
      <w:r>
        <w:t xml:space="preserve">Nota: el historial tiene pocos commits para el volumen de trabajo entregado. Se recomienda, de aquí en adelante, confirmar cambios de forma más frecuente y descriptiva — la misma observación que hace el ejemplo-modelo de referencia.</w:t>
      </w:r>
    </w:p>
    <w:p>
      <w:r>
        <w:br w:type="page"/>
      </w:r>
    </w:p>
    <w:p>
      <w:pPr>
        <w:pStyle w:val="Heading1"/>
        <w:spacing w:after="150" w:before="300"/>
      </w:pPr>
      <w:r>
        <w:t xml:space="preserve">6. Ítem 5 — Acta de pruebas y aceptación</w:t>
      </w:r>
    </w:p>
    <w:p>
      <w:pPr>
        <w:spacing w:after="160"/>
      </w:pPr>
      <w:r>
        <w:t xml:space="preserve">Este ítem solo aparece en el instrumento de evaluación, no en la guía de aprendizaje. Se incluye de forma explícita para no omitirlo.</w:t>
      </w:r>
    </w:p>
    <w:p>
      <w:pPr>
        <w:pStyle w:val="Heading2"/>
        <w:spacing w:after="120" w:before="250"/>
      </w:pPr>
      <w:r>
        <w:t xml:space="preserve">6.1 Plan de pruebas (manual)</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600"/>
        <w:gridCol w:w="2900"/>
        <w:gridCol w:w="1500"/>
      </w:tblGrid>
      <w:tr>
        <w:tc>
          <w:tcPr>
            <w:tcW w:type="dxa" w:w="900"/>
            <w:shd w:fill="1F4E79" w:val="clear"/>
          </w:tcPr>
          <w:p>
            <w:r>
              <w:rPr>
                <w:b/>
                <w:bCs/>
                <w:color w:val="FFFFFF"/>
                <w:sz w:val="18"/>
                <w:szCs w:val="18"/>
              </w:rPr>
              <w:t xml:space="preserve">ID</w:t>
            </w:r>
          </w:p>
        </w:tc>
        <w:tc>
          <w:tcPr>
            <w:tcW w:type="dxa" w:w="3200"/>
            <w:shd w:fill="1F4E79" w:val="clear"/>
          </w:tcPr>
          <w:p>
            <w:r>
              <w:rPr>
                <w:b/>
                <w:bCs/>
                <w:color w:val="FFFFFF"/>
                <w:sz w:val="18"/>
                <w:szCs w:val="18"/>
              </w:rPr>
              <w:t xml:space="preserve">Caso de prueba</w:t>
            </w:r>
          </w:p>
        </w:tc>
        <w:tc>
          <w:tcPr>
            <w:tcW w:type="dxa" w:w="2600"/>
            <w:shd w:fill="1F4E79" w:val="clear"/>
          </w:tcPr>
          <w:p>
            <w:r>
              <w:rPr>
                <w:b/>
                <w:bCs/>
                <w:color w:val="FFFFFF"/>
                <w:sz w:val="18"/>
                <w:szCs w:val="18"/>
              </w:rPr>
              <w:t xml:space="preserve">Resultado esperado</w:t>
            </w:r>
          </w:p>
        </w:tc>
        <w:tc>
          <w:tcPr>
            <w:tcW w:type="dxa" w:w="2900"/>
            <w:shd w:fill="1F4E79" w:val="clear"/>
          </w:tcPr>
          <w:p>
            <w:r>
              <w:rPr>
                <w:b/>
                <w:bCs/>
                <w:color w:val="FFFFFF"/>
                <w:sz w:val="18"/>
                <w:szCs w:val="18"/>
              </w:rPr>
              <w:t xml:space="preserve">Resultado obtenido</w:t>
            </w:r>
          </w:p>
        </w:tc>
        <w:tc>
          <w:tcPr>
            <w:tcW w:type="dxa" w:w="1500"/>
            <w:shd w:fill="1F4E79" w:val="clear"/>
          </w:tcPr>
          <w:p>
            <w:r>
              <w:rPr>
                <w:b/>
                <w:bCs/>
                <w:color w:val="FFFFFF"/>
                <w:sz w:val="18"/>
                <w:szCs w:val="18"/>
              </w:rPr>
              <w:t xml:space="preserve">Estado</w:t>
            </w:r>
          </w:p>
        </w:tc>
      </w:tr>
      <w:tr>
        <w:tc>
          <w:tcPr>
            <w:tcW w:type="dxa" w:w="900"/>
          </w:tcPr>
          <w:p>
            <w:r>
              <w:rPr>
                <w:b w:val="false"/>
                <w:bCs w:val="false"/>
                <w:sz w:val="18"/>
                <w:szCs w:val="18"/>
              </w:rPr>
              <w:t xml:space="preserve">P1</w:t>
            </w:r>
          </w:p>
        </w:tc>
        <w:tc>
          <w:tcPr>
            <w:tcW w:type="dxa" w:w="3200"/>
          </w:tcPr>
          <w:p>
            <w:r>
              <w:rPr>
                <w:b w:val="false"/>
                <w:bCs w:val="false"/>
                <w:sz w:val="18"/>
                <w:szCs w:val="18"/>
              </w:rPr>
              <w:t xml:space="preserve">Stand-alone: consultar todas las mascotas por consola</w:t>
            </w:r>
          </w:p>
        </w:tc>
        <w:tc>
          <w:tcPr>
            <w:tcW w:type="dxa" w:w="2600"/>
          </w:tcPr>
          <w:p>
            <w:r>
              <w:rPr>
                <w:b w:val="false"/>
                <w:bCs w:val="false"/>
                <w:sz w:val="18"/>
                <w:szCs w:val="18"/>
              </w:rPr>
              <w:t xml:space="preserve">Lista las mascotas reales de la BD</w:t>
            </w:r>
          </w:p>
        </w:tc>
        <w:tc>
          <w:tcPr>
            <w:tcW w:type="dxa" w:w="2900"/>
          </w:tcPr>
          <w:p>
            <w:r>
              <w:rPr>
                <w:b w:val="false"/>
                <w:bCs w:val="false"/>
                <w:sz w:val="18"/>
                <w:szCs w:val="18"/>
              </w:rPr>
              <w:t xml:space="preserve">Listó 6 mascotas correctamente</w:t>
            </w:r>
          </w:p>
        </w:tc>
        <w:tc>
          <w:tcPr>
            <w:tcW w:type="dxa" w:w="1500"/>
          </w:tcPr>
          <w:p>
            <w:r>
              <w:rPr>
                <w:b/>
                <w:bCs/>
                <w:color w:val="15803D"/>
                <w:sz w:val="18"/>
                <w:szCs w:val="18"/>
              </w:rPr>
              <w:t xml:space="preserve">Cumple</w:t>
            </w:r>
          </w:p>
        </w:tc>
      </w:tr>
      <w:tr>
        <w:tc>
          <w:tcPr>
            <w:tcW w:type="dxa" w:w="900"/>
          </w:tcPr>
          <w:p>
            <w:r>
              <w:rPr>
                <w:b w:val="false"/>
                <w:bCs w:val="false"/>
                <w:sz w:val="18"/>
                <w:szCs w:val="18"/>
              </w:rPr>
              <w:t xml:space="preserve">P2</w:t>
            </w:r>
          </w:p>
        </w:tc>
        <w:tc>
          <w:tcPr>
            <w:tcW w:type="dxa" w:w="3200"/>
          </w:tcPr>
          <w:p>
            <w:r>
              <w:rPr>
                <w:b w:val="false"/>
                <w:bCs w:val="false"/>
                <w:sz w:val="18"/>
                <w:szCs w:val="18"/>
              </w:rPr>
              <w:t xml:space="preserve">Registrar mascota con un usuario dueño inexistente (id_usuario=999999)</w:t>
            </w:r>
          </w:p>
        </w:tc>
        <w:tc>
          <w:tcPr>
            <w:tcW w:type="dxa" w:w="2600"/>
          </w:tcPr>
          <w:p>
            <w:r>
              <w:rPr>
                <w:b w:val="false"/>
                <w:bCs w:val="false"/>
                <w:sz w:val="18"/>
                <w:szCs w:val="18"/>
              </w:rPr>
              <w:t xml:space="preserve">La base de datos rechaza el registro</w:t>
            </w:r>
          </w:p>
        </w:tc>
        <w:tc>
          <w:tcPr>
            <w:tcW w:type="dxa" w:w="2900"/>
          </w:tcPr>
          <w:p>
            <w:r>
              <w:rPr>
                <w:b w:val="false"/>
                <w:bCs w:val="false"/>
                <w:sz w:val="18"/>
                <w:szCs w:val="18"/>
              </w:rPr>
              <w:t xml:space="preserve">Error de llave foránea (fk_mascota_usuario), insercion=False</w:t>
            </w:r>
          </w:p>
        </w:tc>
        <w:tc>
          <w:tcPr>
            <w:tcW w:type="dxa" w:w="1500"/>
          </w:tcPr>
          <w:p>
            <w:r>
              <w:rPr>
                <w:b/>
                <w:bCs/>
                <w:color w:val="15803D"/>
                <w:sz w:val="18"/>
                <w:szCs w:val="18"/>
              </w:rPr>
              <w:t xml:space="preserve">Cumple</w:t>
            </w:r>
          </w:p>
        </w:tc>
      </w:tr>
      <w:tr>
        <w:tc>
          <w:tcPr>
            <w:tcW w:type="dxa" w:w="900"/>
          </w:tcPr>
          <w:p>
            <w:r>
              <w:rPr>
                <w:b w:val="false"/>
                <w:bCs w:val="false"/>
                <w:sz w:val="18"/>
                <w:szCs w:val="18"/>
              </w:rPr>
              <w:t xml:space="preserve">P3</w:t>
            </w:r>
          </w:p>
        </w:tc>
        <w:tc>
          <w:tcPr>
            <w:tcW w:type="dxa" w:w="3200"/>
          </w:tcPr>
          <w:p>
            <w:r>
              <w:rPr>
                <w:b w:val="false"/>
                <w:bCs w:val="false"/>
                <w:sz w:val="18"/>
                <w:szCs w:val="18"/>
              </w:rPr>
              <w:t xml:space="preserve">Web: GET /api/productos</w:t>
            </w:r>
          </w:p>
        </w:tc>
        <w:tc>
          <w:tcPr>
            <w:tcW w:type="dxa" w:w="2600"/>
          </w:tcPr>
          <w:p>
            <w:r>
              <w:rPr>
                <w:b w:val="false"/>
                <w:bCs w:val="false"/>
                <w:sz w:val="18"/>
                <w:szCs w:val="18"/>
              </w:rPr>
              <w:t xml:space="preserve">200 OK con el catálogo real</w:t>
            </w:r>
          </w:p>
        </w:tc>
        <w:tc>
          <w:tcPr>
            <w:tcW w:type="dxa" w:w="2900"/>
          </w:tcPr>
          <w:p>
            <w:r>
              <w:rPr>
                <w:b w:val="false"/>
                <w:bCs w:val="false"/>
                <w:sz w:val="18"/>
                <w:szCs w:val="18"/>
              </w:rPr>
              <w:t xml:space="preserve">200 OK, 14 productos devueltos</w:t>
            </w:r>
          </w:p>
        </w:tc>
        <w:tc>
          <w:tcPr>
            <w:tcW w:type="dxa" w:w="1500"/>
          </w:tcPr>
          <w:p>
            <w:r>
              <w:rPr>
                <w:b/>
                <w:bCs/>
                <w:color w:val="15803D"/>
                <w:sz w:val="18"/>
                <w:szCs w:val="18"/>
              </w:rPr>
              <w:t xml:space="preserve">Cumple</w:t>
            </w:r>
          </w:p>
        </w:tc>
      </w:tr>
      <w:tr>
        <w:tc>
          <w:tcPr>
            <w:tcW w:type="dxa" w:w="900"/>
          </w:tcPr>
          <w:p>
            <w:r>
              <w:rPr>
                <w:b w:val="false"/>
                <w:bCs w:val="false"/>
                <w:sz w:val="18"/>
                <w:szCs w:val="18"/>
              </w:rPr>
              <w:t xml:space="preserve">P4</w:t>
            </w:r>
          </w:p>
        </w:tc>
        <w:tc>
          <w:tcPr>
            <w:tcW w:type="dxa" w:w="3200"/>
          </w:tcPr>
          <w:p>
            <w:r>
              <w:rPr>
                <w:b w:val="false"/>
                <w:bCs w:val="false"/>
                <w:sz w:val="18"/>
                <w:szCs w:val="18"/>
              </w:rPr>
              <w:t xml:space="preserve">Registro con dominio de correo inventado</w:t>
            </w:r>
          </w:p>
        </w:tc>
        <w:tc>
          <w:tcPr>
            <w:tcW w:type="dxa" w:w="2600"/>
          </w:tcPr>
          <w:p>
            <w:r>
              <w:rPr>
                <w:b w:val="false"/>
                <w:bCs w:val="false"/>
                <w:sz w:val="18"/>
                <w:szCs w:val="18"/>
              </w:rPr>
              <w:t xml:space="preserve">La API rechaza el correo</w:t>
            </w:r>
          </w:p>
        </w:tc>
        <w:tc>
          <w:tcPr>
            <w:tcW w:type="dxa" w:w="2900"/>
          </w:tcPr>
          <w:p>
            <w:r>
              <w:rPr>
                <w:b w:val="false"/>
                <w:bCs w:val="false"/>
                <w:sz w:val="18"/>
                <w:szCs w:val="18"/>
              </w:rPr>
              <w:t xml:space="preserve">"El dominio no tiene servidores de correo configurados"</w:t>
            </w:r>
          </w:p>
        </w:tc>
        <w:tc>
          <w:tcPr>
            <w:tcW w:type="dxa" w:w="1500"/>
          </w:tcPr>
          <w:p>
            <w:r>
              <w:rPr>
                <w:b/>
                <w:bCs/>
                <w:color w:val="15803D"/>
                <w:sz w:val="18"/>
                <w:szCs w:val="18"/>
              </w:rPr>
              <w:t xml:space="preserve">Cumple</w:t>
            </w:r>
          </w:p>
        </w:tc>
      </w:tr>
      <w:tr>
        <w:tc>
          <w:tcPr>
            <w:tcW w:type="dxa" w:w="900"/>
          </w:tcPr>
          <w:p>
            <w:r>
              <w:rPr>
                <w:b w:val="false"/>
                <w:bCs w:val="false"/>
                <w:sz w:val="18"/>
                <w:szCs w:val="18"/>
              </w:rPr>
              <w:t xml:space="preserve">P5</w:t>
            </w:r>
          </w:p>
        </w:tc>
        <w:tc>
          <w:tcPr>
            <w:tcW w:type="dxa" w:w="3200"/>
          </w:tcPr>
          <w:p>
            <w:r>
              <w:rPr>
                <w:b w:val="false"/>
                <w:bCs w:val="false"/>
                <w:sz w:val="18"/>
                <w:szCs w:val="18"/>
              </w:rPr>
              <w:t xml:space="preserve">Registro completo: código → verificación → cuenta creada → correo de bienvenida</w:t>
            </w:r>
          </w:p>
        </w:tc>
        <w:tc>
          <w:tcPr>
            <w:tcW w:type="dxa" w:w="2600"/>
          </w:tcPr>
          <w:p>
            <w:r>
              <w:rPr>
                <w:b w:val="false"/>
                <w:bCs w:val="false"/>
                <w:sz w:val="18"/>
                <w:szCs w:val="18"/>
              </w:rPr>
              <w:t xml:space="preserve">Se crea la cuenta y llega el correo de bienvenida</w:t>
            </w:r>
          </w:p>
        </w:tc>
        <w:tc>
          <w:tcPr>
            <w:tcW w:type="dxa" w:w="2900"/>
          </w:tcPr>
          <w:p>
            <w:r>
              <w:rPr>
                <w:b w:val="false"/>
                <w:bCs w:val="false"/>
                <w:sz w:val="18"/>
                <w:szCs w:val="18"/>
              </w:rPr>
              <w:t xml:space="preserve">201 Created; correo "Bienvenido a la familia PetConnect" recibido en Gmail</w:t>
            </w:r>
          </w:p>
        </w:tc>
        <w:tc>
          <w:tcPr>
            <w:tcW w:type="dxa" w:w="1500"/>
          </w:tcPr>
          <w:p>
            <w:r>
              <w:rPr>
                <w:b/>
                <w:bCs/>
                <w:color w:val="15803D"/>
                <w:sz w:val="18"/>
                <w:szCs w:val="18"/>
              </w:rPr>
              <w:t xml:space="preserve">Cumple</w:t>
            </w:r>
          </w:p>
        </w:tc>
      </w:tr>
      <w:tr>
        <w:tc>
          <w:tcPr>
            <w:tcW w:type="dxa" w:w="900"/>
          </w:tcPr>
          <w:p>
            <w:r>
              <w:rPr>
                <w:b w:val="false"/>
                <w:bCs w:val="false"/>
                <w:sz w:val="18"/>
                <w:szCs w:val="18"/>
              </w:rPr>
              <w:t xml:space="preserve">P6</w:t>
            </w:r>
          </w:p>
        </w:tc>
        <w:tc>
          <w:tcPr>
            <w:tcW w:type="dxa" w:w="3200"/>
          </w:tcPr>
          <w:p>
            <w:r>
              <w:rPr>
                <w:b w:val="false"/>
                <w:bCs w:val="false"/>
                <w:sz w:val="18"/>
                <w:szCs w:val="18"/>
              </w:rPr>
              <w:t xml:space="preserve">Login web en dos pasos con código incorrecto</w:t>
            </w:r>
          </w:p>
        </w:tc>
        <w:tc>
          <w:tcPr>
            <w:tcW w:type="dxa" w:w="2600"/>
          </w:tcPr>
          <w:p>
            <w:r>
              <w:rPr>
                <w:b w:val="false"/>
                <w:bCs w:val="false"/>
                <w:sz w:val="18"/>
                <w:szCs w:val="18"/>
              </w:rPr>
              <w:t xml:space="preserve">La API rechaza el código</w:t>
            </w:r>
          </w:p>
        </w:tc>
        <w:tc>
          <w:tcPr>
            <w:tcW w:type="dxa" w:w="2900"/>
          </w:tcPr>
          <w:p>
            <w:r>
              <w:rPr>
                <w:b w:val="false"/>
                <w:bCs w:val="false"/>
                <w:sz w:val="18"/>
                <w:szCs w:val="18"/>
              </w:rPr>
              <w:t xml:space="preserve">400 — "Codigo incorrecto"</w:t>
            </w:r>
          </w:p>
        </w:tc>
        <w:tc>
          <w:tcPr>
            <w:tcW w:type="dxa" w:w="1500"/>
          </w:tcPr>
          <w:p>
            <w:r>
              <w:rPr>
                <w:b/>
                <w:bCs/>
                <w:color w:val="15803D"/>
                <w:sz w:val="18"/>
                <w:szCs w:val="18"/>
              </w:rPr>
              <w:t xml:space="preserve">Cumple</w:t>
            </w:r>
          </w:p>
        </w:tc>
      </w:tr>
      <w:tr>
        <w:tc>
          <w:tcPr>
            <w:tcW w:type="dxa" w:w="900"/>
          </w:tcPr>
          <w:p>
            <w:r>
              <w:rPr>
                <w:b w:val="false"/>
                <w:bCs w:val="false"/>
                <w:sz w:val="18"/>
                <w:szCs w:val="18"/>
              </w:rPr>
              <w:t xml:space="preserve">P7</w:t>
            </w:r>
          </w:p>
        </w:tc>
        <w:tc>
          <w:tcPr>
            <w:tcW w:type="dxa" w:w="3200"/>
          </w:tcPr>
          <w:p>
            <w:r>
              <w:rPr>
                <w:b w:val="false"/>
                <w:bCs w:val="false"/>
                <w:sz w:val="18"/>
                <w:szCs w:val="18"/>
              </w:rPr>
              <w:t xml:space="preserve">Login móvil en dos pasos (mismo backend que la web)</w:t>
            </w:r>
          </w:p>
        </w:tc>
        <w:tc>
          <w:tcPr>
            <w:tcW w:type="dxa" w:w="2600"/>
          </w:tcPr>
          <w:p>
            <w:r>
              <w:rPr>
                <w:b w:val="false"/>
                <w:bCs w:val="false"/>
                <w:sz w:val="18"/>
                <w:szCs w:val="18"/>
              </w:rPr>
              <w:t xml:space="preserve">Debe pedir el código antes de entregar sesión</w:t>
            </w:r>
          </w:p>
        </w:tc>
        <w:tc>
          <w:tcPr>
            <w:tcW w:type="dxa" w:w="2900"/>
          </w:tcPr>
          <w:p>
            <w:r>
              <w:rPr>
                <w:b w:val="false"/>
                <w:bCs w:val="false"/>
                <w:sz w:val="18"/>
                <w:szCs w:val="18"/>
              </w:rPr>
              <w:t xml:space="preserve">Se detectó que no lo hacía; se corrigió y se volvió a probar: paso 1 pide código, paso 2 rechaza código incorrecto</w:t>
            </w:r>
          </w:p>
        </w:tc>
        <w:tc>
          <w:tcPr>
            <w:tcW w:type="dxa" w:w="1500"/>
          </w:tcPr>
          <w:p>
            <w:r>
              <w:rPr>
                <w:b/>
                <w:bCs/>
                <w:color w:val="15803D"/>
                <w:sz w:val="18"/>
                <w:szCs w:val="18"/>
              </w:rPr>
              <w:t xml:space="preserve">Cumple (corregido)</w:t>
            </w:r>
          </w:p>
        </w:tc>
      </w:tr>
      <w:tr>
        <w:tc>
          <w:tcPr>
            <w:tcW w:type="dxa" w:w="900"/>
          </w:tcPr>
          <w:p>
            <w:r>
              <w:rPr>
                <w:b w:val="false"/>
                <w:bCs w:val="false"/>
                <w:sz w:val="18"/>
                <w:szCs w:val="18"/>
              </w:rPr>
              <w:t xml:space="preserve">P8</w:t>
            </w:r>
          </w:p>
        </w:tc>
        <w:tc>
          <w:tcPr>
            <w:tcW w:type="dxa" w:w="3200"/>
          </w:tcPr>
          <w:p>
            <w:r>
              <w:rPr>
                <w:b w:val="false"/>
                <w:bCs w:val="false"/>
                <w:sz w:val="18"/>
                <w:szCs w:val="18"/>
              </w:rPr>
              <w:t xml:space="preserve">Colección Postman completa (9 endpoints)</w:t>
            </w:r>
          </w:p>
        </w:tc>
        <w:tc>
          <w:tcPr>
            <w:tcW w:type="dxa" w:w="2600"/>
          </w:tcPr>
          <w:p>
            <w:r>
              <w:rPr>
                <w:b w:val="false"/>
                <w:bCs w:val="false"/>
                <w:sz w:val="18"/>
                <w:szCs w:val="18"/>
              </w:rPr>
              <w:t xml:space="preserve">Todos responden según lo documentado</w:t>
            </w:r>
          </w:p>
        </w:tc>
        <w:tc>
          <w:tcPr>
            <w:tcW w:type="dxa" w:w="2900"/>
          </w:tcPr>
          <w:p>
            <w:r>
              <w:rPr>
                <w:b w:val="false"/>
                <w:bCs w:val="false"/>
                <w:sz w:val="18"/>
                <w:szCs w:val="18"/>
              </w:rPr>
              <w:t xml:space="preserve">Los 9 endpoints probados responden correctamente</w:t>
            </w:r>
          </w:p>
        </w:tc>
        <w:tc>
          <w:tcPr>
            <w:tcW w:type="dxa" w:w="1500"/>
          </w:tcPr>
          <w:p>
            <w:r>
              <w:rPr>
                <w:b/>
                <w:bCs/>
                <w:color w:val="15803D"/>
                <w:sz w:val="18"/>
                <w:szCs w:val="18"/>
              </w:rPr>
              <w:t xml:space="preserve">Cumple</w:t>
            </w:r>
          </w:p>
        </w:tc>
      </w:tr>
      <w:tr>
        <w:tc>
          <w:tcPr>
            <w:tcW w:type="dxa" w:w="900"/>
          </w:tcPr>
          <w:p>
            <w:r>
              <w:rPr>
                <w:b w:val="false"/>
                <w:bCs w:val="false"/>
                <w:sz w:val="18"/>
                <w:szCs w:val="18"/>
              </w:rPr>
              <w:t xml:space="preserve">P9</w:t>
            </w:r>
          </w:p>
        </w:tc>
        <w:tc>
          <w:tcPr>
            <w:tcW w:type="dxa" w:w="3200"/>
          </w:tcPr>
          <w:p>
            <w:r>
              <w:rPr>
                <w:b w:val="false"/>
                <w:bCs w:val="false"/>
                <w:sz w:val="18"/>
                <w:szCs w:val="18"/>
              </w:rPr>
              <w:t xml:space="preserve">Ejecutar pruebas automatizadas (unit tests)</w:t>
            </w:r>
          </w:p>
        </w:tc>
        <w:tc>
          <w:tcPr>
            <w:tcW w:type="dxa" w:w="2600"/>
          </w:tcPr>
          <w:p>
            <w:r>
              <w:rPr>
                <w:b w:val="false"/>
                <w:bCs w:val="false"/>
                <w:sz w:val="18"/>
                <w:szCs w:val="18"/>
              </w:rPr>
              <w:t xml:space="preserve">Debería existir una suite de pruebas automatizadas</w:t>
            </w:r>
          </w:p>
        </w:tc>
        <w:tc>
          <w:tcPr>
            <w:tcW w:type="dxa" w:w="2900"/>
          </w:tcPr>
          <w:p>
            <w:r>
              <w:rPr>
                <w:b w:val="false"/>
                <w:bCs w:val="false"/>
                <w:sz w:val="18"/>
                <w:szCs w:val="18"/>
              </w:rPr>
              <w:t xml:space="preserve">No hay pruebas automatizadas; solo Postman y pruebas manuales guiadas</w:t>
            </w:r>
          </w:p>
        </w:tc>
        <w:tc>
          <w:tcPr>
            <w:tcW w:type="dxa" w:w="1500"/>
          </w:tcPr>
          <w:p>
            <w:r>
              <w:rPr>
                <w:b/>
                <w:bCs/>
                <w:color w:val="B91C1C"/>
                <w:sz w:val="18"/>
                <w:szCs w:val="18"/>
              </w:rPr>
              <w:t xml:space="preserve">No cumple</w:t>
            </w:r>
          </w:p>
        </w:tc>
      </w:tr>
    </w:tbl>
    <w:p>
      <w:pPr>
        <w:pStyle w:val="Heading2"/>
        <w:spacing w:after="120" w:before="250"/>
      </w:pPr>
      <w:r>
        <w:t xml:space="preserve">6.2 Hallazgo (P7)</w:t>
      </w:r>
    </w:p>
    <w:p>
      <w:pPr>
        <w:spacing w:after="160"/>
      </w:pPr>
      <w:r>
        <w:t xml:space="preserve">Al agregar verificación por correo al login web, el módulo móvil quedó desactualizado: su pantalla de inicio de sesión esperaba recibir el token directamente, pero la API ya no lo entrega en ese paso. Se detectó durante la preparación de esta evidencia, se corrigió (AuthContext.js y LoginScreen.js de PetConnect.Mobile ahora usan el mismo flujo de dos pasos que la web) y se volvió a probar con éxito antes de cerrar el caso.</w:t>
      </w:r>
    </w:p>
    <w:p>
      <w:pPr>
        <w:pStyle w:val="Heading2"/>
        <w:spacing w:after="120" w:before="250"/>
      </w:pPr>
      <w:r>
        <w:t xml:space="preserve">6.3 Hallazgo (P9)</w:t>
      </w:r>
    </w:p>
    <w:p>
      <w:pPr>
        <w:spacing w:after="160"/>
      </w:pPr>
      <w:r>
        <w:t xml:space="preserve">El proyecto no cuenta con pruebas automatizadas (unit tests). La verificación de la lógica se hizo de forma manual y guiada, con evidencia real (respuestas de la API, correos recibidos, rechazos de la base de datos), pero no con una suite automatizada tipo pytest. Se documenta como funcionalidad pendiente, a resolver agregando pruebas unitarias sobre los módulos de correo/, otp/ y dao/.</w:t>
      </w:r>
    </w:p>
    <w:p>
      <w:r>
        <w:br w:type="page"/>
      </w:r>
    </w:p>
    <w:p>
      <w:pPr>
        <w:pStyle w:val="Heading1"/>
        <w:spacing w:after="150" w:before="300"/>
      </w:pPr>
      <w:r>
        <w:t xml:space="preserve">7. Acta de aceptación de pruebas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1F4E79" w:val="clear"/>
          </w:tcPr>
          <w:p>
            <w:r>
              <w:rPr>
                <w:b/>
                <w:bCs/>
                <w:color w:val="FFFFFF"/>
                <w:sz w:val="18"/>
                <w:szCs w:val="18"/>
              </w:rPr>
              <w:t xml:space="preserve">Campo</w:t>
            </w:r>
          </w:p>
        </w:tc>
        <w:tc>
          <w:tcPr>
            <w:tcW w:type="dxa" w:w="6600"/>
            <w:shd w:fill="1F4E79" w:val="clear"/>
          </w:tcPr>
          <w:p>
            <w:r>
              <w:rPr>
                <w:b/>
                <w:bCs/>
                <w:color w:val="FFFFFF"/>
                <w:sz w:val="18"/>
                <w:szCs w:val="18"/>
              </w:rPr>
              <w:t xml:space="preserve">Valor</w:t>
            </w:r>
          </w:p>
        </w:tc>
      </w:tr>
      <w:tr>
        <w:tc>
          <w:tcPr>
            <w:tcW w:type="dxa" w:w="3000"/>
          </w:tcPr>
          <w:p>
            <w:r>
              <w:rPr>
                <w:b w:val="false"/>
                <w:bCs w:val="false"/>
                <w:sz w:val="18"/>
                <w:szCs w:val="18"/>
              </w:rPr>
              <w:t xml:space="preserve">Proyecto</w:t>
            </w:r>
          </w:p>
        </w:tc>
        <w:tc>
          <w:tcPr>
            <w:tcW w:type="dxa" w:w="6600"/>
          </w:tcPr>
          <w:p>
            <w:r>
              <w:rPr>
                <w:b w:val="false"/>
                <w:bCs w:val="false"/>
                <w:sz w:val="18"/>
                <w:szCs w:val="18"/>
              </w:rPr>
              <w:t xml:space="preserve">PetConnect</w:t>
            </w:r>
          </w:p>
        </w:tc>
      </w:tr>
      <w:tr>
        <w:tc>
          <w:tcPr>
            <w:tcW w:type="dxa" w:w="3000"/>
          </w:tcPr>
          <w:p>
            <w:r>
              <w:rPr>
                <w:b w:val="false"/>
                <w:bCs w:val="false"/>
                <w:sz w:val="18"/>
                <w:szCs w:val="18"/>
              </w:rPr>
              <w:t xml:space="preserve">Evidencia</w:t>
            </w:r>
          </w:p>
        </w:tc>
        <w:tc>
          <w:tcPr>
            <w:tcW w:type="dxa" w:w="6600"/>
          </w:tcPr>
          <w:p>
            <w:r>
              <w:rPr>
                <w:b w:val="false"/>
                <w:bCs w:val="false"/>
                <w:sz w:val="18"/>
                <w:szCs w:val="18"/>
              </w:rPr>
              <w:t xml:space="preserve">GA8-220501096-AA1-EV02 — Módulos integrados</w:t>
            </w:r>
          </w:p>
        </w:tc>
      </w:tr>
      <w:tr>
        <w:tc>
          <w:tcPr>
            <w:tcW w:type="dxa" w:w="3000"/>
          </w:tcPr>
          <w:p>
            <w:r>
              <w:rPr>
                <w:b w:val="false"/>
                <w:bCs w:val="false"/>
                <w:sz w:val="18"/>
                <w:szCs w:val="18"/>
              </w:rPr>
              <w:t xml:space="preserve">Aprendiz</w:t>
            </w:r>
          </w:p>
        </w:tc>
        <w:tc>
          <w:tcPr>
            <w:tcW w:type="dxa" w:w="6600"/>
          </w:tcPr>
          <w:p>
            <w:r>
              <w:rPr>
                <w:b w:val="false"/>
                <w:bCs w:val="false"/>
                <w:sz w:val="18"/>
                <w:szCs w:val="18"/>
              </w:rPr>
              <w:t xml:space="preserve">Daniel Santiago Jiménez Guzmán</w:t>
            </w:r>
          </w:p>
        </w:tc>
      </w:tr>
      <w:tr>
        <w:tc>
          <w:tcPr>
            <w:tcW w:type="dxa" w:w="3000"/>
          </w:tcPr>
          <w:p>
            <w:r>
              <w:rPr>
                <w:b w:val="false"/>
                <w:bCs w:val="false"/>
                <w:sz w:val="18"/>
                <w:szCs w:val="18"/>
              </w:rPr>
              <w:t xml:space="preserve">Ficha</w:t>
            </w:r>
          </w:p>
        </w:tc>
        <w:tc>
          <w:tcPr>
            <w:tcW w:type="dxa" w:w="6600"/>
          </w:tcPr>
          <w:p>
            <w:r>
              <w:rPr>
                <w:b w:val="false"/>
                <w:bCs w:val="false"/>
                <w:sz w:val="18"/>
                <w:szCs w:val="18"/>
              </w:rPr>
              <w:t xml:space="preserve">___________</w:t>
            </w:r>
          </w:p>
        </w:tc>
      </w:tr>
      <w:tr>
        <w:tc>
          <w:tcPr>
            <w:tcW w:type="dxa" w:w="3000"/>
          </w:tcPr>
          <w:p>
            <w:r>
              <w:rPr>
                <w:b w:val="false"/>
                <w:bCs w:val="false"/>
                <w:sz w:val="18"/>
                <w:szCs w:val="18"/>
              </w:rPr>
              <w:t xml:space="preserve">Instructor</w:t>
            </w:r>
          </w:p>
        </w:tc>
        <w:tc>
          <w:tcPr>
            <w:tcW w:type="dxa" w:w="6600"/>
          </w:tcPr>
          <w:p>
            <w:r>
              <w:rPr>
                <w:b w:val="false"/>
                <w:bCs w:val="false"/>
                <w:sz w:val="18"/>
                <w:szCs w:val="18"/>
              </w:rPr>
              <w:t xml:space="preserve">___________</w:t>
            </w:r>
          </w:p>
        </w:tc>
      </w:tr>
      <w:tr>
        <w:tc>
          <w:tcPr>
            <w:tcW w:type="dxa" w:w="3000"/>
          </w:tcPr>
          <w:p>
            <w:r>
              <w:rPr>
                <w:b w:val="false"/>
                <w:bCs w:val="false"/>
                <w:sz w:val="18"/>
                <w:szCs w:val="18"/>
              </w:rPr>
              <w:t xml:space="preserve">Fecha</w:t>
            </w:r>
          </w:p>
        </w:tc>
        <w:tc>
          <w:tcPr>
            <w:tcW w:type="dxa" w:w="6600"/>
          </w:tcPr>
          <w:p>
            <w:r>
              <w:rPr>
                <w:b w:val="false"/>
                <w:bCs w:val="false"/>
                <w:sz w:val="18"/>
                <w:szCs w:val="18"/>
              </w:rPr>
              <w:t xml:space="preserve">___ de agosto de 2026</w:t>
            </w:r>
          </w:p>
        </w:tc>
      </w:tr>
    </w:tbl>
    <w:p>
      <w:pPr>
        <w:spacing w:after="120"/>
      </w:pPr>
    </w:p>
    <w:p>
      <w:pPr>
        <w:spacing w:after="160"/>
      </w:pPr>
      <w:r>
        <w:t xml:space="preserve">Resultado de las pruebas. Se ejecutaron 9 casos de prueba: 8 cumplen y 1 queda documentado como pendiente (caso P9).</w:t>
      </w:r>
    </w:p>
    <w:p>
      <w:pPr>
        <w:spacing w:after="160"/>
      </w:pPr>
      <w:r>
        <w:t xml:space="preserve">Declaración de aceptación. Se deja constancia de que el sistema PetConnect fue probado según el plan de pruebas registrado, cubriendo los tres módulos de despliegue (stand-alone, web y móvil) sobre la misma base de datos. Se acepta el producto con la siguiente salvedad documentada: el proyecto no cuenta con pruebas automatizadas (caso P9); la verificación se realizó de forma manual con evidencia real. La configuración actual está pensada para desarrollo, no para producción (ver ítem 2.4).</w:t>
      </w:r>
    </w:p>
    <w:p>
      <w:pPr>
        <w:spacing w:after="120"/>
      </w:pPr>
    </w:p>
    <w:p>
      <w:pPr>
        <w:spacing w:after="120"/>
      </w:pPr>
    </w:p>
    <w:p>
      <w:pPr>
        <w:spacing w:after="160"/>
      </w:pPr>
      <w:r>
        <w:t xml:space="preserve">_______________________________</w:t>
      </w:r>
    </w:p>
    <w:p>
      <w:pPr>
        <w:spacing w:after="100"/>
      </w:pPr>
      <w:r>
        <w:rPr>
          <w:b/>
          <w:bCs/>
        </w:rPr>
        <w:t xml:space="preserve">Elabora y entrega (Aprendiz)</w:t>
      </w:r>
    </w:p>
    <w:p>
      <w:pPr>
        <w:spacing w:after="160"/>
      </w:pPr>
      <w:r>
        <w:t xml:space="preserve">Daniel Santiago Jiménez Guzmán</w:t>
      </w:r>
    </w:p>
    <w:p>
      <w:pPr>
        <w:spacing w:after="120"/>
      </w:pPr>
    </w:p>
    <w:p>
      <w:pPr>
        <w:spacing w:after="160"/>
      </w:pPr>
      <w:r>
        <w:t xml:space="preserve">_______________________________</w:t>
      </w:r>
    </w:p>
    <w:p>
      <w:pPr>
        <w:spacing w:after="100"/>
      </w:pPr>
      <w:r>
        <w:rPr>
          <w:b/>
          <w:bCs/>
        </w:rPr>
        <w:t xml:space="preserve">Recibe (Instructor)</w:t>
      </w:r>
    </w:p>
    <w:p>
      <w:pPr>
        <w:spacing w:after="160"/>
      </w:pPr>
      <w:r>
        <w:t xml:space="preserve">___________________________</w:t>
      </w:r>
    </w:p>
    <w:p>
      <w:pPr>
        <w:pStyle w:val="Heading1"/>
        <w:spacing w:after="150" w:before="300"/>
      </w:pPr>
      <w:r>
        <w:t xml:space="preserve">8. Anexos</w:t>
      </w:r>
    </w:p>
    <w:p>
      <w:pPr>
        <w:pStyle w:val="ListParagraph"/>
        <w:numPr>
          <w:ilvl w:val="0"/>
          <w:numId w:val="1"/>
        </w:numPr>
        <w:spacing w:after="80"/>
      </w:pPr>
      <w:r>
        <w:t xml:space="preserve">Anexo A: Diagrama entidad-relación de PetConnect (petconnect.Backend, 30 tablas).</w:t>
      </w:r>
    </w:p>
    <w:p>
      <w:pPr>
        <w:pStyle w:val="ListParagraph"/>
        <w:numPr>
          <w:ilvl w:val="0"/>
          <w:numId w:val="1"/>
        </w:numPr>
        <w:spacing w:after="80"/>
      </w:pPr>
      <w:r>
        <w:t xml:space="preserve">Anexo B: Colección Postman — petconnect.Backend/postman/PetConnect.postman_collection.json</w:t>
      </w:r>
    </w:p>
    <w:p>
      <w:pPr>
        <w:pStyle w:val="ListParagraph"/>
        <w:numPr>
          <w:ilvl w:val="0"/>
          <w:numId w:val="1"/>
        </w:numPr>
        <w:spacing w:after="80"/>
      </w:pPr>
      <w:r>
        <w:t xml:space="preserve">Anexo C: Guía de verificación completa — VERIFICACION.md / VERIFICACION-PetConnect.docx</w:t>
      </w:r>
    </w:p>
    <w:p>
      <w:pPr>
        <w:pStyle w:val="ListParagraph"/>
        <w:numPr>
          <w:ilvl w:val="0"/>
          <w:numId w:val="1"/>
        </w:numPr>
        <w:spacing w:after="80"/>
      </w:pPr>
      <w:r>
        <w:t xml:space="preserve">Anexo D: Documentación técnica ampliada — petconnect.Backend/DOCUMENTACION_PETCONNECT.docx</w:t>
      </w:r>
    </w:p>
    <w:p>
      <w:pPr>
        <w:pStyle w:val="ListParagraph"/>
        <w:numPr>
          <w:ilvl w:val="0"/>
          <w:numId w:val="1"/>
        </w:numPr>
        <w:spacing w:after="80"/>
      </w:pPr>
      <w:r>
        <w:t xml:space="preserve">Anexo E: Evidencia de codificación de los tres módulos — GA7-220501096-AA3-EV01-PetConnect.docx</w:t>
      </w:r>
    </w:p>
    <w:p>
      <w:pPr>
        <w:pStyle w:val="ListParagraph"/>
        <w:numPr>
          <w:ilvl w:val="0"/>
          <w:numId w:val="1"/>
        </w:numPr>
        <w:spacing w:after="80"/>
      </w:pPr>
      <w:r>
        <w:t xml:space="preserve">Anexo F: Repositorio remoto con historial de commits — github.com/Diirs16/Codificaci-n-de-m-dulos-del-software-stand-alone-web-y-m-vil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2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2026-08-14T19:43:38.759Z</dcterms:created>
  <dcterms:modified xsi:type="dcterms:W3CDTF">2026-08-14T19:43:38.761Z</dcterms:modified>
</cp:coreProperties>
</file>

<file path=docProps/custom.xml><?xml version="1.0" encoding="utf-8"?>
<Properties xmlns="http://schemas.openxmlformats.org/officeDocument/2006/custom-properties" xmlns:vt="http://schemas.openxmlformats.org/officeDocument/2006/docPropsVTypes"/>
</file>