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120" w:before="0"/>
        <w:jc w:val="center"/>
      </w:pPr>
      <w:r>
        <w:rPr>
          <w:rFonts w:ascii="Arial" w:cs="Arial" w:eastAsia="Arial" w:hAnsi="Arial"/>
          <w:b/>
          <w:bCs/>
          <w:color w:val="1A1A2E"/>
          <w:sz w:val="56"/>
          <w:szCs w:val="56"/>
        </w:rPr>
        <w:t xml:space="preserve">Narrative Memory</w:t>
      </w:r>
    </w:p>
    <w:p>
      <w:pPr>
        <w:spacing w:after="80" w:before="0"/>
        <w:jc w:val="center"/>
      </w:pPr>
      <w:r>
        <w:rPr>
          <w:rFonts w:ascii="Arial" w:cs="Arial" w:eastAsia="Arial" w:hAnsi="Arial"/>
          <w:color w:val="2E75B6"/>
          <w:sz w:val="40"/>
          <w:szCs w:val="40"/>
        </w:rPr>
        <w:t xml:space="preserve">for AI Coaching Agents</w:t>
      </w:r>
    </w:p>
    <w:p>
      <w:pPr>
        <w:pBdr>
          <w:top w:val="single" w:color="2E75B6" w:sz="4" w:space="8"/>
        </w:pBdr>
        <w:spacing w:after="0" w:before="400"/>
        <w:jc w:val="center"/>
      </w:pPr>
    </w:p>
    <w:p>
      <w:pPr>
        <w:spacing w:after="80" w:before="200"/>
        <w:jc w:val="center"/>
      </w:pPr>
      <w:r>
        <w:rPr>
          <w:rFonts w:ascii="Arial" w:cs="Arial" w:eastAsia="Arial" w:hAnsi="Arial"/>
          <w:color w:val="666666"/>
          <w:sz w:val="24"/>
          <w:szCs w:val="24"/>
        </w:rPr>
        <w:t xml:space="preserve">A Product and Architecture Description</w:t>
      </w:r>
    </w:p>
    <w:p>
      <w:pPr>
        <w:spacing w:after="60" w:before="120"/>
        <w:jc w:val="center"/>
      </w:pPr>
      <w:r>
        <w:rPr>
          <w:rFonts w:ascii="Arial" w:cs="Arial" w:eastAsia="Arial" w:hAnsi="Arial"/>
          <w:color w:val="1A1A2E"/>
          <w:sz w:val="22"/>
          <w:szCs w:val="22"/>
        </w:rPr>
        <w:t xml:space="preserve">Diishan Imira  ·  Gyasi Bramos Hantman</w:t>
      </w:r>
    </w:p>
    <w:p>
      <w:pPr>
        <w:spacing w:after="60" w:before="40"/>
        <w:jc w:val="center"/>
      </w:pPr>
      <w:r>
        <w:rPr>
          <w:rFonts w:ascii="Arial" w:cs="Arial" w:eastAsia="Arial" w:hAnsi="Arial"/>
          <w:color w:val="666666"/>
          <w:sz w:val="22"/>
          <w:szCs w:val="22"/>
        </w:rPr>
        <w:t xml:space="preserve">March 2026</w:t>
      </w:r>
    </w:p>
    <w:p>
      <w:pPr>
        <w:spacing w:after="0" w:before="200"/>
        <w:jc w:val="center"/>
      </w:pPr>
      <w:r>
        <w:rPr>
          <w:rFonts w:ascii="Arial" w:cs="Arial" w:eastAsia="Arial" w:hAnsi="Arial"/>
          <w:i/>
          <w:iCs/>
          <w:color w:val="666666"/>
          <w:sz w:val="20"/>
          <w:szCs w:val="20"/>
        </w:rPr>
        <w:t xml:space="preserve">Application: Vitruvian Man — AI-Powered Recovery Coaching</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What We’re Building</w:t>
      </w:r>
    </w:p>
    <w:p>
      <w:pPr>
        <w:spacing w:after="160" w:before="0"/>
      </w:pPr>
      <w:r>
        <w:rPr>
          <w:rFonts w:ascii="Arial" w:cs="Arial" w:eastAsia="Arial" w:hAnsi="Arial"/>
          <w:color w:val="1A1A2E"/>
          <w:sz w:val="22"/>
          <w:szCs w:val="22"/>
        </w:rPr>
        <w:t xml:space="preserve">Vitruvian Man is an AI coaching system for men recovering from porn addiction. The member calls a phone number and speaks with an AI agent that uses the cloned voice of Gyasi Hantman, a licensed social worker who created the recovery curriculum. The AI is available 24/7 by phone and SMS.</w:t>
      </w:r>
    </w:p>
    <w:p>
      <w:pPr>
        <w:spacing w:after="160" w:before="0"/>
      </w:pPr>
      <w:r>
        <w:rPr>
          <w:rFonts w:ascii="Arial" w:cs="Arial" w:eastAsia="Arial" w:hAnsi="Arial"/>
          <w:color w:val="1A1A2E"/>
          <w:sz w:val="22"/>
          <w:szCs w:val="22"/>
        </w:rPr>
        <w:t xml:space="preserve">The core product challenge is continuity. A member who calls on Day 3 in crisis, Day 14 with cautious pride, and Day 18 after a relapse needs a coach who remembers all three calls and understands their arc. Without persistent memory, every call is an intake session. With it, every call is a chapter in an ongoing relationship.</w:t>
      </w:r>
    </w:p>
    <w:p>
      <w:pPr>
        <w:spacing w:after="160" w:before="0"/>
      </w:pPr>
      <w:r>
        <w:rPr>
          <w:rFonts w:ascii="Arial" w:cs="Arial" w:eastAsia="Arial" w:hAnsi="Arial"/>
          <w:color w:val="1A1A2E"/>
          <w:sz w:val="22"/>
          <w:szCs w:val="22"/>
        </w:rPr>
        <w:t xml:space="preserve">This document describes our approach to solving that problem: a memory architecture we call Narrative Memory.</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The Problem</w:t>
      </w:r>
    </w:p>
    <w:p>
      <w:pPr>
        <w:spacing w:after="160" w:before="0"/>
      </w:pPr>
      <w:r>
        <w:rPr>
          <w:rFonts w:ascii="Arial" w:cs="Arial" w:eastAsia="Arial" w:hAnsi="Arial"/>
          <w:color w:val="1A1A2E"/>
          <w:sz w:val="22"/>
          <w:szCs w:val="22"/>
        </w:rPr>
        <w:t xml:space="preserve">The voice AI industry has largely solved speech quality. Natural-sounding conversational agents exist from multiple providers. The unsolved problem is memory that produces understanding, not just recall.</w:t>
      </w:r>
    </w:p>
    <w:p>
      <w:pPr>
        <w:pStyle w:val="Heading2"/>
        <w:spacing w:after="160" w:before="280"/>
      </w:pPr>
      <w:r>
        <w:rPr>
          <w:rFonts w:ascii="Arial" w:cs="Arial" w:eastAsia="Arial" w:hAnsi="Arial"/>
          <w:b/>
          <w:bCs/>
          <w:color w:val="2E75B6"/>
          <w:sz w:val="26"/>
          <w:szCs w:val="26"/>
        </w:rPr>
        <w:t xml:space="preserve">What existing approaches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Falls Short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Key-value store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Store facts: </w:t>
            </w:r>
            <w:r>
              <w:rPr>
                <w:rFonts w:ascii="Courier New" w:cs="Courier New" w:eastAsia="Courier New" w:hAnsi="Courier New"/>
                <w:color w:val="333333"/>
                <w:sz w:val="20"/>
                <w:szCs w:val="20"/>
              </w:rPr>
              <w:t xml:space="preserve">name=Marcus</w:t>
            </w:r>
            <w:r>
              <w:rPr>
                <w:rFonts w:ascii="Arial" w:cs="Arial" w:eastAsia="Arial" w:hAnsi="Arial"/>
                <w:color w:val="1A1A2E"/>
                <w:sz w:val="20"/>
                <w:szCs w:val="20"/>
              </w:rPr>
              <w:t xml:space="preserve">, </w:t>
            </w:r>
            <w:r>
              <w:rPr>
                <w:rFonts w:ascii="Courier New" w:cs="Courier New" w:eastAsia="Courier New" w:hAnsi="Courier New"/>
                <w:color w:val="333333"/>
                <w:sz w:val="20"/>
                <w:szCs w:val="20"/>
              </w:rPr>
              <w:t xml:space="preserve">days_clean=14</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context, no patterns, no emotional understanding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Conversation buffer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Pass full chat history in the prompt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Hits token limits. Raw data, not insight.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Summary memory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Compress history into a running summary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Flat. Loses nuance. Doesn’t surface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Vector retrieval (RAG)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Embed conversations, retrieve by similarity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Good for “what did we discuss?” Bad for “what does this person need?”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Knowledge graph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Structured entity-relationship networks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Output reads like a database, not an understanding.</w:t>
            </w:r>
          </w:p>
        </w:tc>
      </w:tr>
    </w:tbl>
    <w:p>
      <w:pPr>
        <w:spacing w:after="160" w:before="200"/>
      </w:pPr>
      <w:r>
        <w:rPr>
          <w:rFonts w:ascii="Arial" w:cs="Arial" w:eastAsia="Arial" w:hAnsi="Arial"/>
          <w:color w:val="1A1A2E"/>
          <w:sz w:val="22"/>
          <w:szCs w:val="22"/>
        </w:rPr>
        <w:t xml:space="preserve">None of these produce what a human coach develops after six sessions with a client: a </w:t>
      </w:r>
      <w:r>
        <w:rPr>
          <w:rFonts w:ascii="Arial" w:cs="Arial" w:eastAsia="Arial" w:hAnsi="Arial"/>
          <w:b/>
          <w:bCs/>
          <w:color w:val="1A1A2E"/>
          <w:sz w:val="22"/>
          <w:szCs w:val="22"/>
        </w:rPr>
        <w:t xml:space="preserve">mental model</w:t>
      </w:r>
      <w:r>
        <w:rPr>
          <w:rFonts w:ascii="Arial" w:cs="Arial" w:eastAsia="Arial" w:hAnsi="Arial"/>
          <w:color w:val="1A1A2E"/>
          <w:sz w:val="22"/>
          <w:szCs w:val="22"/>
        </w:rPr>
        <w:t xml:space="preserve"> — a story about who this person is, what drives them, where they get stuck, and what approach works best with them.</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Our Hypothesis</w:t>
      </w:r>
    </w:p>
    <w:p>
      <w:pPr>
        <w:spacing w:after="160" w:before="0"/>
      </w:pPr>
      <w:r>
        <w:rPr>
          <w:rFonts w:ascii="Arial" w:cs="Arial" w:eastAsia="Arial" w:hAnsi="Arial"/>
          <w:color w:val="1A1A2E"/>
          <w:sz w:val="22"/>
          <w:szCs w:val="22"/>
        </w:rPr>
        <w:t xml:space="preserve">The most effective memory format for an AI coach is the same format a human coach uses: a </w:t>
      </w:r>
      <w:r>
        <w:rPr>
          <w:rFonts w:ascii="Arial" w:cs="Arial" w:eastAsia="Arial" w:hAnsi="Arial"/>
          <w:b/>
          <w:bCs/>
          <w:color w:val="1A1A2E"/>
          <w:sz w:val="22"/>
          <w:szCs w:val="22"/>
        </w:rPr>
        <w:t xml:space="preserve">narrative understanding</w:t>
      </w:r>
      <w:r>
        <w:rPr>
          <w:rFonts w:ascii="Arial" w:cs="Arial" w:eastAsia="Arial" w:hAnsi="Arial"/>
          <w:color w:val="1A1A2E"/>
          <w:sz w:val="22"/>
          <w:szCs w:val="22"/>
        </w:rPr>
        <w:t xml:space="preserve"> of who someone is, where they’ve been, and what they need next.</w:t>
      </w:r>
    </w:p>
    <w:p>
      <w:pPr>
        <w:spacing w:after="160" w:before="0"/>
      </w:pPr>
      <w:r>
        <w:rPr>
          <w:rFonts w:ascii="Arial" w:cs="Arial" w:eastAsia="Arial" w:hAnsi="Arial"/>
          <w:color w:val="1A1A2E"/>
          <w:sz w:val="22"/>
          <w:szCs w:val="22"/>
        </w:rPr>
        <w:t xml:space="preserve">Specifically, we believe that if you give an AI agent a well-written story about a person — not a data structure, not a summary log, but a narrative with patterns, insights, and coaching guidance — the quality of conversation it produces will be meaningfully closer to what a skilled human coach delivers than any of the structured memory approaches above.</w:t>
      </w:r>
    </w:p>
    <w:p>
      <w:pPr>
        <w:spacing w:after="160" w:before="0"/>
      </w:pPr>
      <w:r>
        <w:rPr>
          <w:rFonts w:ascii="Arial" w:cs="Arial" w:eastAsia="Arial" w:hAnsi="Arial"/>
          <w:color w:val="1A1A2E"/>
          <w:sz w:val="22"/>
          <w:szCs w:val="22"/>
        </w:rPr>
        <w:t xml:space="preserve">This is a hypothesis, not a proven result. We have not yet tested it at scale. The rest of this document describes the architecture we’ve designed to test it and the reasoning behind our design choices.</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The Architecture: Three Layers</w:t>
      </w:r>
    </w:p>
    <w:p>
      <w:pPr>
        <w:spacing w:after="160" w:before="0"/>
      </w:pPr>
      <w:r>
        <w:rPr>
          <w:rFonts w:ascii="Arial" w:cs="Arial" w:eastAsia="Arial" w:hAnsi="Arial"/>
          <w:color w:val="1A1A2E"/>
          <w:sz w:val="22"/>
          <w:szCs w:val="22"/>
        </w:rPr>
        <w:t xml:space="preserve">The memory system has three layers, each serving a distinct purpose:</w:t>
      </w:r>
    </w:p>
    <w:p>
      <w:pPr>
        <w:pStyle w:val="Heading2"/>
        <w:spacing w:after="160" w:before="280"/>
      </w:pPr>
      <w:r>
        <w:rPr>
          <w:rFonts w:ascii="Arial" w:cs="Arial" w:eastAsia="Arial" w:hAnsi="Arial"/>
          <w:b/>
          <w:bCs/>
          <w:color w:val="2E75B6"/>
          <w:sz w:val="26"/>
          <w:szCs w:val="26"/>
        </w:rPr>
        <w:t xml:space="preserve">Layer 1: Index</w:t>
      </w:r>
    </w:p>
    <w:p>
      <w:pPr>
        <w:spacing w:after="160" w:before="0"/>
      </w:pPr>
      <w:r>
        <w:rPr>
          <w:rFonts w:ascii="Arial" w:cs="Arial" w:eastAsia="Arial" w:hAnsi="Arial"/>
          <w:b/>
          <w:bCs/>
          <w:color w:val="1A1A2E"/>
          <w:sz w:val="22"/>
          <w:szCs w:val="22"/>
        </w:rPr>
        <w:t xml:space="preserve">What it is: </w:t>
      </w:r>
      <w:r>
        <w:rPr>
          <w:rFonts w:ascii="Arial" w:cs="Arial" w:eastAsia="Arial" w:hAnsi="Arial"/>
          <w:color w:val="1A1A2E"/>
          <w:sz w:val="22"/>
          <w:szCs w:val="22"/>
        </w:rPr>
        <w:t xml:space="preserve">A structured JSON lookup file (</w:t>
      </w:r>
      <w:r>
        <w:rPr>
          <w:rFonts w:ascii="Courier New" w:cs="Courier New" w:eastAsia="Courier New" w:hAnsi="Courier New"/>
          <w:color w:val="333333"/>
          <w:sz w:val="20"/>
          <w:szCs w:val="20"/>
        </w:rPr>
        <w:t xml:space="preserve">members.json</w:t>
      </w:r>
      <w:r>
        <w:rPr>
          <w:rFonts w:ascii="Arial" w:cs="Arial" w:eastAsia="Arial" w:hAnsi="Arial"/>
          <w:color w:val="1A1A2E"/>
          <w:sz w:val="22"/>
          <w:szCs w:val="22"/>
        </w:rPr>
        <w:t xml:space="preserve">) mapping phone numbers to basic profile data — name, tier, call count, status.</w:t>
      </w:r>
    </w:p>
    <w:p>
      <w:pPr>
        <w:spacing w:after="16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“Who is calling?” Instant lookup, under 1 millisecond.</w:t>
      </w:r>
    </w:p>
    <w:p>
      <w:pPr>
        <w:spacing w:after="160" w:before="0"/>
      </w:pPr>
      <w:r>
        <w:rPr>
          <w:rFonts w:ascii="Arial" w:cs="Arial" w:eastAsia="Arial" w:hAnsi="Arial"/>
          <w:b/>
          <w:bCs/>
          <w:color w:val="1A1A2E"/>
          <w:sz w:val="22"/>
          <w:szCs w:val="22"/>
        </w:rPr>
        <w:t xml:space="preserve">Analogy: </w:t>
      </w:r>
      <w:r>
        <w:rPr>
          <w:rFonts w:ascii="Arial" w:cs="Arial" w:eastAsia="Arial" w:hAnsi="Arial"/>
          <w:i/>
          <w:iCs/>
          <w:color w:val="666666"/>
          <w:sz w:val="22"/>
          <w:szCs w:val="22"/>
        </w:rPr>
        <w:t xml:space="preserve">A receptionist’s contact list.</w:t>
      </w:r>
    </w:p>
    <w:p>
      <w:pPr>
        <w:pStyle w:val="Heading2"/>
        <w:spacing w:after="160" w:before="280"/>
      </w:pPr>
      <w:r>
        <w:rPr>
          <w:rFonts w:ascii="Arial" w:cs="Arial" w:eastAsia="Arial" w:hAnsi="Arial"/>
          <w:b/>
          <w:bCs/>
          <w:color w:val="2E75B6"/>
          <w:sz w:val="26"/>
          <w:szCs w:val="26"/>
        </w:rPr>
        <w:t xml:space="preserve">Layer 2: Member Story</w:t>
      </w:r>
    </w:p>
    <w:p>
      <w:pPr>
        <w:spacing w:after="160" w:before="0"/>
      </w:pPr>
      <w:r>
        <w:rPr>
          <w:rFonts w:ascii="Arial" w:cs="Arial" w:eastAsia="Arial" w:hAnsi="Arial"/>
          <w:b/>
          <w:bCs/>
          <w:color w:val="1A1A2E"/>
          <w:sz w:val="22"/>
          <w:szCs w:val="22"/>
        </w:rPr>
        <w:t xml:space="preserve">What it is: </w:t>
      </w:r>
      <w:r>
        <w:rPr>
          <w:rFonts w:ascii="Arial" w:cs="Arial" w:eastAsia="Arial" w:hAnsi="Arial"/>
          <w:color w:val="1A1A2E"/>
          <w:sz w:val="22"/>
          <w:szCs w:val="22"/>
        </w:rPr>
        <w:t xml:space="preserve">A Markdown file per member (</w:t>
      </w:r>
      <w:r>
        <w:rPr>
          <w:rFonts w:ascii="Courier New" w:cs="Courier New" w:eastAsia="Courier New" w:hAnsi="Courier New"/>
          <w:color w:val="333333"/>
          <w:sz w:val="20"/>
          <w:szCs w:val="20"/>
        </w:rPr>
        <w:t xml:space="preserve">stories/+1XXXXXXXXXX.md</w:t>
      </w:r>
      <w:r>
        <w:rPr>
          <w:rFonts w:ascii="Arial" w:cs="Arial" w:eastAsia="Arial" w:hAnsi="Arial"/>
          <w:color w:val="1A1A2E"/>
          <w:sz w:val="22"/>
          <w:szCs w:val="22"/>
        </w:rPr>
        <w:t xml:space="preserve">) containing an AI-written narrative with YAML frontmatter for structured data and free-form prose for the actual understanding.</w:t>
      </w:r>
    </w:p>
    <w:p>
      <w:pPr>
        <w:spacing w:after="16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“What does the coach need to know for THIS call?” The agent reads this file at the start of every conversation.</w:t>
      </w:r>
    </w:p>
    <w:p>
      <w:pPr>
        <w:spacing w:after="160" w:before="0"/>
      </w:pPr>
      <w:r>
        <w:rPr>
          <w:rFonts w:ascii="Arial" w:cs="Arial" w:eastAsia="Arial" w:hAnsi="Arial"/>
          <w:b/>
          <w:bCs/>
          <w:color w:val="1A1A2E"/>
          <w:sz w:val="22"/>
          <w:szCs w:val="22"/>
        </w:rPr>
        <w:t xml:space="preserve">Analogy: </w:t>
      </w:r>
      <w:r>
        <w:rPr>
          <w:rFonts w:ascii="Arial" w:cs="Arial" w:eastAsia="Arial" w:hAnsi="Arial"/>
          <w:i/>
          <w:iCs/>
          <w:color w:val="666666"/>
          <w:sz w:val="22"/>
          <w:szCs w:val="22"/>
        </w:rPr>
        <w:t xml:space="preserve">A therapist’s case notes — synthesized into understanding.</w:t>
      </w:r>
    </w:p>
    <w:p>
      <w:pPr>
        <w:pStyle w:val="Heading2"/>
        <w:spacing w:after="160" w:before="280"/>
      </w:pPr>
      <w:r>
        <w:rPr>
          <w:rFonts w:ascii="Arial" w:cs="Arial" w:eastAsia="Arial" w:hAnsi="Arial"/>
          <w:b/>
          <w:bCs/>
          <w:color w:val="2E75B6"/>
          <w:sz w:val="26"/>
          <w:szCs w:val="26"/>
        </w:rPr>
        <w:t xml:space="preserve">Layer 3: Call Archive</w:t>
      </w:r>
    </w:p>
    <w:p>
      <w:pPr>
        <w:spacing w:after="160" w:before="0"/>
      </w:pPr>
      <w:r>
        <w:rPr>
          <w:rFonts w:ascii="Arial" w:cs="Arial" w:eastAsia="Arial" w:hAnsi="Arial"/>
          <w:b/>
          <w:bCs/>
          <w:color w:val="1A1A2E"/>
          <w:sz w:val="22"/>
          <w:szCs w:val="22"/>
        </w:rPr>
        <w:t xml:space="preserve">What it is: </w:t>
      </w:r>
      <w:r>
        <w:rPr>
          <w:rFonts w:ascii="Arial" w:cs="Arial" w:eastAsia="Arial" w:hAnsi="Arial"/>
          <w:color w:val="1A1A2E"/>
          <w:sz w:val="22"/>
          <w:szCs w:val="22"/>
        </w:rPr>
        <w:t xml:space="preserve">Raw transcripts plus AI-generated summaries, one JSON file per call (</w:t>
      </w:r>
      <w:r>
        <w:rPr>
          <w:rFonts w:ascii="Courier New" w:cs="Courier New" w:eastAsia="Courier New" w:hAnsi="Courier New"/>
          <w:color w:val="333333"/>
          <w:sz w:val="20"/>
          <w:szCs w:val="20"/>
        </w:rPr>
        <w:t xml:space="preserve">calls/*.json</w:t>
      </w:r>
      <w:r>
        <w:rPr>
          <w:rFonts w:ascii="Arial" w:cs="Arial" w:eastAsia="Arial" w:hAnsi="Arial"/>
          <w:color w:val="1A1A2E"/>
          <w:sz w:val="22"/>
          <w:szCs w:val="22"/>
        </w:rPr>
        <w:t xml:space="preserve">).</w:t>
      </w:r>
    </w:p>
    <w:p>
      <w:pPr>
        <w:spacing w:after="160" w:before="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Source material for story rewrites. Chronological record. The agent does not read these directly during calls.</w:t>
      </w:r>
    </w:p>
    <w:p>
      <w:pPr>
        <w:spacing w:after="160" w:before="0"/>
      </w:pPr>
      <w:r>
        <w:rPr>
          <w:rFonts w:ascii="Arial" w:cs="Arial" w:eastAsia="Arial" w:hAnsi="Arial"/>
          <w:b/>
          <w:bCs/>
          <w:color w:val="1A1A2E"/>
          <w:sz w:val="22"/>
          <w:szCs w:val="22"/>
        </w:rPr>
        <w:t xml:space="preserve">Analogy: </w:t>
      </w:r>
      <w:r>
        <w:rPr>
          <w:rFonts w:ascii="Arial" w:cs="Arial" w:eastAsia="Arial" w:hAnsi="Arial"/>
          <w:i/>
          <w:iCs/>
          <w:color w:val="666666"/>
          <w:sz w:val="22"/>
          <w:szCs w:val="22"/>
        </w:rPr>
        <w:t xml:space="preserve">Session recordings in a filing cabinet.</w:t>
      </w:r>
    </w:p>
    <w:p>
      <w:pPr>
        <w:pStyle w:val="Heading2"/>
        <w:spacing w:after="160" w:before="280"/>
      </w:pPr>
      <w:r>
        <w:rPr>
          <w:rFonts w:ascii="Arial" w:cs="Arial" w:eastAsia="Arial" w:hAnsi="Arial"/>
          <w:b/>
          <w:bCs/>
          <w:color w:val="2E75B6"/>
          <w:sz w:val="26"/>
          <w:szCs w:val="26"/>
        </w:rPr>
        <w:t xml:space="preserve">How the layers interact</w:t>
      </w:r>
    </w:p>
    <w:p>
      <w:pPr>
        <w:spacing w:after="160" w:before="0"/>
      </w:pPr>
      <w:r>
        <w:rPr>
          <w:rFonts w:ascii="Arial" w:cs="Arial" w:eastAsia="Arial" w:hAnsi="Arial"/>
          <w:color w:val="1A1A2E"/>
          <w:sz w:val="22"/>
          <w:szCs w:val="22"/>
        </w:rPr>
        <w:t xml:space="preserve">When a call comes in, the agent reads Layers 1 and 2. Layer 1 identifies the caller. Layer 2 gives the agent its understanding of that person. Layer 3 is never read during a call — it’s the raw material that feeds the post-call rewrite process that updates Layer 2.</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The Story Format</w:t>
      </w:r>
    </w:p>
    <w:p>
      <w:pPr>
        <w:spacing w:after="160" w:before="0"/>
      </w:pPr>
      <w:r>
        <w:rPr>
          <w:rFonts w:ascii="Arial" w:cs="Arial" w:eastAsia="Arial" w:hAnsi="Arial"/>
          <w:color w:val="1A1A2E"/>
          <w:sz w:val="22"/>
          <w:szCs w:val="22"/>
        </w:rPr>
        <w:t xml:space="preserve">Each member’s story is a Markdown file combining structured YAML frontmatter (for future machine processing, analytics, and filtering) with free-form narrative sections:</w:t>
      </w:r>
    </w:p>
    <w:p>
      <w:pPr>
        <w:pStyle w:val="Heading2"/>
        <w:spacing w:after="160" w:before="280"/>
      </w:pPr>
      <w:r>
        <w:rPr>
          <w:rFonts w:ascii="Arial" w:cs="Arial" w:eastAsia="Arial" w:hAnsi="Arial"/>
          <w:b/>
          <w:bCs/>
          <w:color w:val="2E75B6"/>
          <w:sz w:val="26"/>
          <w:szCs w:val="26"/>
        </w:rPr>
        <w:t xml:space="preserve">Frontmatter</w:t>
      </w:r>
    </w:p>
    <w:p>
      <w:pPr>
        <w:spacing w:after="160" w:before="0"/>
      </w:pPr>
      <w:r>
        <w:rPr>
          <w:rFonts w:ascii="Arial" w:cs="Arial" w:eastAsia="Arial" w:hAnsi="Arial"/>
          <w:color w:val="1A1A2E"/>
          <w:sz w:val="22"/>
          <w:szCs w:val="22"/>
        </w:rPr>
        <w:t xml:space="preserve">Captures quantitative data: phone number, name, tier, signup date, call count, last call date, days clean, current module, status, and tags (behavioral patterns identified across calls).</w:t>
      </w:r>
    </w:p>
    <w:p>
      <w:pPr>
        <w:pStyle w:val="Heading2"/>
        <w:spacing w:after="160" w:before="280"/>
      </w:pPr>
      <w:r>
        <w:rPr>
          <w:rFonts w:ascii="Arial" w:cs="Arial" w:eastAsia="Arial" w:hAnsi="Arial"/>
          <w:b/>
          <w:bCs/>
          <w:color w:val="2E75B6"/>
          <w:sz w:val="26"/>
          <w:szCs w:val="26"/>
        </w:rPr>
        <w:t xml:space="preserve">Narrative sections</w:t>
      </w:r>
    </w:p>
    <w:p>
      <w:pPr>
        <w:pStyle w:val="ListParagraph"/>
        <w:numPr>
          <w:ilvl w:val="0"/>
          <w:numId w:val="2"/>
        </w:numPr>
        <w:spacing w:after="40" w:before="40"/>
      </w:pPr>
      <w:r>
        <w:rPr>
          <w:rFonts w:ascii="Arial" w:cs="Arial" w:eastAsia="Arial" w:hAnsi="Arial"/>
          <w:b/>
          <w:bCs/>
          <w:color w:val="1A1A2E"/>
          <w:sz w:val="22"/>
          <w:szCs w:val="22"/>
        </w:rPr>
        <w:t xml:space="preserve">The Story So Far</w:t>
      </w:r>
      <w:r>
        <w:rPr>
          <w:rFonts w:ascii="Arial" w:cs="Arial" w:eastAsia="Arial" w:hAnsi="Arial"/>
          <w:color w:val="1A1A2E"/>
          <w:sz w:val="22"/>
          <w:szCs w:val="22"/>
        </w:rPr>
        <w:t xml:space="preserve"> — Who this person is. Their situation. How they got here.</w:t>
      </w:r>
    </w:p>
    <w:p>
      <w:pPr>
        <w:pStyle w:val="ListParagraph"/>
        <w:numPr>
          <w:ilvl w:val="0"/>
          <w:numId w:val="2"/>
        </w:numPr>
        <w:spacing w:after="40" w:before="40"/>
      </w:pPr>
      <w:r>
        <w:rPr>
          <w:rFonts w:ascii="Arial" w:cs="Arial" w:eastAsia="Arial" w:hAnsi="Arial"/>
          <w:b/>
          <w:bCs/>
          <w:color w:val="1A1A2E"/>
          <w:sz w:val="22"/>
          <w:szCs w:val="22"/>
        </w:rPr>
        <w:t xml:space="preserve">Patterns</w:t>
      </w:r>
      <w:r>
        <w:rPr>
          <w:rFonts w:ascii="Arial" w:cs="Arial" w:eastAsia="Arial" w:hAnsi="Arial"/>
          <w:color w:val="1A1A2E"/>
          <w:sz w:val="22"/>
          <w:szCs w:val="22"/>
        </w:rPr>
        <w:t xml:space="preserve"> — Recurring behaviors the AI has identified across calls. Not just what the member says, but what the data reveals: timing patterns, emotional cycles, trigger sequences.</w:t>
      </w:r>
    </w:p>
    <w:p>
      <w:pPr>
        <w:pStyle w:val="ListParagraph"/>
        <w:numPr>
          <w:ilvl w:val="0"/>
          <w:numId w:val="2"/>
        </w:numPr>
        <w:spacing w:after="40" w:before="40"/>
      </w:pPr>
      <w:r>
        <w:rPr>
          <w:rFonts w:ascii="Arial" w:cs="Arial" w:eastAsia="Arial" w:hAnsi="Arial"/>
          <w:b/>
          <w:bCs/>
          <w:color w:val="1A1A2E"/>
          <w:sz w:val="22"/>
          <w:szCs w:val="22"/>
        </w:rPr>
        <w:t xml:space="preserve">What’s Working</w:t>
      </w:r>
      <w:r>
        <w:rPr>
          <w:rFonts w:ascii="Arial" w:cs="Arial" w:eastAsia="Arial" w:hAnsi="Arial"/>
          <w:color w:val="1A1A2E"/>
          <w:sz w:val="22"/>
          <w:szCs w:val="22"/>
        </w:rPr>
        <w:t xml:space="preserve"> — Positive signals the next call should reinforce.</w:t>
      </w:r>
    </w:p>
    <w:p>
      <w:pPr>
        <w:pStyle w:val="ListParagraph"/>
        <w:numPr>
          <w:ilvl w:val="0"/>
          <w:numId w:val="2"/>
        </w:numPr>
        <w:spacing w:after="40" w:before="40"/>
      </w:pPr>
      <w:r>
        <w:rPr>
          <w:rFonts w:ascii="Arial" w:cs="Arial" w:eastAsia="Arial" w:hAnsi="Arial"/>
          <w:b/>
          <w:bCs/>
          <w:color w:val="1A1A2E"/>
          <w:sz w:val="22"/>
          <w:szCs w:val="22"/>
        </w:rPr>
        <w:t xml:space="preserve">What’s Not</w:t>
      </w:r>
      <w:r>
        <w:rPr>
          <w:rFonts w:ascii="Arial" w:cs="Arial" w:eastAsia="Arial" w:hAnsi="Arial"/>
          <w:color w:val="1A1A2E"/>
          <w:sz w:val="22"/>
          <w:szCs w:val="22"/>
        </w:rPr>
        <w:t xml:space="preserve"> — Gaps, stalls, avoidance patterns, risk factors.</w:t>
      </w:r>
    </w:p>
    <w:p>
      <w:pPr>
        <w:pStyle w:val="ListParagraph"/>
        <w:numPr>
          <w:ilvl w:val="0"/>
          <w:numId w:val="2"/>
        </w:numPr>
        <w:spacing w:after="40" w:before="40"/>
      </w:pPr>
      <w:r>
        <w:rPr>
          <w:rFonts w:ascii="Arial" w:cs="Arial" w:eastAsia="Arial" w:hAnsi="Arial"/>
          <w:b/>
          <w:bCs/>
          <w:color w:val="1A1A2E"/>
          <w:sz w:val="22"/>
          <w:szCs w:val="22"/>
        </w:rPr>
        <w:t xml:space="preserve">Next Call Guidance</w:t>
      </w:r>
      <w:r>
        <w:rPr>
          <w:rFonts w:ascii="Arial" w:cs="Arial" w:eastAsia="Arial" w:hAnsi="Arial"/>
          <w:color w:val="1A1A2E"/>
          <w:sz w:val="22"/>
          <w:szCs w:val="22"/>
        </w:rPr>
        <w:t xml:space="preserve"> — Specific coaching direction for the upcoming conversation, referencing course concepts where the member is developmentally ready for them.</w:t>
      </w:r>
    </w:p>
    <w:p>
      <w:pPr>
        <w:spacing w:after="160" w:before="120"/>
      </w:pPr>
      <w:r>
        <w:rPr>
          <w:rFonts w:ascii="Arial" w:cs="Arial" w:eastAsia="Arial" w:hAnsi="Arial"/>
          <w:color w:val="1A1A2E"/>
          <w:sz w:val="22"/>
          <w:szCs w:val="22"/>
        </w:rPr>
        <w:t xml:space="preserve">The </w:t>
      </w:r>
      <w:r>
        <w:rPr>
          <w:rFonts w:ascii="Arial" w:cs="Arial" w:eastAsia="Arial" w:hAnsi="Arial"/>
          <w:b/>
          <w:bCs/>
          <w:color w:val="1A1A2E"/>
          <w:sz w:val="22"/>
          <w:szCs w:val="22"/>
        </w:rPr>
        <w:t xml:space="preserve">Next Call Guidance</w:t>
      </w:r>
      <w:r>
        <w:rPr>
          <w:rFonts w:ascii="Arial" w:cs="Arial" w:eastAsia="Arial" w:hAnsi="Arial"/>
          <w:color w:val="1A1A2E"/>
          <w:sz w:val="22"/>
          <w:szCs w:val="22"/>
        </w:rPr>
        <w:t xml:space="preserve"> section is what makes this more than memory — it’s coaching intelligence. The system doesn’t just remember the member; it has a perspective on what that member needs next, informed by everything that came before.</w:t>
      </w:r>
    </w:p>
    <w:p>
      <w:pPr>
        <w:spacing w:after="160" w:before="0"/>
      </w:pPr>
      <w:r>
        <w:rPr>
          <w:rFonts w:ascii="Arial" w:cs="Arial" w:eastAsia="Arial" w:hAnsi="Arial"/>
          <w:i/>
          <w:iCs/>
          <w:color w:val="666666"/>
          <w:sz w:val="22"/>
          <w:szCs w:val="22"/>
        </w:rPr>
        <w:t xml:space="preserve">Key design choice: </w:t>
      </w:r>
      <w:r>
        <w:rPr>
          <w:rFonts w:ascii="Arial" w:cs="Arial" w:eastAsia="Arial" w:hAnsi="Arial"/>
          <w:color w:val="1A1A2E"/>
          <w:sz w:val="22"/>
          <w:szCs w:val="22"/>
        </w:rPr>
        <w:t xml:space="preserve">The rewrite prompt instructs the AI to write as narrative, not as a report. Clinical bullet points produce clinical conversations. Human-sounding notes produce human-sounding coaching.</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The Rewrite Process</w:t>
      </w:r>
    </w:p>
    <w:p>
      <w:pPr>
        <w:pStyle w:val="Heading2"/>
        <w:spacing w:after="160" w:before="280"/>
      </w:pPr>
      <w:r>
        <w:rPr>
          <w:rFonts w:ascii="Arial" w:cs="Arial" w:eastAsia="Arial" w:hAnsi="Arial"/>
          <w:b/>
          <w:bCs/>
          <w:color w:val="2E75B6"/>
          <w:sz w:val="26"/>
          <w:szCs w:val="26"/>
        </w:rPr>
        <w:t xml:space="preserve">New member onboarding</w:t>
      </w:r>
    </w:p>
    <w:p>
      <w:pPr>
        <w:spacing w:after="160" w:before="0"/>
      </w:pPr>
      <w:r>
        <w:rPr>
          <w:rFonts w:ascii="Arial" w:cs="Arial" w:eastAsia="Arial" w:hAnsi="Arial"/>
          <w:color w:val="1A1A2E"/>
          <w:sz w:val="22"/>
          <w:szCs w:val="22"/>
        </w:rPr>
        <w:t xml:space="preserve">A web-based intake form collects eight questions covering: what brought them here, how long they’ve been struggling, relationship status, partner awareness, prior quit attempts, peak urge timing, readiness to change (1–10), and anything else they want their coach to know.</w:t>
      </w:r>
    </w:p>
    <w:p>
      <w:pPr>
        <w:spacing w:after="160" w:before="0"/>
      </w:pPr>
      <w:r>
        <w:rPr>
          <w:rFonts w:ascii="Arial" w:cs="Arial" w:eastAsia="Arial" w:hAnsi="Arial"/>
          <w:color w:val="1A1A2E"/>
          <w:sz w:val="22"/>
          <w:szCs w:val="22"/>
        </w:rPr>
        <w:t xml:space="preserve">These answers are sent to the LLM, which generates the initial Member Story — a narrative that humanizes the intake data and provides first-call coaching guidance. When the member calls for the first time, the agent already knows their name, their situation, and how to approach them.</w:t>
      </w:r>
    </w:p>
    <w:p>
      <w:pPr>
        <w:pStyle w:val="Heading2"/>
        <w:spacing w:after="160" w:before="280"/>
      </w:pPr>
      <w:r>
        <w:rPr>
          <w:rFonts w:ascii="Arial" w:cs="Arial" w:eastAsia="Arial" w:hAnsi="Arial"/>
          <w:b/>
          <w:bCs/>
          <w:color w:val="2E75B6"/>
          <w:sz w:val="26"/>
          <w:szCs w:val="26"/>
        </w:rPr>
        <w:t xml:space="preserve">After every call</w:t>
      </w:r>
    </w:p>
    <w:p>
      <w:pPr>
        <w:spacing w:after="160" w:before="0"/>
      </w:pPr>
      <w:r>
        <w:rPr>
          <w:rFonts w:ascii="Arial" w:cs="Arial" w:eastAsia="Arial" w:hAnsi="Arial"/>
          <w:color w:val="1A1A2E"/>
          <w:sz w:val="22"/>
          <w:szCs w:val="22"/>
        </w:rPr>
        <w:t xml:space="preserve">The post-call pipeline runs automatically:</w:t>
      </w:r>
    </w:p>
    <w:p>
      <w:pPr>
        <w:pStyle w:val="ListParagraph"/>
        <w:numPr>
          <w:ilvl w:val="0"/>
          <w:numId w:val="3"/>
        </w:numPr>
        <w:spacing w:after="60" w:before="60"/>
      </w:pPr>
      <w:r>
        <w:rPr>
          <w:rFonts w:ascii="Arial" w:cs="Arial" w:eastAsia="Arial" w:hAnsi="Arial"/>
          <w:color w:val="1A1A2E"/>
          <w:sz w:val="22"/>
          <w:szCs w:val="22"/>
        </w:rPr>
        <w:t xml:space="preserve">Call ends. Transcript saved to the call archive.</w:t>
      </w:r>
    </w:p>
    <w:p>
      <w:pPr>
        <w:pStyle w:val="ListParagraph"/>
        <w:numPr>
          <w:ilvl w:val="0"/>
          <w:numId w:val="3"/>
        </w:numPr>
        <w:spacing w:after="60" w:before="60"/>
      </w:pPr>
      <w:r>
        <w:rPr>
          <w:rFonts w:ascii="Arial" w:cs="Arial" w:eastAsia="Arial" w:hAnsi="Arial"/>
          <w:color w:val="1A1A2E"/>
          <w:sz w:val="22"/>
          <w:szCs w:val="22"/>
        </w:rPr>
        <w:t xml:space="preserve">LLM generates a 3–4 sentence summary of the call.</w:t>
      </w:r>
    </w:p>
    <w:p>
      <w:pPr>
        <w:pStyle w:val="ListParagraph"/>
        <w:numPr>
          <w:ilvl w:val="0"/>
          <w:numId w:val="3"/>
        </w:numPr>
        <w:spacing w:after="60" w:before="60"/>
      </w:pPr>
      <w:r>
        <w:rPr>
          <w:rFonts w:ascii="Arial" w:cs="Arial" w:eastAsia="Arial" w:hAnsi="Arial"/>
          <w:color w:val="1A1A2E"/>
          <w:sz w:val="22"/>
          <w:szCs w:val="22"/>
        </w:rPr>
        <w:t xml:space="preserve">LLM rewrites the </w:t>
      </w:r>
      <w:r>
        <w:rPr>
          <w:rFonts w:ascii="Arial" w:cs="Arial" w:eastAsia="Arial" w:hAnsi="Arial"/>
          <w:b/>
          <w:bCs/>
          <w:color w:val="1A1A2E"/>
          <w:sz w:val="22"/>
          <w:szCs w:val="22"/>
        </w:rPr>
        <w:t xml:space="preserve">full Member Story</w:t>
      </w:r>
      <w:r>
        <w:rPr>
          <w:rFonts w:ascii="Arial" w:cs="Arial" w:eastAsia="Arial" w:hAnsi="Arial"/>
          <w:color w:val="1A1A2E"/>
          <w:sz w:val="22"/>
          <w:szCs w:val="22"/>
        </w:rPr>
        <w:t xml:space="preserve"> using: the previous story (preserves insights that still hold), all call summaries in chronological order (the full timeline), mid-call notes (observations the agent captured during the conversation), and the member’s profile data.</w:t>
      </w:r>
    </w:p>
    <w:p>
      <w:pPr>
        <w:pStyle w:val="ListParagraph"/>
        <w:numPr>
          <w:ilvl w:val="0"/>
          <w:numId w:val="3"/>
        </w:numPr>
        <w:spacing w:after="60" w:before="60"/>
      </w:pPr>
      <w:r>
        <w:rPr>
          <w:rFonts w:ascii="Arial" w:cs="Arial" w:eastAsia="Arial" w:hAnsi="Arial"/>
          <w:color w:val="1A1A2E"/>
          <w:sz w:val="22"/>
          <w:szCs w:val="22"/>
        </w:rPr>
        <w:t xml:space="preserve">New story overwrites the old one.</w:t>
      </w:r>
    </w:p>
    <w:p>
      <w:pPr>
        <w:pStyle w:val="ListParagraph"/>
        <w:numPr>
          <w:ilvl w:val="0"/>
          <w:numId w:val="3"/>
        </w:numPr>
        <w:spacing w:after="60" w:before="60"/>
      </w:pPr>
      <w:r>
        <w:rPr>
          <w:rFonts w:ascii="Arial" w:cs="Arial" w:eastAsia="Arial" w:hAnsi="Arial"/>
          <w:color w:val="1A1A2E"/>
          <w:sz w:val="22"/>
          <w:szCs w:val="22"/>
        </w:rPr>
        <w:t xml:space="preserve">Index updated (call count, last call, status).</w:t>
      </w:r>
    </w:p>
    <w:p>
      <w:pPr>
        <w:pStyle w:val="Heading2"/>
        <w:spacing w:after="160" w:before="280"/>
      </w:pPr>
      <w:r>
        <w:rPr>
          <w:rFonts w:ascii="Arial" w:cs="Arial" w:eastAsia="Arial" w:hAnsi="Arial"/>
          <w:b/>
          <w:bCs/>
          <w:color w:val="2E75B6"/>
          <w:sz w:val="26"/>
          <w:szCs w:val="26"/>
        </w:rPr>
        <w:t xml:space="preserve">Why full rewrite, not append</w:t>
      </w:r>
    </w:p>
    <w:p>
      <w:pPr>
        <w:spacing w:after="160" w:before="0"/>
      </w:pPr>
      <w:r>
        <w:rPr>
          <w:rFonts w:ascii="Arial" w:cs="Arial" w:eastAsia="Arial" w:hAnsi="Arial"/>
          <w:color w:val="1A1A2E"/>
          <w:sz w:val="22"/>
          <w:szCs w:val="22"/>
        </w:rPr>
        <w:t xml:space="preserve">This is a deliberate design choice. Appending turns the story into another chronological log — we already have that in the call archive. The story’s value is synthesis. A pattern that was “emerging” after Call 2 may be “confirmed” by Call 4. The language and emphasis should evolve as understanding deepens. A full rewrite enables that evolution.</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Why Files, Not a Database</w:t>
      </w:r>
    </w:p>
    <w:p>
      <w:pPr>
        <w:spacing w:after="160" w:before="0"/>
      </w:pPr>
      <w:r>
        <w:rPr>
          <w:rFonts w:ascii="Arial" w:cs="Arial" w:eastAsia="Arial" w:hAnsi="Arial"/>
          <w:color w:val="1A1A2E"/>
          <w:sz w:val="22"/>
          <w:szCs w:val="22"/>
        </w:rPr>
        <w:t xml:space="preserve">We chose flat files over a relational database. This is unconventional, so the reasoning matters:</w:t>
      </w:r>
    </w:p>
    <w:p>
      <w:pPr>
        <w:pStyle w:val="Heading2"/>
        <w:spacing w:after="160" w:before="280"/>
      </w:pPr>
      <w:r>
        <w:rPr>
          <w:rFonts w:ascii="Arial" w:cs="Arial" w:eastAsia="Arial" w:hAnsi="Arial"/>
          <w:b/>
          <w:bCs/>
          <w:color w:val="2E75B6"/>
          <w:sz w:val="26"/>
          <w:szCs w:val="26"/>
        </w:rPr>
        <w:t xml:space="preserve">Practical advantages</w:t>
      </w:r>
    </w:p>
    <w:p>
      <w:pPr>
        <w:pStyle w:val="ListParagraph"/>
        <w:numPr>
          <w:ilvl w:val="0"/>
          <w:numId w:val="2"/>
        </w:numPr>
        <w:spacing w:after="40" w:before="40"/>
      </w:pPr>
      <w:r>
        <w:rPr>
          <w:rFonts w:ascii="Arial" w:cs="Arial" w:eastAsia="Arial" w:hAnsi="Arial"/>
          <w:color w:val="1A1A2E"/>
          <w:sz w:val="22"/>
          <w:szCs w:val="22"/>
        </w:rPr>
        <w:t xml:space="preserve">Zero infrastructure. No database server, no ORM, no migrations. Deploy anywhere.</w:t>
      </w:r>
    </w:p>
    <w:p>
      <w:pPr>
        <w:pStyle w:val="ListParagraph"/>
        <w:numPr>
          <w:ilvl w:val="0"/>
          <w:numId w:val="2"/>
        </w:numPr>
        <w:spacing w:after="40" w:before="40"/>
      </w:pPr>
      <w:r>
        <w:rPr>
          <w:rFonts w:ascii="Arial" w:cs="Arial" w:eastAsia="Arial" w:hAnsi="Arial"/>
          <w:color w:val="1A1A2E"/>
          <w:sz w:val="22"/>
          <w:szCs w:val="22"/>
        </w:rPr>
        <w:t xml:space="preserve">Human-readable. </w:t>
      </w:r>
      <w:r>
        <w:rPr>
          <w:rFonts w:ascii="Courier New" w:cs="Courier New" w:eastAsia="Courier New" w:hAnsi="Courier New"/>
          <w:color w:val="333333"/>
          <w:sz w:val="20"/>
          <w:szCs w:val="20"/>
        </w:rPr>
        <w:t xml:space="preserve">cat stories/+13055551234.md</w:t>
      </w:r>
      <w:r>
        <w:rPr>
          <w:rFonts w:ascii="Arial" w:cs="Arial" w:eastAsia="Arial" w:hAnsi="Arial"/>
          <w:color w:val="1A1A2E"/>
          <w:sz w:val="22"/>
          <w:szCs w:val="22"/>
        </w:rPr>
        <w:t xml:space="preserve"> gives you instant understanding. No SQL queries needed to debug.</w:t>
      </w:r>
    </w:p>
    <w:p>
      <w:pPr>
        <w:pStyle w:val="ListParagraph"/>
        <w:numPr>
          <w:ilvl w:val="0"/>
          <w:numId w:val="2"/>
        </w:numPr>
        <w:spacing w:after="40" w:before="40"/>
      </w:pPr>
      <w:r>
        <w:rPr>
          <w:rFonts w:ascii="Arial" w:cs="Arial" w:eastAsia="Arial" w:hAnsi="Arial"/>
          <w:color w:val="1A1A2E"/>
          <w:sz w:val="22"/>
          <w:szCs w:val="22"/>
        </w:rPr>
        <w:t xml:space="preserve">Git-trackable. Every story change is version-controlled. Free audit trail.</w:t>
      </w:r>
    </w:p>
    <w:p>
      <w:pPr>
        <w:pStyle w:val="ListParagraph"/>
        <w:numPr>
          <w:ilvl w:val="0"/>
          <w:numId w:val="2"/>
        </w:numPr>
        <w:spacing w:after="40" w:before="40"/>
      </w:pPr>
      <w:r>
        <w:rPr>
          <w:rFonts w:ascii="Arial" w:cs="Arial" w:eastAsia="Arial" w:hAnsi="Arial"/>
          <w:color w:val="1A1A2E"/>
          <w:sz w:val="22"/>
          <w:szCs w:val="22"/>
        </w:rPr>
        <w:t xml:space="preserve">Native format. The AI reads and writes prose. A Markdown file is the natural container. A TEXT column in a database is an indirection with no benefit at this scale.</w:t>
      </w:r>
    </w:p>
    <w:p>
      <w:pPr>
        <w:pStyle w:val="Heading2"/>
        <w:spacing w:after="160" w:before="280"/>
      </w:pPr>
      <w:r>
        <w:rPr>
          <w:rFonts w:ascii="Arial" w:cs="Arial" w:eastAsia="Arial" w:hAnsi="Arial"/>
          <w:b/>
          <w:bCs/>
          <w:color w:val="2E75B6"/>
          <w:sz w:val="26"/>
          <w:szCs w:val="26"/>
        </w:rPr>
        <w:t xml:space="preserve">Scaling math</w:t>
      </w:r>
    </w:p>
    <w:p>
      <w:pPr>
        <w:pStyle w:val="ListParagraph"/>
        <w:numPr>
          <w:ilvl w:val="0"/>
          <w:numId w:val="2"/>
        </w:numPr>
        <w:spacing w:after="40" w:before="40"/>
      </w:pPr>
      <w:r>
        <w:rPr>
          <w:rFonts w:ascii="Arial" w:cs="Arial" w:eastAsia="Arial" w:hAnsi="Arial"/>
          <w:color w:val="1A1A2E"/>
          <w:sz w:val="22"/>
          <w:szCs w:val="22"/>
        </w:rPr>
        <w:t xml:space="preserve">A JSON index handles 10,000 members at sub-millisecond read times.</w:t>
      </w:r>
    </w:p>
    <w:p>
      <w:pPr>
        <w:pStyle w:val="ListParagraph"/>
        <w:numPr>
          <w:ilvl w:val="0"/>
          <w:numId w:val="2"/>
        </w:numPr>
        <w:spacing w:after="40" w:before="40"/>
      </w:pPr>
      <w:r>
        <w:rPr>
          <w:rFonts w:ascii="Arial" w:cs="Arial" w:eastAsia="Arial" w:hAnsi="Arial"/>
          <w:color w:val="1A1A2E"/>
          <w:sz w:val="22"/>
          <w:szCs w:val="22"/>
        </w:rPr>
        <w:t xml:space="preserve">SQLite (still a single file, zero infrastructure) handles 1 million members.</w:t>
      </w:r>
    </w:p>
    <w:p>
      <w:pPr>
        <w:pStyle w:val="ListParagraph"/>
        <w:numPr>
          <w:ilvl w:val="0"/>
          <w:numId w:val="2"/>
        </w:numPr>
        <w:spacing w:after="40" w:before="40"/>
      </w:pPr>
      <w:r>
        <w:rPr>
          <w:rFonts w:ascii="Arial" w:cs="Arial" w:eastAsia="Arial" w:hAnsi="Arial"/>
          <w:color w:val="1A1A2E"/>
          <w:sz w:val="22"/>
          <w:szCs w:val="22"/>
        </w:rPr>
        <w:t xml:space="preserve">Story files are individually addressed by phone number — filesystem lookup is O(1).</w:t>
      </w:r>
    </w:p>
    <w:p>
      <w:pPr>
        <w:pStyle w:val="ListParagraph"/>
        <w:numPr>
          <w:ilvl w:val="0"/>
          <w:numId w:val="2"/>
        </w:numPr>
        <w:spacing w:after="40" w:before="40"/>
      </w:pPr>
      <w:r>
        <w:rPr>
          <w:rFonts w:ascii="Arial" w:cs="Arial" w:eastAsia="Arial" w:hAnsi="Arial"/>
          <w:color w:val="1A1A2E"/>
          <w:sz w:val="22"/>
          <w:szCs w:val="22"/>
        </w:rPr>
        <w:t xml:space="preserve">The only scaling bottleneck is concurrent writes to the index file, which becomes relevant around 10,000+ simultaneous users. At that point, swap JSON for SQLite. The stories themselves don’t change.</w:t>
      </w:r>
    </w:p>
    <w:p>
      <w:pPr>
        <w:pStyle w:val="Heading2"/>
        <w:spacing w:after="160" w:before="280"/>
      </w:pPr>
      <w:r>
        <w:rPr>
          <w:rFonts w:ascii="Arial" w:cs="Arial" w:eastAsia="Arial" w:hAnsi="Arial"/>
          <w:b/>
          <w:bCs/>
          <w:color w:val="2E75B6"/>
          <w:sz w:val="26"/>
          <w:szCs w:val="26"/>
        </w:rPr>
        <w:t xml:space="preserve">What we give up</w:t>
      </w:r>
    </w:p>
    <w:p>
      <w:pPr>
        <w:pStyle w:val="ListParagraph"/>
        <w:numPr>
          <w:ilvl w:val="0"/>
          <w:numId w:val="2"/>
        </w:numPr>
        <w:spacing w:after="40" w:before="40"/>
      </w:pPr>
      <w:r>
        <w:rPr>
          <w:rFonts w:ascii="Arial" w:cs="Arial" w:eastAsia="Arial" w:hAnsi="Arial"/>
          <w:color w:val="1A1A2E"/>
          <w:sz w:val="22"/>
          <w:szCs w:val="22"/>
        </w:rPr>
        <w:t xml:space="preserve">Cross-user queries (“show me all members who relapsed after 14+ days”).</w:t>
      </w:r>
    </w:p>
    <w:p>
      <w:pPr>
        <w:pStyle w:val="ListParagraph"/>
        <w:numPr>
          <w:ilvl w:val="0"/>
          <w:numId w:val="2"/>
        </w:numPr>
        <w:spacing w:after="40" w:before="40"/>
      </w:pPr>
      <w:r>
        <w:rPr>
          <w:rFonts w:ascii="Arial" w:cs="Arial" w:eastAsia="Arial" w:hAnsi="Arial"/>
          <w:color w:val="1A1A2E"/>
          <w:sz w:val="22"/>
          <w:szCs w:val="22"/>
        </w:rPr>
        <w:t xml:space="preserve">Structured analytics dashboards.</w:t>
      </w:r>
    </w:p>
    <w:p>
      <w:pPr>
        <w:pStyle w:val="ListParagraph"/>
        <w:numPr>
          <w:ilvl w:val="0"/>
          <w:numId w:val="2"/>
        </w:numPr>
        <w:spacing w:after="40" w:before="40"/>
      </w:pPr>
      <w:r>
        <w:rPr>
          <w:rFonts w:ascii="Arial" w:cs="Arial" w:eastAsia="Arial" w:hAnsi="Arial"/>
          <w:color w:val="1A1A2E"/>
          <w:sz w:val="22"/>
          <w:szCs w:val="22"/>
        </w:rPr>
        <w:t xml:space="preserve">ACID transaction safety for concurrent writes.</w:t>
      </w:r>
    </w:p>
    <w:p>
      <w:pPr>
        <w:spacing w:after="160" w:before="0"/>
      </w:pPr>
      <w:r>
        <w:rPr>
          <w:rFonts w:ascii="Arial" w:cs="Arial" w:eastAsia="Arial" w:hAnsi="Arial"/>
          <w:color w:val="1A1A2E"/>
          <w:sz w:val="22"/>
          <w:szCs w:val="22"/>
        </w:rPr>
        <w:t xml:space="preserve">These are real tradeoffs. They’re acceptable for the first several thousand members. The YAML frontmatter on every story file means the data is pre-structured for a database or vector store when cross-user analysis becomes worthwhile.</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The Intelligence Ladder</w:t>
      </w:r>
    </w:p>
    <w:p>
      <w:pPr>
        <w:spacing w:after="160" w:before="0"/>
      </w:pPr>
      <w:r>
        <w:rPr>
          <w:rFonts w:ascii="Arial" w:cs="Arial" w:eastAsia="Arial" w:hAnsi="Arial"/>
          <w:color w:val="1A1A2E"/>
          <w:sz w:val="22"/>
          <w:szCs w:val="22"/>
        </w:rPr>
        <w:t xml:space="preserve">The architecture is designed to gain capability over time without restructuring:</w:t>
      </w:r>
    </w:p>
    <w:p>
      <w:pPr>
        <w:pStyle w:val="Heading2"/>
        <w:spacing w:after="160" w:before="280"/>
      </w:pPr>
      <w:r>
        <w:rPr>
          <w:rFonts w:ascii="Arial" w:cs="Arial" w:eastAsia="Arial" w:hAnsi="Arial"/>
          <w:b/>
          <w:bCs/>
          <w:color w:val="2E75B6"/>
          <w:sz w:val="26"/>
          <w:szCs w:val="26"/>
        </w:rPr>
        <w:t xml:space="preserve">Level 1: Individual Memory (Launch)</w:t>
      </w:r>
    </w:p>
    <w:p>
      <w:pPr>
        <w:spacing w:after="160" w:before="0"/>
      </w:pPr>
      <w:r>
        <w:rPr>
          <w:rFonts w:ascii="Arial" w:cs="Arial" w:eastAsia="Arial" w:hAnsi="Arial"/>
          <w:color w:val="1A1A2E"/>
          <w:sz w:val="22"/>
          <w:szCs w:val="22"/>
        </w:rPr>
        <w:t xml:space="preserve">Each member has a story. The agent reads it. Calls feel personal. This is the minimum viable version.</w:t>
      </w:r>
    </w:p>
    <w:p>
      <w:pPr>
        <w:pStyle w:val="Heading2"/>
        <w:spacing w:after="160" w:before="280"/>
      </w:pPr>
      <w:r>
        <w:rPr>
          <w:rFonts w:ascii="Arial" w:cs="Arial" w:eastAsia="Arial" w:hAnsi="Arial"/>
          <w:b/>
          <w:bCs/>
          <w:color w:val="2E75B6"/>
          <w:sz w:val="26"/>
          <w:szCs w:val="26"/>
        </w:rPr>
        <w:t xml:space="preserve">Level 2: Coaching Playbook (Months 2–3)</w:t>
      </w:r>
    </w:p>
    <w:p>
      <w:pPr>
        <w:spacing w:after="160" w:before="0"/>
      </w:pPr>
      <w:r>
        <w:rPr>
          <w:rFonts w:ascii="Arial" w:cs="Arial" w:eastAsia="Arial" w:hAnsi="Arial"/>
          <w:color w:val="1A1A2E"/>
          <w:sz w:val="22"/>
          <w:szCs w:val="22"/>
        </w:rPr>
        <w:t xml:space="preserve">Manual review of member stories reveals system-level patterns. A </w:t>
      </w:r>
      <w:r>
        <w:rPr>
          <w:rFonts w:ascii="Courier New" w:cs="Courier New" w:eastAsia="Courier New" w:hAnsi="Courier New"/>
          <w:color w:val="333333"/>
          <w:sz w:val="20"/>
          <w:szCs w:val="20"/>
        </w:rPr>
        <w:t xml:space="preserve">coaching-playbook.md</w:t>
      </w:r>
      <w:r>
        <w:rPr>
          <w:rFonts w:ascii="Arial" w:cs="Arial" w:eastAsia="Arial" w:hAnsi="Arial"/>
          <w:color w:val="1A1A2E"/>
          <w:sz w:val="22"/>
          <w:szCs w:val="22"/>
        </w:rPr>
        <w:t xml:space="preserve"> file captures these insights: “Members who relapse after 14+ days usually lack a nighttime routine.” The agent reads this alongside individual stories. Every member benefits from accumulated wisdom.</w:t>
      </w:r>
    </w:p>
    <w:p>
      <w:pPr>
        <w:pStyle w:val="Heading2"/>
        <w:spacing w:after="160" w:before="280"/>
      </w:pPr>
      <w:r>
        <w:rPr>
          <w:rFonts w:ascii="Arial" w:cs="Arial" w:eastAsia="Arial" w:hAnsi="Arial"/>
          <w:b/>
          <w:bCs/>
          <w:color w:val="2E75B6"/>
          <w:sz w:val="26"/>
          <w:szCs w:val="26"/>
        </w:rPr>
        <w:t xml:space="preserve">Level 3: Collective Intelligence (500+ members)</w:t>
      </w:r>
    </w:p>
    <w:p>
      <w:pPr>
        <w:spacing w:after="160" w:before="0"/>
      </w:pPr>
      <w:r>
        <w:rPr>
          <w:rFonts w:ascii="Arial" w:cs="Arial" w:eastAsia="Arial" w:hAnsi="Arial"/>
          <w:color w:val="1A1A2E"/>
          <w:sz w:val="22"/>
          <w:szCs w:val="22"/>
        </w:rPr>
        <w:t xml:space="preserve">Add a vector database layer. Ingest all stories (frontmatter for filtering, prose for semantic search). Run cross-user queries automatically. Feed findings into the coaching playbook. The system learns from its entire population.</w:t>
      </w:r>
    </w:p>
    <w:p>
      <w:pPr>
        <w:pStyle w:val="Heading2"/>
        <w:spacing w:after="160" w:before="280"/>
      </w:pPr>
      <w:r>
        <w:rPr>
          <w:rFonts w:ascii="Arial" w:cs="Arial" w:eastAsia="Arial" w:hAnsi="Arial"/>
          <w:b/>
          <w:bCs/>
          <w:color w:val="2E75B6"/>
          <w:sz w:val="26"/>
          <w:szCs w:val="26"/>
        </w:rPr>
        <w:t xml:space="preserve">Level 4: Adaptive Coaching (1,000+ members)</w:t>
      </w:r>
    </w:p>
    <w:p>
      <w:pPr>
        <w:spacing w:after="160" w:before="0"/>
      </w:pPr>
      <w:r>
        <w:rPr>
          <w:rFonts w:ascii="Arial" w:cs="Arial" w:eastAsia="Arial" w:hAnsi="Arial"/>
          <w:color w:val="1A1A2E"/>
          <w:sz w:val="22"/>
          <w:szCs w:val="22"/>
        </w:rPr>
        <w:t xml:space="preserve">The system identifies which coaching approaches work for which member archetypes and automatically adjusts style, pacing, and content. Informed by outcome data from hundreds of similar members.</w:t>
      </w:r>
    </w:p>
    <w:p>
      <w:pPr>
        <w:spacing w:after="160" w:before="0"/>
      </w:pPr>
      <w:r>
        <w:rPr>
          <w:rFonts w:ascii="Arial" w:cs="Arial" w:eastAsia="Arial" w:hAnsi="Arial"/>
          <w:color w:val="1A1A2E"/>
          <w:sz w:val="22"/>
          <w:szCs w:val="22"/>
        </w:rPr>
        <w:t xml:space="preserve">Each level builds on the one before. No architecture changes required — only new data processing layers on top of the same file-based memory.</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Open Questions and Known Risks</w:t>
      </w:r>
    </w:p>
    <w:p>
      <w:pPr>
        <w:spacing w:after="160" w:before="0"/>
      </w:pPr>
      <w:r>
        <w:rPr>
          <w:rFonts w:ascii="Arial" w:cs="Arial" w:eastAsia="Arial" w:hAnsi="Arial"/>
          <w:color w:val="1A1A2E"/>
          <w:sz w:val="22"/>
          <w:szCs w:val="22"/>
        </w:rPr>
        <w:t xml:space="preserve">This section documents the problems we know we haven’t solved yet. These are the areas where we most need feedback from domain experts.</w:t>
      </w:r>
    </w:p>
    <w:p>
      <w:pPr>
        <w:pStyle w:val="Heading2"/>
        <w:spacing w:after="160" w:before="280"/>
      </w:pPr>
      <w:r>
        <w:rPr>
          <w:rFonts w:ascii="Arial" w:cs="Arial" w:eastAsia="Arial" w:hAnsi="Arial"/>
          <w:b/>
          <w:bCs/>
          <w:color w:val="2E75B6"/>
          <w:sz w:val="26"/>
          <w:szCs w:val="26"/>
        </w:rPr>
        <w:t xml:space="preserve">1. Narrative drift and confabulation</w:t>
      </w:r>
    </w:p>
    <w:p>
      <w:pPr>
        <w:spacing w:after="160" w:before="0"/>
      </w:pPr>
      <w:r>
        <w:rPr>
          <w:rFonts w:ascii="Arial" w:cs="Arial" w:eastAsia="Arial" w:hAnsi="Arial"/>
          <w:color w:val="1A1A2E"/>
          <w:sz w:val="22"/>
          <w:szCs w:val="22"/>
        </w:rPr>
        <w:t xml:space="preserve">The rewrite process asks an LLM to synthesize a person’s story from call summaries. LLMs confabulate. A real risk: the AI identifies a “pattern” that isn’t there — for example, concluding a member always relapses on weekends based on two data points. That false pattern then gets baked into the narrative and influences future coaching.</w:t>
      </w:r>
    </w:p>
    <w:p>
      <w:pPr>
        <w:spacing w:after="160" w:before="0"/>
      </w:pPr>
      <w:r>
        <w:rPr>
          <w:rFonts w:ascii="Arial" w:cs="Arial" w:eastAsia="Arial" w:hAnsi="Arial"/>
          <w:b/>
          <w:bCs/>
          <w:color w:val="1A1A2E"/>
          <w:sz w:val="22"/>
          <w:szCs w:val="22"/>
        </w:rPr>
        <w:t xml:space="preserve">What we don’t have yet: </w:t>
      </w:r>
      <w:r>
        <w:rPr>
          <w:rFonts w:ascii="Arial" w:cs="Arial" w:eastAsia="Arial" w:hAnsi="Arial"/>
          <w:color w:val="1A1A2E"/>
          <w:sz w:val="22"/>
          <w:szCs w:val="22"/>
        </w:rPr>
        <w:t xml:space="preserve">A validation mechanism. Some possibilities we’re considering:</w:t>
      </w:r>
    </w:p>
    <w:p>
      <w:pPr>
        <w:pStyle w:val="ListParagraph"/>
        <w:numPr>
          <w:ilvl w:val="0"/>
          <w:numId w:val="2"/>
        </w:numPr>
        <w:spacing w:after="40" w:before="40"/>
      </w:pPr>
      <w:r>
        <w:rPr>
          <w:rFonts w:ascii="Arial" w:cs="Arial" w:eastAsia="Arial" w:hAnsi="Arial"/>
          <w:color w:val="1A1A2E"/>
          <w:sz w:val="22"/>
          <w:szCs w:val="22"/>
        </w:rPr>
        <w:t xml:space="preserve">A confidence layer in the story format that distinguishes observed facts from inferred patterns.</w:t>
      </w:r>
    </w:p>
    <w:p>
      <w:pPr>
        <w:pStyle w:val="ListParagraph"/>
        <w:numPr>
          <w:ilvl w:val="0"/>
          <w:numId w:val="2"/>
        </w:numPr>
        <w:spacing w:after="40" w:before="40"/>
      </w:pPr>
      <w:r>
        <w:rPr>
          <w:rFonts w:ascii="Arial" w:cs="Arial" w:eastAsia="Arial" w:hAnsi="Arial"/>
          <w:color w:val="1A1A2E"/>
          <w:sz w:val="22"/>
          <w:szCs w:val="22"/>
        </w:rPr>
        <w:t xml:space="preserve">Periodic “story audits” where a separate LLM call cross-checks the narrative against raw transcripts.</w:t>
      </w:r>
    </w:p>
    <w:p>
      <w:pPr>
        <w:pStyle w:val="ListParagraph"/>
        <w:numPr>
          <w:ilvl w:val="0"/>
          <w:numId w:val="2"/>
        </w:numPr>
        <w:spacing w:after="40" w:before="40"/>
      </w:pPr>
      <w:r>
        <w:rPr>
          <w:rFonts w:ascii="Arial" w:cs="Arial" w:eastAsia="Arial" w:hAnsi="Arial"/>
          <w:color w:val="1A1A2E"/>
          <w:sz w:val="22"/>
          <w:szCs w:val="22"/>
        </w:rPr>
        <w:t xml:space="preserve">Member-facing story summaries (“This is what I know about you — is this right?”) as a correction mechanism.</w:t>
      </w:r>
    </w:p>
    <w:p>
      <w:pPr>
        <w:pStyle w:val="ListParagraph"/>
        <w:numPr>
          <w:ilvl w:val="0"/>
          <w:numId w:val="2"/>
        </w:numPr>
        <w:spacing w:after="40" w:before="40"/>
      </w:pPr>
      <w:r>
        <w:rPr>
          <w:rFonts w:ascii="Arial" w:cs="Arial" w:eastAsia="Arial" w:hAnsi="Arial"/>
          <w:color w:val="1A1A2E"/>
          <w:sz w:val="22"/>
          <w:szCs w:val="22"/>
        </w:rPr>
        <w:t xml:space="preserve">Requiring a minimum number of data points before a pattern is stated as confirmed vs. emerging.</w:t>
      </w:r>
    </w:p>
    <w:p>
      <w:pPr>
        <w:spacing w:after="160" w:before="0"/>
      </w:pPr>
      <w:r>
        <w:rPr>
          <w:rFonts w:ascii="Arial" w:cs="Arial" w:eastAsia="Arial" w:hAnsi="Arial"/>
          <w:i/>
          <w:iCs/>
          <w:color w:val="666666"/>
          <w:sz w:val="22"/>
          <w:szCs w:val="22"/>
        </w:rPr>
        <w:t xml:space="preserve">The question for reviewers: </w:t>
      </w:r>
      <w:r>
        <w:rPr>
          <w:rFonts w:ascii="Arial" w:cs="Arial" w:eastAsia="Arial" w:hAnsi="Arial"/>
          <w:color w:val="1A1A2E"/>
          <w:sz w:val="22"/>
          <w:szCs w:val="22"/>
        </w:rPr>
        <w:t xml:space="preserve">What validation approaches exist in clinical practice or AI research for preventing accumulated inference errors in persistent context systems?</w:t>
      </w:r>
    </w:p>
    <w:p>
      <w:pPr>
        <w:pStyle w:val="Heading2"/>
        <w:spacing w:after="160" w:before="280"/>
      </w:pPr>
      <w:r>
        <w:rPr>
          <w:rFonts w:ascii="Arial" w:cs="Arial" w:eastAsia="Arial" w:hAnsi="Arial"/>
          <w:b/>
          <w:bCs/>
          <w:color w:val="2E75B6"/>
          <w:sz w:val="26"/>
          <w:szCs w:val="26"/>
        </w:rPr>
        <w:t xml:space="preserve">2. Privacy and data security</w:t>
      </w:r>
    </w:p>
    <w:p>
      <w:pPr>
        <w:spacing w:after="160" w:before="0"/>
      </w:pPr>
      <w:r>
        <w:rPr>
          <w:rFonts w:ascii="Arial" w:cs="Arial" w:eastAsia="Arial" w:hAnsi="Arial"/>
          <w:color w:val="1A1A2E"/>
          <w:sz w:val="22"/>
          <w:szCs w:val="22"/>
        </w:rPr>
        <w:t xml:space="preserve">We are storing deeply sensitive addiction recovery narratives as Markdown files. For a population driven by shame, a data breach would be catastrophic — potentially more damaging than a breach of financial data.</w:t>
      </w:r>
    </w:p>
    <w:p>
      <w:pPr>
        <w:spacing w:after="160" w:before="0"/>
      </w:pPr>
      <w:r>
        <w:rPr>
          <w:rFonts w:ascii="Arial" w:cs="Arial" w:eastAsia="Arial" w:hAnsi="Arial"/>
          <w:b/>
          <w:bCs/>
          <w:color w:val="1A1A2E"/>
          <w:sz w:val="22"/>
          <w:szCs w:val="22"/>
        </w:rPr>
        <w:t xml:space="preserve">What we haven’t designed yet:</w:t>
      </w:r>
    </w:p>
    <w:p>
      <w:pPr>
        <w:pStyle w:val="ListParagraph"/>
        <w:numPr>
          <w:ilvl w:val="0"/>
          <w:numId w:val="2"/>
        </w:numPr>
        <w:spacing w:after="40" w:before="40"/>
      </w:pPr>
      <w:r>
        <w:rPr>
          <w:rFonts w:ascii="Arial" w:cs="Arial" w:eastAsia="Arial" w:hAnsi="Arial"/>
          <w:color w:val="1A1A2E"/>
          <w:sz w:val="22"/>
          <w:szCs w:val="22"/>
        </w:rPr>
        <w:t xml:space="preserve">Encryption at rest for story files.</w:t>
      </w:r>
    </w:p>
    <w:p>
      <w:pPr>
        <w:pStyle w:val="ListParagraph"/>
        <w:numPr>
          <w:ilvl w:val="0"/>
          <w:numId w:val="2"/>
        </w:numPr>
        <w:spacing w:after="40" w:before="40"/>
      </w:pPr>
      <w:r>
        <w:rPr>
          <w:rFonts w:ascii="Arial" w:cs="Arial" w:eastAsia="Arial" w:hAnsi="Arial"/>
          <w:color w:val="1A1A2E"/>
          <w:sz w:val="22"/>
          <w:szCs w:val="22"/>
        </w:rPr>
        <w:t xml:space="preserve">Access control model (who can read member stories, under what circumstances).</w:t>
      </w:r>
    </w:p>
    <w:p>
      <w:pPr>
        <w:pStyle w:val="ListParagraph"/>
        <w:numPr>
          <w:ilvl w:val="0"/>
          <w:numId w:val="2"/>
        </w:numPr>
        <w:spacing w:after="40" w:before="40"/>
      </w:pPr>
      <w:r>
        <w:rPr>
          <w:rFonts w:ascii="Arial" w:cs="Arial" w:eastAsia="Arial" w:hAnsi="Arial"/>
          <w:color w:val="1A1A2E"/>
          <w:sz w:val="22"/>
          <w:szCs w:val="22"/>
        </w:rPr>
        <w:t xml:space="preserve">HIPAA applicability — whether an AI coaching product using a licensed therapist’s methodology and voice constitutes a covered entity or business associate.</w:t>
      </w:r>
    </w:p>
    <w:p>
      <w:pPr>
        <w:pStyle w:val="ListParagraph"/>
        <w:numPr>
          <w:ilvl w:val="0"/>
          <w:numId w:val="2"/>
        </w:numPr>
        <w:spacing w:after="40" w:before="40"/>
      </w:pPr>
      <w:r>
        <w:rPr>
          <w:rFonts w:ascii="Arial" w:cs="Arial" w:eastAsia="Arial" w:hAnsi="Arial"/>
          <w:color w:val="1A1A2E"/>
          <w:sz w:val="22"/>
          <w:szCs w:val="22"/>
        </w:rPr>
        <w:t xml:space="preserve">Data retention and deletion policies. What happens when a member asks for their data to be erased?</w:t>
      </w:r>
    </w:p>
    <w:p>
      <w:pPr>
        <w:pStyle w:val="ListParagraph"/>
        <w:numPr>
          <w:ilvl w:val="0"/>
          <w:numId w:val="2"/>
        </w:numPr>
        <w:spacing w:after="40" w:before="40"/>
      </w:pPr>
      <w:r>
        <w:rPr>
          <w:rFonts w:ascii="Arial" w:cs="Arial" w:eastAsia="Arial" w:hAnsi="Arial"/>
          <w:color w:val="1A1A2E"/>
          <w:sz w:val="22"/>
          <w:szCs w:val="22"/>
        </w:rPr>
        <w:t xml:space="preserve">Jurisdictional considerations for storing health-adjacent personal data.</w:t>
      </w:r>
    </w:p>
    <w:p>
      <w:pPr>
        <w:pStyle w:val="ListParagraph"/>
        <w:numPr>
          <w:ilvl w:val="0"/>
          <w:numId w:val="2"/>
        </w:numPr>
        <w:spacing w:after="40" w:before="40"/>
      </w:pPr>
      <w:r>
        <w:rPr>
          <w:rFonts w:ascii="Arial" w:cs="Arial" w:eastAsia="Arial" w:hAnsi="Arial"/>
          <w:color w:val="1A1A2E"/>
          <w:sz w:val="22"/>
          <w:szCs w:val="22"/>
        </w:rPr>
        <w:t xml:space="preserve">Whether the cloned voice of a licensed therapist creates any regulatory obligations beyond standard AI products.</w:t>
      </w:r>
    </w:p>
    <w:p>
      <w:pPr>
        <w:spacing w:after="160" w:before="0"/>
      </w:pPr>
      <w:r>
        <w:rPr>
          <w:rFonts w:ascii="Arial" w:cs="Arial" w:eastAsia="Arial" w:hAnsi="Arial"/>
          <w:i/>
          <w:iCs/>
          <w:color w:val="666666"/>
          <w:sz w:val="22"/>
          <w:szCs w:val="22"/>
        </w:rPr>
        <w:t xml:space="preserve">The question for reviewers: </w:t>
      </w:r>
      <w:r>
        <w:rPr>
          <w:rFonts w:ascii="Arial" w:cs="Arial" w:eastAsia="Arial" w:hAnsi="Arial"/>
          <w:color w:val="1A1A2E"/>
          <w:sz w:val="22"/>
          <w:szCs w:val="22"/>
        </w:rPr>
        <w:t xml:space="preserve">What is the minimum viable security and compliance posture for a product handling this type of sensitive personal data? What should we get right before we have our first member?</w:t>
      </w:r>
    </w:p>
    <w:p>
      <w:pPr>
        <w:pStyle w:val="Heading2"/>
        <w:spacing w:after="160" w:before="280"/>
      </w:pPr>
      <w:r>
        <w:rPr>
          <w:rFonts w:ascii="Arial" w:cs="Arial" w:eastAsia="Arial" w:hAnsi="Arial"/>
          <w:b/>
          <w:bCs/>
          <w:color w:val="2E75B6"/>
          <w:sz w:val="26"/>
          <w:szCs w:val="26"/>
        </w:rPr>
        <w:t xml:space="preserve">3. Therapeutic safety boundaries</w:t>
      </w:r>
    </w:p>
    <w:p>
      <w:pPr>
        <w:spacing w:after="160" w:before="0"/>
      </w:pPr>
      <w:r>
        <w:rPr>
          <w:rFonts w:ascii="Arial" w:cs="Arial" w:eastAsia="Arial" w:hAnsi="Arial"/>
          <w:color w:val="1A1A2E"/>
          <w:sz w:val="22"/>
          <w:szCs w:val="22"/>
        </w:rPr>
        <w:t xml:space="preserve">An AI agent with a therapist’s voice, persistent memory, and the ability to recognize emotional patterns will inevitably encounter members in genuine crisis — suicidal ideation, domestic violence situations, psychotic episodes. The system needs clear boundaries for when it should escalate to a human.</w:t>
      </w:r>
    </w:p>
    <w:p>
      <w:pPr>
        <w:spacing w:after="160" w:before="0"/>
      </w:pPr>
      <w:r>
        <w:rPr>
          <w:rFonts w:ascii="Arial" w:cs="Arial" w:eastAsia="Arial" w:hAnsi="Arial"/>
          <w:b/>
          <w:bCs/>
          <w:color w:val="1A1A2E"/>
          <w:sz w:val="22"/>
          <w:szCs w:val="22"/>
        </w:rPr>
        <w:t xml:space="preserve">What we’re considering:</w:t>
      </w:r>
    </w:p>
    <w:p>
      <w:pPr>
        <w:pStyle w:val="ListParagraph"/>
        <w:numPr>
          <w:ilvl w:val="0"/>
          <w:numId w:val="2"/>
        </w:numPr>
        <w:spacing w:after="40" w:before="40"/>
      </w:pPr>
      <w:r>
        <w:rPr>
          <w:rFonts w:ascii="Arial" w:cs="Arial" w:eastAsia="Arial" w:hAnsi="Arial"/>
          <w:color w:val="1A1A2E"/>
          <w:sz w:val="22"/>
          <w:szCs w:val="22"/>
        </w:rPr>
        <w:t xml:space="preserve">A classification layer that flags crisis-level language or behavioral patterns and triggers immediate handoff protocols.</w:t>
      </w:r>
    </w:p>
    <w:p>
      <w:pPr>
        <w:pStyle w:val="ListParagraph"/>
        <w:numPr>
          <w:ilvl w:val="0"/>
          <w:numId w:val="2"/>
        </w:numPr>
        <w:spacing w:after="40" w:before="40"/>
      </w:pPr>
      <w:r>
        <w:rPr>
          <w:rFonts w:ascii="Arial" w:cs="Arial" w:eastAsia="Arial" w:hAnsi="Arial"/>
          <w:color w:val="1A1A2E"/>
          <w:sz w:val="22"/>
          <w:szCs w:val="22"/>
        </w:rPr>
        <w:t xml:space="preserve">Hard limits on what the AI can and cannot say in crisis situations.</w:t>
      </w:r>
    </w:p>
    <w:p>
      <w:pPr>
        <w:pStyle w:val="ListParagraph"/>
        <w:numPr>
          <w:ilvl w:val="0"/>
          <w:numId w:val="2"/>
        </w:numPr>
        <w:spacing w:after="40" w:before="40"/>
      </w:pPr>
      <w:r>
        <w:rPr>
          <w:rFonts w:ascii="Arial" w:cs="Arial" w:eastAsia="Arial" w:hAnsi="Arial"/>
          <w:color w:val="1A1A2E"/>
          <w:sz w:val="22"/>
          <w:szCs w:val="22"/>
        </w:rPr>
        <w:t xml:space="preserve">A clear disclosure at onboarding that this is an AI, not a therapist, and does not replace professional care.</w:t>
      </w:r>
    </w:p>
    <w:p>
      <w:pPr>
        <w:pStyle w:val="ListParagraph"/>
        <w:numPr>
          <w:ilvl w:val="0"/>
          <w:numId w:val="2"/>
        </w:numPr>
        <w:spacing w:after="40" w:before="40"/>
      </w:pPr>
      <w:r>
        <w:rPr>
          <w:rFonts w:ascii="Arial" w:cs="Arial" w:eastAsia="Arial" w:hAnsi="Arial"/>
          <w:color w:val="1A1A2E"/>
          <w:sz w:val="22"/>
          <w:szCs w:val="22"/>
        </w:rPr>
        <w:t xml:space="preserve">Gyasi’s involvement in defining these boundaries from his clinical experience.</w:t>
      </w:r>
    </w:p>
    <w:p>
      <w:pPr>
        <w:spacing w:after="160" w:before="0"/>
      </w:pPr>
      <w:r>
        <w:rPr>
          <w:rFonts w:ascii="Arial" w:cs="Arial" w:eastAsia="Arial" w:hAnsi="Arial"/>
          <w:i/>
          <w:iCs/>
          <w:color w:val="666666"/>
          <w:sz w:val="22"/>
          <w:szCs w:val="22"/>
        </w:rPr>
        <w:t xml:space="preserve">The question for reviewers: </w:t>
      </w:r>
      <w:r>
        <w:rPr>
          <w:rFonts w:ascii="Arial" w:cs="Arial" w:eastAsia="Arial" w:hAnsi="Arial"/>
          <w:color w:val="1A1A2E"/>
          <w:sz w:val="22"/>
          <w:szCs w:val="22"/>
        </w:rPr>
        <w:t xml:space="preserve">What frameworks exist for AI crisis detection and escalation in mental health-adjacent products? What’s the standard of care we should design to?</w:t>
      </w:r>
    </w:p>
    <w:p>
      <w:pPr>
        <w:pStyle w:val="Heading2"/>
        <w:spacing w:after="160" w:before="280"/>
      </w:pPr>
      <w:r>
        <w:rPr>
          <w:rFonts w:ascii="Arial" w:cs="Arial" w:eastAsia="Arial" w:hAnsi="Arial"/>
          <w:b/>
          <w:bCs/>
          <w:color w:val="2E75B6"/>
          <w:sz w:val="26"/>
          <w:szCs w:val="26"/>
        </w:rPr>
        <w:t xml:space="preserve">4. Rewrite quality at scale</w:t>
      </w:r>
    </w:p>
    <w:p>
      <w:pPr>
        <w:spacing w:after="160" w:before="0"/>
      </w:pPr>
      <w:r>
        <w:rPr>
          <w:rFonts w:ascii="Arial" w:cs="Arial" w:eastAsia="Arial" w:hAnsi="Arial"/>
          <w:color w:val="1A1A2E"/>
          <w:sz w:val="22"/>
          <w:szCs w:val="22"/>
        </w:rPr>
        <w:t xml:space="preserve">The full rewrite approach means every call triggers an LLM call that takes the previous story plus all call summaries as input. At 50+ calls, this input grows large. Questions we haven’t answered:</w:t>
      </w:r>
    </w:p>
    <w:p>
      <w:pPr>
        <w:pStyle w:val="ListParagraph"/>
        <w:numPr>
          <w:ilvl w:val="0"/>
          <w:numId w:val="2"/>
        </w:numPr>
        <w:spacing w:after="40" w:before="40"/>
      </w:pPr>
      <w:r>
        <w:rPr>
          <w:rFonts w:ascii="Arial" w:cs="Arial" w:eastAsia="Arial" w:hAnsi="Arial"/>
          <w:color w:val="1A1A2E"/>
          <w:sz w:val="22"/>
          <w:szCs w:val="22"/>
        </w:rPr>
        <w:t xml:space="preserve">At what point does the input exceed practical context windows?</w:t>
      </w:r>
    </w:p>
    <w:p>
      <w:pPr>
        <w:pStyle w:val="ListParagraph"/>
        <w:numPr>
          <w:ilvl w:val="0"/>
          <w:numId w:val="2"/>
        </w:numPr>
        <w:spacing w:after="40" w:before="40"/>
      </w:pPr>
      <w:r>
        <w:rPr>
          <w:rFonts w:ascii="Arial" w:cs="Arial" w:eastAsia="Arial" w:hAnsi="Arial"/>
          <w:color w:val="1A1A2E"/>
          <w:sz w:val="22"/>
          <w:szCs w:val="22"/>
        </w:rPr>
        <w:t xml:space="preserve">Does rewrite quality degrade as the number of call summaries increases?</w:t>
      </w:r>
    </w:p>
    <w:p>
      <w:pPr>
        <w:pStyle w:val="ListParagraph"/>
        <w:numPr>
          <w:ilvl w:val="0"/>
          <w:numId w:val="2"/>
        </w:numPr>
        <w:spacing w:after="40" w:before="40"/>
      </w:pPr>
      <w:r>
        <w:rPr>
          <w:rFonts w:ascii="Arial" w:cs="Arial" w:eastAsia="Arial" w:hAnsi="Arial"/>
          <w:color w:val="1A1A2E"/>
          <w:sz w:val="22"/>
          <w:szCs w:val="22"/>
        </w:rPr>
        <w:t xml:space="preserve">Should we implement a tiered summary system (recent calls in full detail, older calls as compressed summaries)?</w:t>
      </w:r>
    </w:p>
    <w:p>
      <w:pPr>
        <w:pStyle w:val="ListParagraph"/>
        <w:numPr>
          <w:ilvl w:val="0"/>
          <w:numId w:val="2"/>
        </w:numPr>
        <w:spacing w:after="40" w:before="40"/>
      </w:pPr>
      <w:r>
        <w:rPr>
          <w:rFonts w:ascii="Arial" w:cs="Arial" w:eastAsia="Arial" w:hAnsi="Arial"/>
          <w:color w:val="1A1A2E"/>
          <w:sz w:val="22"/>
          <w:szCs w:val="22"/>
        </w:rPr>
        <w:t xml:space="preserve">How do we verify that important early insights survive through many rewrites vs. being gradually diluted?</w:t>
      </w:r>
    </w:p>
    <w:p>
      <w:pPr>
        <w:spacing w:after="160" w:before="0"/>
      </w:pPr>
      <w:r>
        <w:rPr>
          <w:rFonts w:ascii="Arial" w:cs="Arial" w:eastAsia="Arial" w:hAnsi="Arial"/>
          <w:i/>
          <w:iCs/>
          <w:color w:val="666666"/>
          <w:sz w:val="22"/>
          <w:szCs w:val="22"/>
        </w:rPr>
        <w:t xml:space="preserve">The question for reviewers: </w:t>
      </w:r>
      <w:r>
        <w:rPr>
          <w:rFonts w:ascii="Arial" w:cs="Arial" w:eastAsia="Arial" w:hAnsi="Arial"/>
          <w:color w:val="1A1A2E"/>
          <w:sz w:val="22"/>
          <w:szCs w:val="22"/>
        </w:rPr>
        <w:t xml:space="preserve">What approaches exist for maintaining synthesis quality over long interaction histories in LLM-based systems?</w:t>
      </w:r>
    </w:p>
    <w:p>
      <w:pPr>
        <w:pStyle w:val="Heading2"/>
        <w:spacing w:after="160" w:before="280"/>
      </w:pPr>
      <w:r>
        <w:rPr>
          <w:rFonts w:ascii="Arial" w:cs="Arial" w:eastAsia="Arial" w:hAnsi="Arial"/>
          <w:b/>
          <w:bCs/>
          <w:color w:val="2E75B6"/>
          <w:sz w:val="26"/>
          <w:szCs w:val="26"/>
        </w:rPr>
        <w:t xml:space="preserve">5. Measuring whether this works</w:t>
      </w:r>
    </w:p>
    <w:p>
      <w:pPr>
        <w:spacing w:after="160" w:before="0"/>
      </w:pPr>
      <w:r>
        <w:rPr>
          <w:rFonts w:ascii="Arial" w:cs="Arial" w:eastAsia="Arial" w:hAnsi="Arial"/>
          <w:color w:val="1A1A2E"/>
          <w:sz w:val="22"/>
          <w:szCs w:val="22"/>
        </w:rPr>
        <w:t xml:space="preserve">Our hypothesis is that narrative memory produces better coaching conversations than structured alternatives. “Better” is hard to measure.</w:t>
      </w:r>
    </w:p>
    <w:p>
      <w:pPr>
        <w:spacing w:after="160" w:before="0"/>
      </w:pPr>
      <w:r>
        <w:rPr>
          <w:rFonts w:ascii="Arial" w:cs="Arial" w:eastAsia="Arial" w:hAnsi="Arial"/>
          <w:b/>
          <w:bCs/>
          <w:color w:val="1A1A2E"/>
          <w:sz w:val="22"/>
          <w:szCs w:val="22"/>
        </w:rPr>
        <w:t xml:space="preserve">Possible metrics we’re considering:</w:t>
      </w:r>
    </w:p>
    <w:p>
      <w:pPr>
        <w:pStyle w:val="ListParagraph"/>
        <w:numPr>
          <w:ilvl w:val="0"/>
          <w:numId w:val="2"/>
        </w:numPr>
        <w:spacing w:after="40" w:before="40"/>
      </w:pPr>
      <w:r>
        <w:rPr>
          <w:rFonts w:ascii="Arial" w:cs="Arial" w:eastAsia="Arial" w:hAnsi="Arial"/>
          <w:color w:val="1A1A2E"/>
          <w:sz w:val="22"/>
          <w:szCs w:val="22"/>
        </w:rPr>
        <w:t xml:space="preserve">Member retention and call frequency (do people keep calling?).</w:t>
      </w:r>
    </w:p>
    <w:p>
      <w:pPr>
        <w:pStyle w:val="ListParagraph"/>
        <w:numPr>
          <w:ilvl w:val="0"/>
          <w:numId w:val="2"/>
        </w:numPr>
        <w:spacing w:after="40" w:before="40"/>
      </w:pPr>
      <w:r>
        <w:rPr>
          <w:rFonts w:ascii="Arial" w:cs="Arial" w:eastAsia="Arial" w:hAnsi="Arial"/>
          <w:color w:val="1A1A2E"/>
          <w:sz w:val="22"/>
          <w:szCs w:val="22"/>
        </w:rPr>
        <w:t xml:space="preserve">Self-reported satisfaction after calls.</w:t>
      </w:r>
    </w:p>
    <w:p>
      <w:pPr>
        <w:pStyle w:val="ListParagraph"/>
        <w:numPr>
          <w:ilvl w:val="0"/>
          <w:numId w:val="2"/>
        </w:numPr>
        <w:spacing w:after="40" w:before="40"/>
      </w:pPr>
      <w:r>
        <w:rPr>
          <w:rFonts w:ascii="Arial" w:cs="Arial" w:eastAsia="Arial" w:hAnsi="Arial"/>
          <w:color w:val="1A1A2E"/>
          <w:sz w:val="22"/>
          <w:szCs w:val="22"/>
        </w:rPr>
        <w:t xml:space="preserve">Recovery outcome correlation (days clean, self-reported quality of life).</w:t>
      </w:r>
    </w:p>
    <w:p>
      <w:pPr>
        <w:pStyle w:val="ListParagraph"/>
        <w:numPr>
          <w:ilvl w:val="0"/>
          <w:numId w:val="2"/>
        </w:numPr>
        <w:spacing w:after="40" w:before="40"/>
      </w:pPr>
      <w:r>
        <w:rPr>
          <w:rFonts w:ascii="Arial" w:cs="Arial" w:eastAsia="Arial" w:hAnsi="Arial"/>
          <w:color w:val="1A1A2E"/>
          <w:sz w:val="22"/>
          <w:szCs w:val="22"/>
        </w:rPr>
        <w:t xml:space="preserve">A/B comparison: narrative memory vs. structured memory (key-value + RAG) with the same agent, same voice, same curriculum.</w:t>
      </w:r>
    </w:p>
    <w:p>
      <w:pPr>
        <w:pStyle w:val="ListParagraph"/>
        <w:numPr>
          <w:ilvl w:val="0"/>
          <w:numId w:val="2"/>
        </w:numPr>
        <w:spacing w:after="40" w:before="40"/>
      </w:pPr>
      <w:r>
        <w:rPr>
          <w:rFonts w:ascii="Arial" w:cs="Arial" w:eastAsia="Arial" w:hAnsi="Arial"/>
          <w:color w:val="1A1A2E"/>
          <w:sz w:val="22"/>
          <w:szCs w:val="22"/>
        </w:rPr>
        <w:t xml:space="preserve">Qualitative review: do domain experts (Gyasi, other therapists) rate the AI’s responses as clinically appropriate when reading story + transcript pairs?</w:t>
      </w:r>
    </w:p>
    <w:p>
      <w:pPr>
        <w:spacing w:after="160" w:before="0"/>
      </w:pPr>
      <w:r>
        <w:rPr>
          <w:rFonts w:ascii="Arial" w:cs="Arial" w:eastAsia="Arial" w:hAnsi="Arial"/>
          <w:i/>
          <w:iCs/>
          <w:color w:val="666666"/>
          <w:sz w:val="22"/>
          <w:szCs w:val="22"/>
        </w:rPr>
        <w:t xml:space="preserve">The question for reviewers: </w:t>
      </w:r>
      <w:r>
        <w:rPr>
          <w:rFonts w:ascii="Arial" w:cs="Arial" w:eastAsia="Arial" w:hAnsi="Arial"/>
          <w:color w:val="1A1A2E"/>
          <w:sz w:val="22"/>
          <w:szCs w:val="22"/>
        </w:rPr>
        <w:t xml:space="preserve">What evaluation frameworks exist for measuring relationship quality in AI coaching or therapy-adjacent products?</w:t>
      </w:r>
    </w:p>
    <w:p>
      <w:pPr>
        <w:pStyle w:val="Heading2"/>
        <w:spacing w:after="160" w:before="280"/>
      </w:pPr>
      <w:r>
        <w:rPr>
          <w:rFonts w:ascii="Arial" w:cs="Arial" w:eastAsia="Arial" w:hAnsi="Arial"/>
          <w:b/>
          <w:bCs/>
          <w:color w:val="2E75B6"/>
          <w:sz w:val="26"/>
          <w:szCs w:val="26"/>
        </w:rPr>
        <w:t xml:space="preserve">6. Voice clone ethics and trust</w:t>
      </w:r>
    </w:p>
    <w:p>
      <w:pPr>
        <w:spacing w:after="160" w:before="0"/>
      </w:pPr>
      <w:r>
        <w:rPr>
          <w:rFonts w:ascii="Arial" w:cs="Arial" w:eastAsia="Arial" w:hAnsi="Arial"/>
          <w:color w:val="1A1A2E"/>
          <w:sz w:val="22"/>
          <w:szCs w:val="22"/>
        </w:rPr>
        <w:t xml:space="preserve">The AI speaks in Gyasi’s actual cloned voice. This creates a unique trust dynamic — the member may form an attachment to what they perceive as Gyasi, not an AI using Gyasi’s voice. Questions:</w:t>
      </w:r>
    </w:p>
    <w:p>
      <w:pPr>
        <w:pStyle w:val="ListParagraph"/>
        <w:numPr>
          <w:ilvl w:val="0"/>
          <w:numId w:val="2"/>
        </w:numPr>
        <w:spacing w:after="40" w:before="40"/>
      </w:pPr>
      <w:r>
        <w:rPr>
          <w:rFonts w:ascii="Arial" w:cs="Arial" w:eastAsia="Arial" w:hAnsi="Arial"/>
          <w:color w:val="1A1A2E"/>
          <w:sz w:val="22"/>
          <w:szCs w:val="22"/>
        </w:rPr>
        <w:t xml:space="preserve">How explicitly and repeatedly should the system disclose that this is an AI?</w:t>
      </w:r>
    </w:p>
    <w:p>
      <w:pPr>
        <w:pStyle w:val="ListParagraph"/>
        <w:numPr>
          <w:ilvl w:val="0"/>
          <w:numId w:val="2"/>
        </w:numPr>
        <w:spacing w:after="40" w:before="40"/>
      </w:pPr>
      <w:r>
        <w:rPr>
          <w:rFonts w:ascii="Arial" w:cs="Arial" w:eastAsia="Arial" w:hAnsi="Arial"/>
          <w:color w:val="1A1A2E"/>
          <w:sz w:val="22"/>
          <w:szCs w:val="22"/>
        </w:rPr>
        <w:t xml:space="preserve">Could the voice clone create a false sense of therapeutic relationship that’s harmful if disrupted (e.g., system outage, product discontinuation)?</w:t>
      </w:r>
    </w:p>
    <w:p>
      <w:pPr>
        <w:pStyle w:val="ListParagraph"/>
        <w:numPr>
          <w:ilvl w:val="0"/>
          <w:numId w:val="2"/>
        </w:numPr>
        <w:spacing w:after="40" w:before="40"/>
      </w:pPr>
      <w:r>
        <w:rPr>
          <w:rFonts w:ascii="Arial" w:cs="Arial" w:eastAsia="Arial" w:hAnsi="Arial"/>
          <w:color w:val="1A1A2E"/>
          <w:sz w:val="22"/>
          <w:szCs w:val="22"/>
        </w:rPr>
        <w:t xml:space="preserve">What are the ethical boundaries of using a real clinician’s voice for AI-generated responses they haven’t personally reviewed?</w:t>
      </w:r>
    </w:p>
    <w:p>
      <w:pPr>
        <w:pStyle w:val="ListParagraph"/>
        <w:numPr>
          <w:ilvl w:val="0"/>
          <w:numId w:val="2"/>
        </w:numPr>
        <w:spacing w:after="40" w:before="40"/>
      </w:pPr>
      <w:r>
        <w:rPr>
          <w:rFonts w:ascii="Arial" w:cs="Arial" w:eastAsia="Arial" w:hAnsi="Arial"/>
          <w:color w:val="1A1A2E"/>
          <w:sz w:val="22"/>
          <w:szCs w:val="22"/>
        </w:rPr>
        <w:t xml:space="preserve">Should there be consent checkpoints where the member reaffirms understanding that they’re speaking with an AI?</w:t>
      </w:r>
    </w:p>
    <w:p>
      <w:pPr>
        <w:spacing w:after="160" w:before="0"/>
      </w:pPr>
      <w:r>
        <w:rPr>
          <w:rFonts w:ascii="Arial" w:cs="Arial" w:eastAsia="Arial" w:hAnsi="Arial"/>
          <w:i/>
          <w:iCs/>
          <w:color w:val="666666"/>
          <w:sz w:val="22"/>
          <w:szCs w:val="22"/>
        </w:rPr>
        <w:t xml:space="preserve">The question for reviewers: </w:t>
      </w:r>
      <w:r>
        <w:rPr>
          <w:rFonts w:ascii="Arial" w:cs="Arial" w:eastAsia="Arial" w:hAnsi="Arial"/>
          <w:color w:val="1A1A2E"/>
          <w:sz w:val="22"/>
          <w:szCs w:val="22"/>
        </w:rPr>
        <w:t xml:space="preserve">Are there precedents or frameworks for AI products that use cloned voices of real professionals in care-adjacent contexts?</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Beyond Recovery</w:t>
      </w:r>
    </w:p>
    <w:p>
      <w:pPr>
        <w:spacing w:after="160" w:before="0"/>
      </w:pPr>
      <w:r>
        <w:rPr>
          <w:rFonts w:ascii="Arial" w:cs="Arial" w:eastAsia="Arial" w:hAnsi="Arial"/>
          <w:color w:val="1A1A2E"/>
          <w:sz w:val="22"/>
          <w:szCs w:val="22"/>
        </w:rPr>
        <w:t xml:space="preserve">While built for addiction recovery, the architecture is domain-agnostic. Any AI application where continuity of relationship drives value can use this pattern:</w:t>
      </w:r>
    </w:p>
    <w:p>
      <w:pPr>
        <w:pStyle w:val="ListParagraph"/>
        <w:numPr>
          <w:ilvl w:val="0"/>
          <w:numId w:val="2"/>
        </w:numPr>
        <w:spacing w:after="40" w:before="40"/>
      </w:pPr>
      <w:r>
        <w:rPr>
          <w:rFonts w:ascii="Arial" w:cs="Arial" w:eastAsia="Arial" w:hAnsi="Arial"/>
          <w:b/>
          <w:bCs/>
          <w:color w:val="1A1A2E"/>
          <w:sz w:val="22"/>
          <w:szCs w:val="22"/>
        </w:rPr>
        <w:t xml:space="preserve">Life coaching</w:t>
      </w:r>
      <w:r>
        <w:rPr>
          <w:rFonts w:ascii="Arial" w:cs="Arial" w:eastAsia="Arial" w:hAnsi="Arial"/>
          <w:color w:val="1A1A2E"/>
          <w:sz w:val="22"/>
          <w:szCs w:val="22"/>
        </w:rPr>
        <w:t xml:space="preserve"> — The AI naturally expands from recovery into broader life support as it accumulates context about a member’s career, relationships, health, and goals.</w:t>
      </w:r>
    </w:p>
    <w:p>
      <w:pPr>
        <w:pStyle w:val="ListParagraph"/>
        <w:numPr>
          <w:ilvl w:val="0"/>
          <w:numId w:val="2"/>
        </w:numPr>
        <w:spacing w:after="40" w:before="40"/>
      </w:pPr>
      <w:r>
        <w:rPr>
          <w:rFonts w:ascii="Arial" w:cs="Arial" w:eastAsia="Arial" w:hAnsi="Arial"/>
          <w:b/>
          <w:bCs/>
          <w:color w:val="1A1A2E"/>
          <w:sz w:val="22"/>
          <w:szCs w:val="22"/>
        </w:rPr>
        <w:t xml:space="preserve">Spiritual companionship</w:t>
      </w:r>
      <w:r>
        <w:rPr>
          <w:rFonts w:ascii="Arial" w:cs="Arial" w:eastAsia="Arial" w:hAnsi="Arial"/>
          <w:color w:val="1A1A2E"/>
          <w:sz w:val="22"/>
          <w:szCs w:val="22"/>
        </w:rPr>
        <w:t xml:space="preserve"> — We’ve identified a standalone product (“Pray With Me”) using the same SMS + voice architecture for AI-guided prayer with designed faith-tradition-specific voices.</w:t>
      </w:r>
    </w:p>
    <w:p>
      <w:pPr>
        <w:pStyle w:val="ListParagraph"/>
        <w:numPr>
          <w:ilvl w:val="0"/>
          <w:numId w:val="2"/>
        </w:numPr>
        <w:spacing w:after="40" w:before="40"/>
      </w:pPr>
      <w:r>
        <w:rPr>
          <w:rFonts w:ascii="Arial" w:cs="Arial" w:eastAsia="Arial" w:hAnsi="Arial"/>
          <w:b/>
          <w:bCs/>
          <w:color w:val="1A1A2E"/>
          <w:sz w:val="22"/>
          <w:szCs w:val="22"/>
        </w:rPr>
        <w:t xml:space="preserve">Sales coaching</w:t>
      </w:r>
      <w:r>
        <w:rPr>
          <w:rFonts w:ascii="Arial" w:cs="Arial" w:eastAsia="Arial" w:hAnsi="Arial"/>
          <w:color w:val="1A1A2E"/>
          <w:sz w:val="22"/>
          <w:szCs w:val="22"/>
        </w:rPr>
        <w:t xml:space="preserve"> — Track selling style, celebrate wins, identify growth blockers across calls.</w:t>
      </w:r>
    </w:p>
    <w:p>
      <w:pPr>
        <w:pStyle w:val="ListParagraph"/>
        <w:numPr>
          <w:ilvl w:val="0"/>
          <w:numId w:val="2"/>
        </w:numPr>
        <w:spacing w:after="40" w:before="40"/>
      </w:pPr>
      <w:r>
        <w:rPr>
          <w:rFonts w:ascii="Arial" w:cs="Arial" w:eastAsia="Arial" w:hAnsi="Arial"/>
          <w:b/>
          <w:bCs/>
          <w:color w:val="1A1A2E"/>
          <w:sz w:val="22"/>
          <w:szCs w:val="22"/>
        </w:rPr>
        <w:t xml:space="preserve">Health coaching</w:t>
      </w:r>
      <w:r>
        <w:rPr>
          <w:rFonts w:ascii="Arial" w:cs="Arial" w:eastAsia="Arial" w:hAnsi="Arial"/>
          <w:color w:val="1A1A2E"/>
          <w:sz w:val="22"/>
          <w:szCs w:val="22"/>
        </w:rPr>
        <w:t xml:space="preserve"> — Remember symptoms, medication responses, lifestyle patterns across visits.</w:t>
      </w:r>
    </w:p>
    <w:p>
      <w:pPr>
        <w:pStyle w:val="ListParagraph"/>
        <w:numPr>
          <w:ilvl w:val="0"/>
          <w:numId w:val="2"/>
        </w:numPr>
        <w:spacing w:after="40" w:before="40"/>
      </w:pPr>
      <w:r>
        <w:rPr>
          <w:rFonts w:ascii="Arial" w:cs="Arial" w:eastAsia="Arial" w:hAnsi="Arial"/>
          <w:b/>
          <w:bCs/>
          <w:color w:val="1A1A2E"/>
          <w:sz w:val="22"/>
          <w:szCs w:val="22"/>
        </w:rPr>
        <w:t xml:space="preserve">Education</w:t>
      </w:r>
      <w:r>
        <w:rPr>
          <w:rFonts w:ascii="Arial" w:cs="Arial" w:eastAsia="Arial" w:hAnsi="Arial"/>
          <w:color w:val="1A1A2E"/>
          <w:sz w:val="22"/>
          <w:szCs w:val="22"/>
        </w:rPr>
        <w:t xml:space="preserve"> — Remember what a student struggles with, their learning style, their progress.</w:t>
      </w:r>
    </w:p>
    <w:p>
      <w:pPr>
        <w:pStyle w:val="ListParagraph"/>
        <w:numPr>
          <w:ilvl w:val="0"/>
          <w:numId w:val="2"/>
        </w:numPr>
        <w:spacing w:after="40" w:before="40"/>
      </w:pPr>
      <w:r>
        <w:rPr>
          <w:rFonts w:ascii="Arial" w:cs="Arial" w:eastAsia="Arial" w:hAnsi="Arial"/>
          <w:b/>
          <w:bCs/>
          <w:color w:val="1A1A2E"/>
          <w:sz w:val="22"/>
          <w:szCs w:val="22"/>
        </w:rPr>
        <w:t xml:space="preserve">Customer success</w:t>
      </w:r>
      <w:r>
        <w:rPr>
          <w:rFonts w:ascii="Arial" w:cs="Arial" w:eastAsia="Arial" w:hAnsi="Arial"/>
          <w:color w:val="1A1A2E"/>
          <w:sz w:val="22"/>
          <w:szCs w:val="22"/>
        </w:rPr>
        <w:t xml:space="preserve"> — Replace stateless support tickets with a continuous relationship.</w:t>
      </w:r>
    </w:p>
    <w:p>
      <w:pPr>
        <w:spacing w:after="160" w:before="0"/>
      </w:pPr>
      <w:r>
        <w:rPr>
          <w:rFonts w:ascii="Arial" w:cs="Arial" w:eastAsia="Arial" w:hAnsi="Arial"/>
          <w:color w:val="1A1A2E"/>
          <w:sz w:val="22"/>
          <w:szCs w:val="22"/>
        </w:rPr>
        <w:t xml:space="preserve">The pattern is the same in every case: intake seeds the story, conversations update it, a synthesis step extracts patterns and guidance, and the next conversation reads the result. The vocabulary changes. The architecture doesn’t.</w:t>
      </w:r>
    </w:p>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Technical Stack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Voice agent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ElevenLabs Conversational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Voice cloning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ElevenLabs Professional Voice Cloning (Gyasi’s voice)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Language model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Claude API (rewrite, coaching intelligence, intake processing)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SMS delivery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Twilio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Phone/voice delivery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Twilio + ElevenLabs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Member stories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Markdown files with YAML frontmatter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Call archive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JSON files, one per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JSON (launch) → SQLite (scale)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Knowledge base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Vitruvian Man course transcript (7 modules, 2,700+ 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TBD — minimal infrastructure required</w:t>
            </w:r>
          </w:p>
        </w:tc>
      </w:tr>
    </w:tbl>
    <w:p>
      <w:pPr>
        <w:pBdr>
          <w:bottom w:val="single" w:color="E0E0E0" w:sz="4" w:space="1"/>
        </w:pBdr>
        <w:spacing w:after="200" w:before="200"/>
      </w:pPr>
    </w:p>
    <w:p>
      <w:pPr>
        <w:pStyle w:val="Heading1"/>
        <w:spacing w:after="200" w:before="360"/>
      </w:pPr>
      <w:r>
        <w:rPr>
          <w:rFonts w:ascii="Arial" w:cs="Arial" w:eastAsia="Arial" w:hAnsi="Arial"/>
          <w:b/>
          <w:bCs/>
          <w:color w:val="1A1A2E"/>
          <w:sz w:val="32"/>
          <w:szCs w:val="32"/>
        </w:rPr>
        <w:t xml:space="preserve">What We’re Looking For</w:t>
      </w:r>
    </w:p>
    <w:p>
      <w:pPr>
        <w:spacing w:after="160" w:before="0"/>
      </w:pPr>
      <w:r>
        <w:rPr>
          <w:rFonts w:ascii="Arial" w:cs="Arial" w:eastAsia="Arial" w:hAnsi="Arial"/>
          <w:color w:val="1A1A2E"/>
          <w:sz w:val="22"/>
          <w:szCs w:val="22"/>
        </w:rPr>
        <w:t xml:space="preserve">This document is a starting point for conversation, not a finished design. We’re sharing it to get feedback from people who know more than we do about:</w:t>
      </w:r>
    </w:p>
    <w:p>
      <w:pPr>
        <w:pStyle w:val="ListParagraph"/>
        <w:numPr>
          <w:ilvl w:val="0"/>
          <w:numId w:val="2"/>
        </w:numPr>
        <w:spacing w:after="40" w:before="40"/>
      </w:pPr>
      <w:r>
        <w:rPr>
          <w:rFonts w:ascii="Arial" w:cs="Arial" w:eastAsia="Arial" w:hAnsi="Arial"/>
          <w:color w:val="1A1A2E"/>
          <w:sz w:val="22"/>
          <w:szCs w:val="22"/>
        </w:rPr>
        <w:t xml:space="preserve">Clinical practice — How do therapists actually maintain continuity? What are we missing about the cognitive process we’re trying to replicate?</w:t>
      </w:r>
    </w:p>
    <w:p>
      <w:pPr>
        <w:pStyle w:val="ListParagraph"/>
        <w:numPr>
          <w:ilvl w:val="0"/>
          <w:numId w:val="2"/>
        </w:numPr>
        <w:spacing w:after="40" w:before="40"/>
      </w:pPr>
      <w:r>
        <w:rPr>
          <w:rFonts w:ascii="Arial" w:cs="Arial" w:eastAsia="Arial" w:hAnsi="Arial"/>
          <w:color w:val="1A1A2E"/>
          <w:sz w:val="22"/>
          <w:szCs w:val="22"/>
        </w:rPr>
        <w:t xml:space="preserve">AI safety and evaluation — How do we validate that narrative rewriting doesn’t introduce harmful distortions? What testing frameworks should we use?</w:t>
      </w:r>
    </w:p>
    <w:p>
      <w:pPr>
        <w:pStyle w:val="ListParagraph"/>
        <w:numPr>
          <w:ilvl w:val="0"/>
          <w:numId w:val="2"/>
        </w:numPr>
        <w:spacing w:after="40" w:before="40"/>
      </w:pPr>
      <w:r>
        <w:rPr>
          <w:rFonts w:ascii="Arial" w:cs="Arial" w:eastAsia="Arial" w:hAnsi="Arial"/>
          <w:color w:val="1A1A2E"/>
          <w:sz w:val="22"/>
          <w:szCs w:val="22"/>
        </w:rPr>
        <w:t xml:space="preserve">Privacy and compliance — What’s the right security posture for this type of data, and what regulatory landscape should we be navigating?</w:t>
      </w:r>
    </w:p>
    <w:p>
      <w:pPr>
        <w:pStyle w:val="ListParagraph"/>
        <w:numPr>
          <w:ilvl w:val="0"/>
          <w:numId w:val="2"/>
        </w:numPr>
        <w:spacing w:after="40" w:before="40"/>
      </w:pPr>
      <w:r>
        <w:rPr>
          <w:rFonts w:ascii="Arial" w:cs="Arial" w:eastAsia="Arial" w:hAnsi="Arial"/>
          <w:color w:val="1A1A2E"/>
          <w:sz w:val="22"/>
          <w:szCs w:val="22"/>
        </w:rPr>
        <w:t xml:space="preserve">Voice AI architecture — Are there better approaches to persistent context in voice agent systems that we should be aware of?</w:t>
      </w:r>
    </w:p>
    <w:p>
      <w:pPr>
        <w:pStyle w:val="ListParagraph"/>
        <w:numPr>
          <w:ilvl w:val="0"/>
          <w:numId w:val="2"/>
        </w:numPr>
        <w:spacing w:after="40" w:before="40"/>
      </w:pPr>
      <w:r>
        <w:rPr>
          <w:rFonts w:ascii="Arial" w:cs="Arial" w:eastAsia="Arial" w:hAnsi="Arial"/>
          <w:color w:val="1A1A2E"/>
          <w:sz w:val="22"/>
          <w:szCs w:val="22"/>
        </w:rPr>
        <w:t xml:space="preserve">Recovery science — What does the research say about AI-assisted addiction recovery? What should we learn from existing interventions?</w:t>
      </w:r>
    </w:p>
    <w:p>
      <w:pPr>
        <w:spacing w:after="160" w:before="0"/>
      </w:pPr>
      <w:r>
        <w:rPr>
          <w:rFonts w:ascii="Arial" w:cs="Arial" w:eastAsia="Arial" w:hAnsi="Arial"/>
          <w:color w:val="1A1A2E"/>
          <w:sz w:val="22"/>
          <w:szCs w:val="22"/>
        </w:rPr>
        <w:t xml:space="preserve">The core bet is simple: an AI that carries a story about you into every conversation will produce a meaningfully different experience than one that starts fresh. Everything else — the file format, the rewrite process, the scaling path — is implementation detail that can change. The narrative hypothesis is what we’re testing.</w:t>
      </w:r>
    </w:p>
    <w:p>
      <w:pPr>
        <w:spacing w:after="0" w:before="400"/>
      </w:pPr>
    </w:p>
    <w:p>
      <w:pPr>
        <w:pBdr>
          <w:top w:val="single" w:color="E0E0E0" w:sz="4" w:space="8"/>
        </w:pBdr>
        <w:spacing w:after="80" w:before="0"/>
        <w:jc w:val="center"/>
      </w:pPr>
    </w:p>
    <w:p>
      <w:pPr>
        <w:spacing w:after="40" w:before="120"/>
        <w:jc w:val="center"/>
      </w:pPr>
      <w:r>
        <w:rPr>
          <w:rFonts w:ascii="Arial" w:cs="Arial" w:eastAsia="Arial" w:hAnsi="Arial"/>
          <w:i/>
          <w:iCs/>
          <w:color w:val="666666"/>
          <w:sz w:val="22"/>
          <w:szCs w:val="22"/>
        </w:rPr>
        <w:t xml:space="preserve">Contact: Diishan@mayvenn.com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Narrative Memory for AI Coaching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2026-03-07T05:54:23.372Z</dcterms:created>
  <dcterms:modified xsi:type="dcterms:W3CDTF">2026-03-07T05:54:23.405Z</dcterms:modified>
</cp:coreProperties>
</file>

<file path=docProps/custom.xml><?xml version="1.0" encoding="utf-8"?>
<Properties xmlns="http://schemas.openxmlformats.org/officeDocument/2006/custom-properties" xmlns:vt="http://schemas.openxmlformats.org/officeDocument/2006/docPropsVTypes"/>
</file>