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93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Содержание:</w:t>
      </w: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ВВЕДЕНИЕ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C3E5F">
        <w:rPr>
          <w:rFonts w:ascii="Times New Roman" w:hAnsi="Times New Roman" w:cs="Times New Roman"/>
          <w:sz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7" w:tooltip="Программно-технический комплекс (страница отсутствует)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программно-технический комплекс</w:t>
        </w:r>
      </w:hyperlink>
      <w:r w:rsidRPr="00BC3E5F">
        <w:rPr>
          <w:rFonts w:ascii="Times New Roman" w:hAnsi="Times New Roman" w:cs="Times New Roman"/>
          <w:sz w:val="28"/>
        </w:rPr>
        <w:t>, предназначенный для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8" w:tooltip="Автоматизация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автоматизации</w:t>
        </w:r>
      </w:hyperlink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9" w:tooltip="Деятельность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деятельности</w:t>
        </w:r>
      </w:hyperlink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r w:rsidRPr="00BC3E5F">
        <w:rPr>
          <w:rFonts w:ascii="Times New Roman" w:hAnsi="Times New Roman" w:cs="Times New Roman"/>
          <w:sz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0" w:tooltip="Компьютер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компьютером</w:t>
        </w:r>
      </w:hyperlink>
      <w:r w:rsidRPr="00BC3E5F">
        <w:rPr>
          <w:rFonts w:ascii="Times New Roman" w:hAnsi="Times New Roman" w:cs="Times New Roman"/>
          <w:sz w:val="28"/>
        </w:rPr>
        <w:t>, предоставляет возможность ввода информации и её вывод на экран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1" w:tooltip="Монитор (устройство)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монитора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2" w:tooltip="Принтер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принтер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3" w:tooltip="Графопостроитель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графопостроитель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4" w:tooltip="Звуковая карта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звуковую карту</w:t>
        </w:r>
      </w:hyperlink>
      <w:r w:rsidRPr="00BC3E5F">
        <w:rPr>
          <w:rFonts w:ascii="Times New Roman" w:hAnsi="Times New Roman" w:cs="Times New Roman"/>
          <w:sz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 xml:space="preserve"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взаимодействия с другими специалистами, профессиональные привычки и </w:t>
      </w:r>
      <w:r w:rsidRPr="00BC3E5F">
        <w:rPr>
          <w:rFonts w:ascii="Times New Roman" w:hAnsi="Times New Roman" w:cs="Times New Roman"/>
          <w:sz w:val="28"/>
        </w:rPr>
        <w:lastRenderedPageBreak/>
        <w:t>склонности сотрудника. Применение АРМ не должно нарушать привычный ритм работы.</w:t>
      </w:r>
    </w:p>
    <w:p w:rsidR="00BC3E5F" w:rsidRPr="00BC3E5F" w:rsidRDefault="00BC3E5F" w:rsidP="00ED2295">
      <w:pPr>
        <w:pStyle w:val="1"/>
        <w:widowControl/>
        <w:spacing w:line="360" w:lineRule="auto"/>
        <w:ind w:left="567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Целью курсовой работы является: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Изучение теоретических основ построения АРМ, </w:t>
      </w:r>
    </w:p>
    <w:p w:rsid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Создание, автоматизация и эксплуатация рабочего места </w:t>
      </w:r>
      <w:r>
        <w:rPr>
          <w:sz w:val="28"/>
          <w:szCs w:val="22"/>
        </w:rPr>
        <w:t>программиста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Определение затрат на автоматизацию и эксплуатацию рабочего места,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</w:rPr>
        <w:t xml:space="preserve">Расчёт экономической эффективности АРМ, 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 w:rsidRPr="00BC3E5F">
        <w:rPr>
          <w:sz w:val="28"/>
          <w:szCs w:val="22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C3E5F">
        <w:rPr>
          <w:sz w:val="28"/>
          <w:szCs w:val="22"/>
        </w:rPr>
        <w:t xml:space="preserve">и эксплуатация рабочего места   </w:t>
      </w:r>
      <w:r>
        <w:rPr>
          <w:sz w:val="28"/>
          <w:szCs w:val="22"/>
        </w:rPr>
        <w:t>программиста</w:t>
      </w:r>
      <w:r w:rsid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>
        <w:rPr>
          <w:sz w:val="28"/>
          <w:szCs w:val="22"/>
        </w:rPr>
        <w:t xml:space="preserve"> ОАО «</w:t>
      </w:r>
      <w:r w:rsidR="009F6EBC">
        <w:rPr>
          <w:sz w:val="28"/>
          <w:szCs w:val="22"/>
        </w:rPr>
        <w:t>Кэнди Софт</w:t>
      </w:r>
      <w:r>
        <w:rPr>
          <w:sz w:val="28"/>
          <w:szCs w:val="22"/>
        </w:rPr>
        <w:t>»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Pr="004C7E4A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28"/>
          <w:szCs w:val="22"/>
        </w:rPr>
      </w:pPr>
      <w:r w:rsidRPr="004C7E4A">
        <w:rPr>
          <w:b/>
          <w:sz w:val="28"/>
          <w:szCs w:val="22"/>
        </w:rPr>
        <w:lastRenderedPageBreak/>
        <w:t>1.ХАРАКТЕРИСТИКА ПРЕДПРИЯТИЯ 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Default="00AE507A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1.2 В</w:t>
      </w:r>
      <w:r w:rsidR="00CE5B86">
        <w:rPr>
          <w:sz w:val="28"/>
          <w:szCs w:val="22"/>
        </w:rPr>
        <w:t xml:space="preserve"> задачи программиста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CE5B86">
        <w:rPr>
          <w:sz w:val="28"/>
          <w:szCs w:val="22"/>
        </w:rPr>
        <w:t xml:space="preserve"> ОАО «Кэнди Софт» входит:</w:t>
      </w:r>
    </w:p>
    <w:p w:rsidR="00CE5B86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Составление </w:t>
      </w:r>
      <w:r w:rsidR="00F500B9">
        <w:rPr>
          <w:sz w:val="28"/>
          <w:szCs w:val="22"/>
        </w:rPr>
        <w:t xml:space="preserve">подробной </w:t>
      </w:r>
      <w:r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Проведение и участие в «</w:t>
      </w:r>
      <w:r>
        <w:rPr>
          <w:sz w:val="28"/>
          <w:szCs w:val="22"/>
          <w:lang w:val="en-US"/>
        </w:rPr>
        <w:t>Code</w:t>
      </w:r>
      <w:r w:rsidRPr="00F500B9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review</w:t>
      </w:r>
      <w:r>
        <w:rPr>
          <w:sz w:val="28"/>
          <w:szCs w:val="22"/>
        </w:rPr>
        <w:t>»</w:t>
      </w:r>
      <w:r w:rsidRPr="00F500B9">
        <w:rPr>
          <w:sz w:val="28"/>
          <w:szCs w:val="22"/>
        </w:rPr>
        <w:t>.</w:t>
      </w:r>
    </w:p>
    <w:p w:rsid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Поддержка и обслуживание более старых решений.</w:t>
      </w:r>
    </w:p>
    <w:p w:rsidR="00F500B9" w:rsidRDefault="00AE507A" w:rsidP="00ED2295">
      <w:pPr>
        <w:pStyle w:val="1"/>
        <w:widowControl/>
        <w:spacing w:line="360" w:lineRule="auto"/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1.3 </w:t>
      </w:r>
      <w:r w:rsidR="00F500B9">
        <w:rPr>
          <w:sz w:val="28"/>
          <w:szCs w:val="22"/>
        </w:rPr>
        <w:t xml:space="preserve">Оборудование необходимое для осуществления функций программиста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F500B9">
        <w:rPr>
          <w:sz w:val="28"/>
          <w:szCs w:val="22"/>
        </w:rPr>
        <w:t>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Mozila Firefox/Google Chrome/Opera/Yandex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Hex Editor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Средства, необходимые для организации рабочего места:</w:t>
      </w:r>
    </w:p>
    <w:p w:rsidR="00C212EB" w:rsidRDefault="00407CE6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Стол компьютерный</w:t>
      </w:r>
      <w:r w:rsidR="00070F46">
        <w:rPr>
          <w:sz w:val="28"/>
          <w:szCs w:val="22"/>
        </w:rPr>
        <w:t>.</w:t>
      </w:r>
    </w:p>
    <w:p w:rsid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Компьютер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Доступ к интернету</w:t>
      </w:r>
      <w:r w:rsidR="00070F46">
        <w:rPr>
          <w:sz w:val="28"/>
          <w:szCs w:val="22"/>
        </w:rPr>
        <w:t>.</w:t>
      </w:r>
    </w:p>
    <w:p w:rsidR="00AE507A" w:rsidRDefault="00AE507A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  <w:szCs w:val="22"/>
        </w:rPr>
        <w:t xml:space="preserve">1.5 </w:t>
      </w:r>
      <w:r w:rsidRPr="00AE507A">
        <w:rPr>
          <w:sz w:val="28"/>
        </w:rPr>
        <w:t>Подразделения, службы с которыми работник непосредстве</w:t>
      </w:r>
      <w:r>
        <w:rPr>
          <w:sz w:val="28"/>
        </w:rPr>
        <w:t>нно связан в организации работы:</w:t>
      </w:r>
    </w:p>
    <w:p w:rsidR="00AE507A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Отдел разработки </w:t>
      </w:r>
      <w:r w:rsidR="00070F46">
        <w:rPr>
          <w:sz w:val="28"/>
        </w:rPr>
        <w:t>п</w:t>
      </w:r>
      <w:r>
        <w:rPr>
          <w:sz w:val="28"/>
        </w:rPr>
        <w:t xml:space="preserve">рограммного </w:t>
      </w:r>
      <w:r w:rsidR="00070F46">
        <w:rPr>
          <w:sz w:val="28"/>
        </w:rPr>
        <w:t>о</w:t>
      </w:r>
      <w:r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менеджмента</w:t>
      </w:r>
      <w:r w:rsidR="00070F46">
        <w:rPr>
          <w:sz w:val="28"/>
        </w:rPr>
        <w:t>.</w:t>
      </w:r>
    </w:p>
    <w:p w:rsidR="00070F46" w:rsidRDefault="00070F46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тестирования программного обеспечения.</w:t>
      </w:r>
    </w:p>
    <w:p w:rsidR="00070F46" w:rsidRDefault="00070F46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</w:rPr>
        <w:t xml:space="preserve">1.6 </w:t>
      </w:r>
      <w:r w:rsidRPr="00070F46">
        <w:rPr>
          <w:sz w:val="28"/>
        </w:rPr>
        <w:t>Целевая аудитория:</w:t>
      </w:r>
    </w:p>
    <w:p w:rsidR="00070F46" w:rsidRDefault="00070F46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Разработчики Видеоигр.</w:t>
      </w:r>
    </w:p>
    <w:p w:rsidR="004C7E4A" w:rsidRDefault="004C7E4A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4C7E4A">
        <w:rPr>
          <w:sz w:val="28"/>
        </w:rPr>
        <w:t>Предприятия, имеющий большой и непрерывный поток данных</w:t>
      </w:r>
      <w:r>
        <w:rPr>
          <w:sz w:val="28"/>
        </w:rPr>
        <w:t xml:space="preserve"> </w:t>
      </w:r>
      <w:r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Pr="004C7E4A">
        <w:rPr>
          <w:sz w:val="28"/>
        </w:rPr>
        <w:t xml:space="preserve"> банки, большие склады</w:t>
      </w:r>
      <w:r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4C7E4A" w:rsidRDefault="004C7E4A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Default="006B63EC" w:rsidP="00ED22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63EC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. Расчет стоимости   средств на организацию работы работника   отобразим в таблице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цены были взяты с сайта </w:t>
      </w:r>
      <w:hyperlink r:id="rId15" w:history="1">
        <w:r w:rsidR="00ED2295" w:rsidRPr="00EE07CC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</w:p>
    <w:p w:rsidR="00883D6C" w:rsidRPr="00ED2295" w:rsidRDefault="00ED2295" w:rsidP="00ED22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883D6C" w:rsidRPr="006B63E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Таблица 1 -  Расчет стоимости </w:t>
      </w:r>
      <w:r w:rsidR="00883D6C"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A77DCA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Microsoft Visual Studio 2015 Professional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Sublime Text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Free Hex Editor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обучение персонала: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затраты на организацию </w:t>
            </w: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рабочего места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Default="006B63EC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Default="00E46211" w:rsidP="00ED2295">
      <w:pPr>
        <w:pStyle w:val="1"/>
        <w:spacing w:line="360" w:lineRule="auto"/>
        <w:rPr>
          <w:bCs/>
          <w:color w:val="000000"/>
          <w:sz w:val="24"/>
          <w:szCs w:val="24"/>
        </w:rPr>
      </w:pPr>
      <w:r w:rsidRPr="00E46211">
        <w:rPr>
          <w:sz w:val="28"/>
        </w:rPr>
        <w:t>3.1</w:t>
      </w:r>
      <w:r>
        <w:rPr>
          <w:sz w:val="28"/>
        </w:rPr>
        <w:t xml:space="preserve"> Расчёт затрат на монтаж и установку</w:t>
      </w:r>
      <w:r w:rsidRPr="00E46211">
        <w:rPr>
          <w:sz w:val="28"/>
        </w:rPr>
        <w:t xml:space="preserve"> техники, оборудования</w:t>
      </w:r>
      <w:r>
        <w:rPr>
          <w:sz w:val="28"/>
        </w:rPr>
        <w:t>:</w:t>
      </w:r>
      <w:r w:rsidR="001870A7" w:rsidRPr="001870A7">
        <w:rPr>
          <w:bCs/>
          <w:color w:val="000000"/>
          <w:sz w:val="24"/>
          <w:szCs w:val="24"/>
        </w:rPr>
        <w:t xml:space="preserve"> </w:t>
      </w:r>
    </w:p>
    <w:p w:rsidR="00E46211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>3.2 Расчет текущих затрат на эксплуатацию автоматизированного рабочего места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 xml:space="preserve">3.2.1 Расчет заработной платы программиста </w:t>
      </w:r>
      <w:r>
        <w:rPr>
          <w:sz w:val="32"/>
          <w:lang w:val="en-US"/>
        </w:rPr>
        <w:t>C</w:t>
      </w:r>
      <w:r w:rsidRPr="00B60A04">
        <w:rPr>
          <w:sz w:val="32"/>
        </w:rPr>
        <w:t>++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Таблица 4 –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ставок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Доплата,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коэфф.,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Начисленная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ЗП, 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</w:tr>
      <w:tr w:rsidR="00B60A04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B60A04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</w:tbl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0367AF" w:rsidP="00ED2295">
      <w:pPr>
        <w:pStyle w:val="1"/>
        <w:spacing w:line="360" w:lineRule="auto"/>
        <w:ind w:firstLine="708"/>
        <w:rPr>
          <w:bCs/>
          <w:sz w:val="28"/>
          <w:szCs w:val="28"/>
        </w:rPr>
      </w:pPr>
      <w:r>
        <w:rPr>
          <w:sz w:val="32"/>
        </w:rPr>
        <w:t xml:space="preserve">Расчет заработной платы программисту </w:t>
      </w:r>
      <w:r>
        <w:rPr>
          <w:sz w:val="32"/>
          <w:lang w:val="en-US"/>
        </w:rPr>
        <w:t>C</w:t>
      </w:r>
      <w:r w:rsidRPr="000367AF">
        <w:rPr>
          <w:sz w:val="32"/>
        </w:rPr>
        <w:t>++</w:t>
      </w:r>
      <w:r w:rsidRPr="00272F41">
        <w:rPr>
          <w:sz w:val="32"/>
        </w:rPr>
        <w:t xml:space="preserve">: </w:t>
      </w:r>
      <w:r w:rsidR="00DF6C0C">
        <w:rPr>
          <w:sz w:val="32"/>
        </w:rPr>
        <w:t>Тарифная ставка составляет 15000 руб</w:t>
      </w:r>
      <w:r>
        <w:rPr>
          <w:sz w:val="32"/>
        </w:rPr>
        <w:t xml:space="preserve">. </w:t>
      </w:r>
      <w:r w:rsidR="00DF6C0C">
        <w:rPr>
          <w:sz w:val="32"/>
        </w:rPr>
        <w:t>/</w:t>
      </w:r>
      <w:r>
        <w:rPr>
          <w:sz w:val="32"/>
        </w:rPr>
        <w:t xml:space="preserve"> </w:t>
      </w:r>
      <w:r w:rsidR="00DF6C0C">
        <w:rPr>
          <w:sz w:val="32"/>
        </w:rPr>
        <w:t>месяц.</w:t>
      </w:r>
      <w:r>
        <w:rPr>
          <w:bCs/>
          <w:sz w:val="28"/>
          <w:szCs w:val="28"/>
        </w:rPr>
        <w:t xml:space="preserve"> Доплата и премия не предусмотрена.</w:t>
      </w:r>
    </w:p>
    <w:p w:rsidR="000367AF" w:rsidRDefault="000367AF" w:rsidP="00ED2295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lastRenderedPageBreak/>
        <w:t>2,9% - в Фонд государственного социального страхования.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ED2295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8.35pt" o:ole="">
            <v:imagedata r:id="rId16" o:title=""/>
          </v:shape>
          <o:OLEObject Type="Embed" ProgID="Equation.3" ShapeID="_x0000_i1025" DrawAspect="Content" ObjectID="_1546348618" r:id="rId17"/>
        </w:object>
      </w: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26" type="#_x0000_t75" style="width:203.75pt;height:30.55pt" o:ole="">
            <v:imagedata r:id="rId18" o:title=""/>
          </v:shape>
          <o:OLEObject Type="Embed" ProgID="Equation.3" ShapeID="_x0000_i1026" DrawAspect="Content" ObjectID="_1546348619" r:id="rId19"/>
        </w:object>
      </w:r>
    </w:p>
    <w:p w:rsidR="00272F41" w:rsidRDefault="00ED2295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27" type="#_x0000_t75" style="width:176.6pt;height:15.6pt" o:ole="">
            <v:imagedata r:id="rId20" o:title=""/>
          </v:shape>
          <o:OLEObject Type="Embed" ProgID="Equation.3" ShapeID="_x0000_i1027" DrawAspect="Content" ObjectID="_1546348620" r:id="rId21"/>
        </w:object>
      </w:r>
    </w:p>
    <w:p w:rsidR="00ED2295" w:rsidRDefault="002D4351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28" type="#_x0000_t75" style="width:177.3pt;height:15.6pt" o:ole="">
            <v:imagedata r:id="rId22" o:title=""/>
          </v:shape>
          <o:OLEObject Type="Embed" ProgID="Equation.3" ShapeID="_x0000_i1028" DrawAspect="Content" ObjectID="_1546348621" r:id="rId23"/>
        </w:object>
      </w:r>
    </w:p>
    <w:p w:rsidR="00ED2295" w:rsidRDefault="00ED2295" w:rsidP="00ED2295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ED2295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стоимости материалов для осуществления деятельности на рабочем месте 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5).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5   Расчет стоимости материалов в год.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849"/>
        <w:gridCol w:w="1825"/>
        <w:gridCol w:w="1838"/>
        <w:gridCol w:w="1821"/>
      </w:tblGrid>
      <w:tr w:rsidR="007A4A16" w:rsidRPr="00B479FF" w:rsidTr="00F17A56">
        <w:tc>
          <w:tcPr>
            <w:tcW w:w="196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Наименование</w:t>
            </w:r>
          </w:p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 в рублях</w:t>
            </w:r>
          </w:p>
        </w:tc>
      </w:tr>
      <w:tr w:rsidR="007A4A16" w:rsidRPr="00B479FF" w:rsidTr="00F17A56">
        <w:tc>
          <w:tcPr>
            <w:tcW w:w="196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общая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Пачка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97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2910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Тонер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24250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Набор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17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165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2805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29" type="#_x0000_t75" style="width:90.35pt;height:18.35pt" o:ole="">
            <v:imagedata r:id="rId24" o:title=""/>
          </v:shape>
          <o:OLEObject Type="Embed" ProgID="Equation.3" ShapeID="_x0000_i1029" DrawAspect="Content" ObjectID="_1546348622" r:id="rId2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30" type="#_x0000_t75" style="width:44.85pt;height:18.35pt" o:ole="">
            <v:imagedata r:id="rId26" o:title=""/>
          </v:shape>
          <o:OLEObject Type="Embed" ProgID="Equation.3" ShapeID="_x0000_i1030" DrawAspect="Content" ObjectID="_1546348623" r:id="rId2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31" type="#_x0000_t75" style="width:84.25pt;height:18.35pt" o:ole="">
            <v:imagedata r:id="rId28" o:title=""/>
          </v:shape>
          <o:OLEObject Type="Embed" ProgID="Equation.3" ShapeID="_x0000_i1031" DrawAspect="Content" ObjectID="_1546348624" r:id="rId2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32" type="#_x0000_t75" style="width:139.9pt;height:19pt" o:ole="">
            <v:imagedata r:id="rId30" o:title=""/>
          </v:shape>
          <o:OLEObject Type="Embed" ProgID="Equation.3" ShapeID="_x0000_i1032" DrawAspect="Content" ObjectID="_1546348625" r:id="rId3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33" type="#_x0000_t75" style="width:243.85pt;height:19pt" o:ole="">
            <v:imagedata r:id="rId32" o:title=""/>
          </v:shape>
          <o:OLEObject Type="Embed" ProgID="Equation.3" ShapeID="_x0000_i1033" DrawAspect="Content" ObjectID="_1546348626" r:id="rId3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34" type="#_x0000_t75" style="width:80.15pt;height:18.35pt" o:ole="">
            <v:imagedata r:id="rId34" o:title=""/>
          </v:shape>
          <o:OLEObject Type="Embed" ProgID="Equation.3" ShapeID="_x0000_i1034" DrawAspect="Content" ObjectID="_1546348627" r:id="rId3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35" type="#_x0000_t75" style="width:8.85pt;height:17pt" o:ole="">
            <v:imagedata r:id="rId36" o:title=""/>
          </v:shape>
          <o:OLEObject Type="Embed" ProgID="Equation.3" ShapeID="_x0000_i1035" DrawAspect="Content" ObjectID="_1546348628" r:id="rId3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36" type="#_x0000_t75" style="width:44.15pt;height:18.35pt" o:ole="">
            <v:imagedata r:id="rId38" o:title=""/>
          </v:shape>
          <o:OLEObject Type="Embed" ProgID="Equation.3" ShapeID="_x0000_i1036" DrawAspect="Content" ObjectID="_1546348629" r:id="rId3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37" type="#_x0000_t75" style="width:90.35pt;height:18.35pt" o:ole="">
            <v:imagedata r:id="rId40" o:title=""/>
          </v:shape>
          <o:OLEObject Type="Embed" ProgID="Equation.3" ShapeID="_x0000_i1037" DrawAspect="Content" ObjectID="_1546348630" r:id="rId4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38" type="#_x0000_t75" style="width:128.4pt;height:19pt" o:ole="">
            <v:imagedata r:id="rId42" o:title=""/>
          </v:shape>
          <o:OLEObject Type="Embed" ProgID="Equation.3" ShapeID="_x0000_i1038" DrawAspect="Content" ObjectID="_1546348631" r:id="rId4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39" type="#_x0000_t75" style="width:237.05pt;height:19pt" o:ole="">
            <v:imagedata r:id="rId44" o:title=""/>
          </v:shape>
          <o:OLEObject Type="Embed" ProgID="Equation.3" ShapeID="_x0000_i1039" DrawAspect="Content" ObjectID="_1546348632" r:id="rId4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40" type="#_x0000_t75" style="width:80.15pt;height:18.35pt" o:ole="">
            <v:imagedata r:id="rId46" o:title=""/>
          </v:shape>
          <o:OLEObject Type="Embed" ProgID="Equation.3" ShapeID="_x0000_i1040" DrawAspect="Content" ObjectID="_1546348633" r:id="rId4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1" type="#_x0000_t75" style="width:8.85pt;height:17pt" o:ole="">
            <v:imagedata r:id="rId36" o:title=""/>
          </v:shape>
          <o:OLEObject Type="Embed" ProgID="Equation.3" ShapeID="_x0000_i1041" DrawAspect="Content" ObjectID="_1546348634" r:id="rId4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42" type="#_x0000_t75" style="width:47.55pt;height:18.35pt" o:ole="">
            <v:imagedata r:id="rId49" o:title=""/>
          </v:shape>
          <o:OLEObject Type="Embed" ProgID="Equation.3" ShapeID="_x0000_i1042" DrawAspect="Content" ObjectID="_1546348635" r:id="rId5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43" type="#_x0000_t75" style="width:86.95pt;height:18.35pt" o:ole="">
            <v:imagedata r:id="rId51" o:title=""/>
          </v:shape>
          <o:OLEObject Type="Embed" ProgID="Equation.3" ShapeID="_x0000_i1043" DrawAspect="Content" ObjectID="_1546348636" r:id="rId5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44" type="#_x0000_t75" style="width:127pt;height:19pt" o:ole="">
            <v:imagedata r:id="rId53" o:title=""/>
          </v:shape>
          <o:OLEObject Type="Embed" ProgID="Equation.3" ShapeID="_x0000_i1044" DrawAspect="Content" ObjectID="_1546348637" r:id="rId5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45" type="#_x0000_t75" style="width:233pt;height:19pt" o:ole="">
            <v:imagedata r:id="rId55" o:title=""/>
          </v:shape>
          <o:OLEObject Type="Embed" ProgID="Equation.3" ShapeID="_x0000_i1045" DrawAspect="Content" ObjectID="_1546348638" r:id="rId5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46" type="#_x0000_t75" style="width:194.25pt;height:19pt" o:ole="">
            <v:imagedata r:id="rId57" o:title=""/>
          </v:shape>
          <o:OLEObject Type="Embed" ProgID="Equation.3" ShapeID="_x0000_i1046" DrawAspect="Content" ObjectID="_1546348639" r:id="rId5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047" type="#_x0000_t75" style="width:245.2pt;height:18.35pt" o:ole="">
            <v:imagedata r:id="rId59" o:title=""/>
          </v:shape>
          <o:OLEObject Type="Embed" ProgID="Equation.3" ShapeID="_x0000_i1047" DrawAspect="Content" ObjectID="_1546348640" r:id="rId6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Рассчитаем сумму амортизационных отчислений на основные фонды, используемые в данном проекте, с помощью таблицы 6.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6.</w:t>
      </w:r>
      <w:r w:rsidR="00CF643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Расчет амортизации основных фондов</w:t>
      </w:r>
    </w:p>
    <w:tbl>
      <w:tblPr>
        <w:tblW w:w="100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1616"/>
        <w:gridCol w:w="1716"/>
        <w:gridCol w:w="1940"/>
        <w:gridCol w:w="2451"/>
      </w:tblGrid>
      <w:tr w:rsidR="00CF6433" w:rsidRPr="00B479FF" w:rsidTr="00CF6433">
        <w:trPr>
          <w:trHeight w:val="97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Оборудование и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Количество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Общая 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Норма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амортизации, %, в год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Амортизационные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отчисления,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руб., в мес.</w:t>
            </w:r>
          </w:p>
        </w:tc>
      </w:tr>
      <w:tr w:rsidR="00CF6433" w:rsidRPr="00B479FF" w:rsidTr="00CF6433">
        <w:trPr>
          <w:trHeight w:val="515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Компьютер 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</w:tr>
      <w:tr w:rsidR="00CF6433" w:rsidRPr="00B479FF" w:rsidTr="00CF6433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Стол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</w:t>
            </w:r>
          </w:p>
        </w:tc>
      </w:tr>
      <w:tr w:rsidR="00CF6433" w:rsidRPr="00B479FF" w:rsidTr="00CF6433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Стул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CF6433" w:rsidRPr="00B479FF" w:rsidTr="00CF6433">
        <w:trPr>
          <w:trHeight w:val="26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 w:rsidRPr="00B479FF">
              <w:rPr>
                <w:bCs/>
                <w:sz w:val="28"/>
                <w:szCs w:val="28"/>
                <w:shd w:val="clear" w:color="auto" w:fill="FFFFFF"/>
              </w:rPr>
              <w:t>диван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2200</w:t>
            </w:r>
          </w:p>
        </w:tc>
      </w:tr>
      <w:tr w:rsidR="00CF6433" w:rsidRPr="00B479FF" w:rsidTr="00CF6433">
        <w:trPr>
          <w:trHeight w:val="49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6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213900</w:t>
            </w:r>
          </w:p>
        </w:tc>
        <w:tc>
          <w:tcPr>
            <w:tcW w:w="1940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vAlign w:val="center"/>
          </w:tcPr>
          <w:p w:rsidR="00CF6433" w:rsidRPr="00B479FF" w:rsidRDefault="00391748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A63B3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380" w:dyaOrig="380">
          <v:shape id="_x0000_i1048" type="#_x0000_t75" style="width:218.7pt;height:19pt" o:ole="">
            <v:imagedata r:id="rId61" o:title=""/>
          </v:shape>
          <o:OLEObject Type="Embed" ProgID="Equation.3" ShapeID="_x0000_i1048" DrawAspect="Content" ObjectID="_1546348641" r:id="rId62"/>
        </w:objec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74095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затраты, которые формируются на единицу продукции и могут быть отнесены непосредственно на себестоимость конкретного изделия, работы, услуги. Они составляют разность основных затрат и общей суммы амортизации.</w:t>
      </w:r>
    </w:p>
    <w:p w:rsidR="00740956" w:rsidRDefault="003F280E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29" type="#_x0000_t75" style="position:absolute;margin-left:34.5pt;margin-top:14.05pt;width:203.1pt;height:18.75pt;z-index:251659264">
            <v:imagedata r:id="rId63" o:title=""/>
            <w10:wrap type="square" side="right"/>
          </v:shape>
          <o:OLEObject Type="Embed" ProgID="Equation.3" ShapeID="_x0000_s1029" DrawAspect="Content" ObjectID="_1546348674" r:id="rId64"/>
        </w:object>
      </w:r>
    </w:p>
    <w:p w:rsidR="00ED5DF9" w:rsidRDefault="003F280E" w:rsidP="00740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object w:dxaOrig="1440" w:dyaOrig="1440">
          <v:shape id="_x0000_s1030" type="#_x0000_t75" style="position:absolute;margin-left:34.5pt;margin-top:6.2pt;width:266pt;height:17.75pt;z-index:251661312">
            <v:imagedata r:id="rId65" o:title=""/>
            <w10:wrap type="square" side="right"/>
          </v:shape>
          <o:OLEObject Type="Embed" ProgID="Equation.3" ShapeID="_x0000_s1030" DrawAspect="Content" ObjectID="_1546348675" r:id="rId66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051" type="#_x0000_t75" style="width:101.2pt;height:19pt" o:ole="">
            <v:imagedata r:id="rId67" o:title=""/>
          </v:shape>
          <o:OLEObject Type="Embed" ProgID="Equation.3" ShapeID="_x0000_i1051" DrawAspect="Content" ObjectID="_1546348642" r:id="rId68"/>
        </w:object>
      </w:r>
    </w:p>
    <w:p w:rsidR="00ED5DF9" w:rsidRDefault="009E7FE2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620" w:dyaOrig="380">
          <v:shape id="_x0000_i1052" type="#_x0000_t75" style="width:180.7pt;height:19pt" o:ole="">
            <v:imagedata r:id="rId69" o:title=""/>
          </v:shape>
          <o:OLEObject Type="Embed" ProgID="Equation.3" ShapeID="_x0000_i1052" DrawAspect="Content" ObjectID="_1546348643" r:id="rId70"/>
        </w:objec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 Расходы на услуги связи – 2000 руб.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9A4096" w:rsidP="009A4096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3240" w:dyaOrig="360">
          <v:shape id="_x0000_i1053" type="#_x0000_t75" style="width:162.35pt;height:18.35pt" o:ole="">
            <v:imagedata r:id="rId71" o:title=""/>
          </v:shape>
          <o:OLEObject Type="Embed" ProgID="Equation.3" ShapeID="_x0000_i1053" DrawAspect="Content" ObjectID="_1546348644" r:id="rId72"/>
        </w:object>
      </w:r>
    </w:p>
    <w:p w:rsidR="009A409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5721BA" w:rsidRDefault="009A4096" w:rsidP="005721B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062D6C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054" type="#_x0000_t75" style="width:150.8pt;height:15.6pt" o:ole="">
            <v:imagedata r:id="rId73" o:title=""/>
          </v:shape>
          <o:OLEObject Type="Embed" ProgID="Equation.3" ShapeID="_x0000_i1054" DrawAspect="Content" ObjectID="_1546348645" r:id="rId74"/>
        </w:objec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3.2.7 Полная себестоимость работы</w: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Рассчитаем все затраты, которые включены в полную себестоимость АРМ и результаты сведем в таблицу 8.</w:t>
      </w:r>
    </w:p>
    <w:p w:rsidR="005721BA" w:rsidRDefault="005721BA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721BA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Таблица 8 Смета затрат</w:t>
      </w:r>
    </w:p>
    <w:tbl>
      <w:tblPr>
        <w:tblW w:w="96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0"/>
        <w:gridCol w:w="3257"/>
      </w:tblGrid>
      <w:tr w:rsidR="005721BA" w:rsidRPr="00B479FF" w:rsidTr="00F17A56">
        <w:trPr>
          <w:trHeight w:val="280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Элементы затрат</w:t>
            </w:r>
          </w:p>
        </w:tc>
        <w:tc>
          <w:tcPr>
            <w:tcW w:w="3257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Сумма, руб.</w:t>
            </w:r>
          </w:p>
        </w:tc>
      </w:tr>
      <w:tr w:rsidR="005721BA" w:rsidRPr="00B479FF" w:rsidTr="00F17A56">
        <w:trPr>
          <w:trHeight w:val="26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Заработная плата основного персонала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624960</w:t>
            </w:r>
          </w:p>
        </w:tc>
      </w:tr>
      <w:tr w:rsidR="005721BA" w:rsidRPr="00B479FF" w:rsidTr="00F17A56">
        <w:trPr>
          <w:trHeight w:val="274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Отчисления на социальные нужды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12080</w:t>
            </w:r>
          </w:p>
        </w:tc>
      </w:tr>
      <w:tr w:rsidR="005721BA" w:rsidRPr="00B479FF" w:rsidTr="00F17A56">
        <w:trPr>
          <w:trHeight w:val="27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Вспомогательные материалы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  <w:tr w:rsidR="005721BA" w:rsidRPr="00B479FF" w:rsidTr="00F17A56">
        <w:trPr>
          <w:trHeight w:val="265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 Электроэнергия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16103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5 Амортизация основных фондов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543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6.  Итог</w:t>
            </w:r>
            <w:r>
              <w:rPr>
                <w:sz w:val="28"/>
                <w:szCs w:val="28"/>
              </w:rPr>
              <w:t>о основных затрат, в том числе: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693538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>
              <w:rPr>
                <w:sz w:val="28"/>
                <w:szCs w:val="28"/>
              </w:rPr>
              <w:t>.1 Прямые затраты (переменные)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671658</w:t>
            </w:r>
          </w:p>
        </w:tc>
      </w:tr>
      <w:tr w:rsidR="005721BA" w:rsidRPr="00B479FF" w:rsidTr="00F17A56">
        <w:trPr>
          <w:trHeight w:val="290"/>
        </w:trPr>
        <w:tc>
          <w:tcPr>
            <w:tcW w:w="6400" w:type="dxa"/>
            <w:vAlign w:val="center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 w:rsidRPr="00B479FF">
              <w:rPr>
                <w:sz w:val="28"/>
                <w:szCs w:val="28"/>
              </w:rPr>
              <w:t>.2 Постоянные затраты (амортизация)</w:t>
            </w:r>
          </w:p>
        </w:tc>
        <w:tc>
          <w:tcPr>
            <w:tcW w:w="3257" w:type="dxa"/>
            <w:vAlign w:val="center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316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 Накладные расходы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4349</w:t>
            </w:r>
          </w:p>
        </w:tc>
      </w:tr>
      <w:tr w:rsidR="005721BA" w:rsidRPr="00B479FF" w:rsidTr="00F17A56">
        <w:trPr>
          <w:trHeight w:val="282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9 Полная себестоимость 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697887</w:t>
            </w:r>
          </w:p>
        </w:tc>
      </w:tr>
    </w:tbl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1245A" w:rsidRDefault="003F280E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0" type="#_x0000_t75" style="position:absolute;margin-left:171.75pt;margin-top:48.95pt;width:81.75pt;height:18pt;z-index:251662336;mso-position-horizontal-relative:text;mso-position-vertical-relative:text">
            <v:imagedata r:id="rId75" o:title=""/>
            <w10:wrap type="square" side="right"/>
          </v:shape>
          <o:OLEObject Type="Embed" ProgID="Equation.3" ShapeID="_x0000_s1060" DrawAspect="Content" ObjectID="_1546348676" r:id="rId76"/>
        </w:object>
      </w:r>
      <w:r w:rsidR="0051245A" w:rsidRP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Полная себестоимость затрат на автоматизацию и эксплуатацию рабочего места складывается из суммы основных затрат и накладных расходов</w:t>
      </w:r>
      <w:r w:rsid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51245A" w:rsidRDefault="0051245A" w:rsidP="005721BA">
      <w:pPr>
        <w:spacing w:line="360" w:lineRule="auto"/>
        <w:rPr>
          <w:b/>
          <w:sz w:val="28"/>
          <w:szCs w:val="28"/>
        </w:rPr>
      </w:pPr>
    </w:p>
    <w:p w:rsidR="00E13767" w:rsidRDefault="00E13767" w:rsidP="00E13767">
      <w:pPr>
        <w:spacing w:line="360" w:lineRule="auto"/>
        <w:jc w:val="center"/>
        <w:rPr>
          <w:b/>
          <w:sz w:val="28"/>
          <w:szCs w:val="28"/>
        </w:rPr>
      </w:pPr>
      <w:r w:rsidRPr="009378A3">
        <w:rPr>
          <w:b/>
          <w:position w:val="-10"/>
          <w:sz w:val="28"/>
          <w:szCs w:val="28"/>
        </w:rPr>
        <w:object w:dxaOrig="3519" w:dyaOrig="320">
          <v:shape id="_x0000_i1056" type="#_x0000_t75" style="width:175.25pt;height:15.6pt" o:ole="">
            <v:imagedata r:id="rId77" o:title=""/>
          </v:shape>
          <o:OLEObject Type="Embed" ProgID="Equation.3" ShapeID="_x0000_i1056" DrawAspect="Content" ObjectID="_1546348646" r:id="rId78"/>
        </w:object>
      </w:r>
    </w:p>
    <w:p w:rsidR="00E13767" w:rsidRDefault="00E137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13767" w:rsidRDefault="00E13767" w:rsidP="00E13767">
      <w:pPr>
        <w:pStyle w:val="2"/>
        <w:pageBreakBefore/>
        <w:numPr>
          <w:ilvl w:val="1"/>
          <w:numId w:val="12"/>
        </w:numPr>
        <w:jc w:val="center"/>
        <w:rPr>
          <w:rFonts w:ascii="Times New Roman" w:hAnsi="Times New Roman" w:cs="Times New Roman"/>
          <w:i w:val="0"/>
          <w:szCs w:val="24"/>
        </w:rPr>
      </w:pPr>
      <w:r w:rsidRPr="00E13767">
        <w:rPr>
          <w:rFonts w:ascii="Times New Roman" w:hAnsi="Times New Roman" w:cs="Times New Roman"/>
          <w:i w:val="0"/>
          <w:szCs w:val="24"/>
        </w:rPr>
        <w:lastRenderedPageBreak/>
        <w:t xml:space="preserve">4. РАСЧЁТ ДОХОДА ОТ ЭКСПЛУАТАЦИИ РАБОЧЕГО МЕСТА </w:t>
      </w:r>
    </w:p>
    <w:p w:rsidR="00E13767" w:rsidRDefault="00E13767" w:rsidP="00E13767">
      <w:pPr>
        <w:ind w:left="576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4.1 Расчет выручки</w:t>
      </w:r>
    </w:p>
    <w:p w:rsidR="00E13767" w:rsidRDefault="00E13767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E13767">
        <w:rPr>
          <w:rFonts w:ascii="Times New Roman" w:hAnsi="Times New Roman" w:cs="Times New Roman"/>
          <w:sz w:val="28"/>
          <w:lang w:eastAsia="ar-SA"/>
        </w:rPr>
        <w:t>Исходя из принятого количества оборудования, норм обслуживания, а также от принятого календарного режима работы и стоимости единицы работ рассчитан плановый объем работ и выручка от выполненных работ и оказанн</w:t>
      </w:r>
      <w:r w:rsidR="00DF3B8D">
        <w:rPr>
          <w:rFonts w:ascii="Times New Roman" w:hAnsi="Times New Roman" w:cs="Times New Roman"/>
          <w:sz w:val="28"/>
          <w:lang w:eastAsia="ar-SA"/>
        </w:rPr>
        <w:t>ых услуг. Все эти данные отразим</w:t>
      </w:r>
      <w:r w:rsidRPr="00E13767">
        <w:rPr>
          <w:rFonts w:ascii="Times New Roman" w:hAnsi="Times New Roman" w:cs="Times New Roman"/>
          <w:sz w:val="28"/>
          <w:lang w:eastAsia="ar-SA"/>
        </w:rPr>
        <w:t xml:space="preserve"> в таблице 9.</w:t>
      </w:r>
    </w:p>
    <w:p w:rsidR="00321583" w:rsidRDefault="00321583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321583">
        <w:rPr>
          <w:rFonts w:ascii="Times New Roman" w:hAnsi="Times New Roman" w:cs="Times New Roman"/>
          <w:sz w:val="28"/>
          <w:lang w:eastAsia="ar-SA"/>
        </w:rPr>
        <w:t>Таблица 9   Планируемый объем работ и выручка от услуг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919"/>
        <w:gridCol w:w="1335"/>
        <w:gridCol w:w="1159"/>
        <w:gridCol w:w="1520"/>
        <w:gridCol w:w="1302"/>
      </w:tblGrid>
      <w:tr w:rsidR="00321583" w:rsidTr="00DF73CA">
        <w:trPr>
          <w:trHeight w:val="529"/>
        </w:trPr>
        <w:tc>
          <w:tcPr>
            <w:tcW w:w="3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работ,</w:t>
            </w:r>
          </w:p>
          <w:p w:rsidR="00321583" w:rsidRDefault="00321583" w:rsidP="003215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выполняемых на АРМ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работ, ед./ год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tabs>
                <w:tab w:val="left" w:pos="101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Стоимость, руб.</w:t>
            </w:r>
          </w:p>
        </w:tc>
      </w:tr>
      <w:tr w:rsidR="00321583" w:rsidTr="00DF73CA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день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ind w:hanging="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месяц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год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</w:t>
            </w:r>
          </w:p>
        </w:tc>
      </w:tr>
      <w:tr w:rsidR="00321583" w:rsidTr="00DF73CA">
        <w:trPr>
          <w:trHeight w:val="918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  <w:tr w:rsidR="00321583" w:rsidTr="00DF73CA">
        <w:trPr>
          <w:trHeight w:val="560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</w:tbl>
    <w:p w:rsidR="00321583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>Объем часов в месяц рассчитан исходя из среднего месячного объема рабочих дней – 21, в год – исходя из 12 месяцев.</w:t>
      </w:r>
    </w:p>
    <w:p w:rsidR="00DF73CA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 xml:space="preserve">Выручку от реализации услуг, оказываемых программистом </w:t>
      </w:r>
      <w:r w:rsidRPr="00041A2E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Pr="00041A2E">
        <w:rPr>
          <w:rFonts w:ascii="Times New Roman" w:hAnsi="Times New Roman" w:cs="Times New Roman"/>
          <w:sz w:val="28"/>
          <w:szCs w:val="28"/>
          <w:lang w:eastAsia="ar-SA"/>
        </w:rPr>
        <w:t>++, рассчитаем по формуле: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057" type="#_x0000_t75" style="width:80.15pt;height:20.4pt" o:ole="">
            <v:imagedata r:id="rId79" o:title=""/>
          </v:shape>
          <o:OLEObject Type="Embed" ProgID="Equation.3" ShapeID="_x0000_i1057" DrawAspect="Content" ObjectID="_1546348647" r:id="rId80"/>
        </w:objec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041A2E">
        <w:rPr>
          <w:rFonts w:ascii="Times New Roman" w:hAnsi="Times New Roman" w:cs="Times New Roman"/>
          <w:i/>
          <w:sz w:val="28"/>
          <w:szCs w:val="28"/>
        </w:rPr>
        <w:t>В</w:t>
      </w:r>
      <w:r w:rsidRPr="00041A2E">
        <w:rPr>
          <w:rFonts w:ascii="Times New Roman" w:hAnsi="Times New Roman" w:cs="Times New Roman"/>
          <w:i/>
          <w:sz w:val="28"/>
          <w:szCs w:val="28"/>
          <w:vertAlign w:val="subscript"/>
        </w:rPr>
        <w:t>Р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0000 * 12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>60000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Где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8" type="#_x0000_t75" style="width:27.15pt;height:18.35pt" o:ole="">
            <v:imagedata r:id="rId81" o:title=""/>
          </v:shape>
          <o:OLEObject Type="Embed" ProgID="Equation.3" ShapeID="_x0000_i1058" DrawAspect="Content" ObjectID="_1546348648" r:id="rId82"/>
        </w:object>
      </w:r>
      <w:r w:rsidRPr="00041A2E">
        <w:rPr>
          <w:rFonts w:ascii="Times New Roman" w:hAnsi="Times New Roman" w:cs="Times New Roman"/>
          <w:sz w:val="28"/>
          <w:szCs w:val="28"/>
        </w:rPr>
        <w:t xml:space="preserve"> цена отдельного вида работ, выполняемых на компьютере, руб.,</w:t>
      </w:r>
    </w:p>
    <w:p w:rsidR="00951AEF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495" w:dyaOrig="360">
          <v:shape id="_x0000_i1059" type="#_x0000_t75" style="width:24.45pt;height:18.35pt" o:ole="">
            <v:imagedata r:id="rId83" o:title=""/>
          </v:shape>
          <o:OLEObject Type="Embed" ProgID="Equation.3" ShapeID="_x0000_i1059" DrawAspect="Content" ObjectID="_1546348649" r:id="rId84"/>
        </w:object>
      </w:r>
      <w:r w:rsidRPr="00041A2E">
        <w:rPr>
          <w:rFonts w:ascii="Times New Roman" w:hAnsi="Times New Roman" w:cs="Times New Roman"/>
          <w:sz w:val="28"/>
          <w:szCs w:val="28"/>
        </w:rPr>
        <w:t>объем отдельного вида работ, выполняемых на компьютере, ед./год.</w:t>
      </w:r>
    </w:p>
    <w:p w:rsidR="00041A2E" w:rsidRDefault="00041A2E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041A2E">
        <w:rPr>
          <w:rFonts w:ascii="Times New Roman" w:hAnsi="Times New Roman" w:cs="Times New Roman"/>
          <w:sz w:val="28"/>
          <w:szCs w:val="28"/>
        </w:rPr>
        <w:t>среднюю стоимость одного вида услуги (работы)</w:t>
      </w:r>
    </w:p>
    <w:p w:rsidR="00ED5E75" w:rsidRDefault="00E7147C" w:rsidP="00951AEF">
      <w:pPr>
        <w:ind w:firstLine="708"/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1260" w:dyaOrig="720">
          <v:shape id="_x0000_i1060" type="#_x0000_t75" style="width:63.15pt;height:36pt" o:ole="">
            <v:imagedata r:id="rId85" o:title=""/>
          </v:shape>
          <o:OLEObject Type="Embed" ProgID="Equation.3" ShapeID="_x0000_i1060" DrawAspect="Content" ObjectID="_1546348650" r:id="rId86"/>
        </w:object>
      </w:r>
    </w:p>
    <w:p w:rsidR="00E7147C" w:rsidRDefault="00F17A56" w:rsidP="00951AEF">
      <w:pPr>
        <w:ind w:firstLine="708"/>
        <w:rPr>
          <w:sz w:val="24"/>
          <w:szCs w:val="24"/>
        </w:rPr>
      </w:pPr>
      <w:r w:rsidRPr="00CB6A84">
        <w:rPr>
          <w:position w:val="-24"/>
          <w:sz w:val="24"/>
          <w:szCs w:val="24"/>
        </w:rPr>
        <w:object w:dxaOrig="2760" w:dyaOrig="620">
          <v:shape id="_x0000_i1061" type="#_x0000_t75" style="width:137.9pt;height:30.55pt" o:ole="">
            <v:imagedata r:id="rId87" o:title=""/>
          </v:shape>
          <o:OLEObject Type="Embed" ProgID="Equation.3" ShapeID="_x0000_i1061" DrawAspect="Content" ObjectID="_1546348651" r:id="rId88"/>
        </w:objec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Расчет прибыли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прибыли необходим для оценки эффективности текущей хозяйственной деятельности. Он представляет собой анализ соотношения доходов с расходами, понесенными за один и тот же период.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А) Маржинальная прибыль (П</w:t>
      </w:r>
      <w:r w:rsidRPr="00E7147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>) – разность между выручкой от реализации и прямыми затратами</w:t>
      </w:r>
      <w:r w:rsidR="00050179">
        <w:rPr>
          <w:rFonts w:ascii="Times New Roman" w:hAnsi="Times New Roman" w:cs="Times New Roman"/>
          <w:sz w:val="28"/>
          <w:szCs w:val="28"/>
        </w:rPr>
        <w:t>:</w:t>
      </w:r>
    </w:p>
    <w:p w:rsidR="00050179" w:rsidRDefault="00050179" w:rsidP="00E7147C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position w:val="-12"/>
          <w:sz w:val="24"/>
          <w:szCs w:val="24"/>
        </w:rPr>
        <w:object w:dxaOrig="2460" w:dyaOrig="360">
          <v:shape id="_x0000_i1062" type="#_x0000_t75" style="width:122.95pt;height:18.35pt" o:ole="">
            <v:imagedata r:id="rId89" o:title=""/>
          </v:shape>
          <o:OLEObject Type="Embed" ProgID="Equation.3" ShapeID="_x0000_i1062" DrawAspect="Content" ObjectID="_1546348652" r:id="rId90"/>
        </w:object>
      </w:r>
    </w:p>
    <w:p w:rsidR="00050179" w:rsidRDefault="00050179" w:rsidP="00E7147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7A56">
        <w:rPr>
          <w:position w:val="-12"/>
          <w:sz w:val="24"/>
          <w:szCs w:val="24"/>
        </w:rPr>
        <w:object w:dxaOrig="3320" w:dyaOrig="360">
          <v:shape id="_x0000_i1063" type="#_x0000_t75" style="width:165.75pt;height:18.35pt" o:ole="">
            <v:imagedata r:id="rId91" o:title=""/>
          </v:shape>
          <o:OLEObject Type="Embed" ProgID="Equation.3" ShapeID="_x0000_i1063" DrawAspect="Content" ObjectID="_1546348653" r:id="rId92"/>
        </w:object>
      </w:r>
    </w:p>
    <w:p w:rsidR="00E13767" w:rsidRDefault="00F17A56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Прибыль от операций – разность между маржинальной прибылью и расходами на вспомогательные материалы:</w:t>
      </w:r>
    </w:p>
    <w:p w:rsidR="00F17A56" w:rsidRDefault="003F280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2" type="#_x0000_t75" style="position:absolute;margin-left:34.4pt;margin-top:3.75pt;width:92.35pt;height:18pt;z-index:251663360">
            <v:imagedata r:id="rId93" o:title=""/>
            <w10:wrap type="square" side="right"/>
          </v:shape>
          <o:OLEObject Type="Embed" ProgID="Equation.3" ShapeID="_x0000_s1062" DrawAspect="Content" ObjectID="_1546348677" r:id="rId94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F17A56" w:rsidRDefault="003F280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3" type="#_x0000_t75" style="position:absolute;margin-left:34.4pt;margin-top:8.35pt;width:162.65pt;height:18pt;z-index:251664384">
            <v:imagedata r:id="rId95" o:title=""/>
            <w10:wrap type="square" side="right"/>
          </v:shape>
          <o:OLEObject Type="Embed" ProgID="Equation.3" ShapeID="_x0000_s1063" DrawAspect="Content" ObjectID="_1546348678" r:id="rId96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3D68A4" w:rsidRDefault="003D68A4" w:rsidP="00F17A56">
      <w:pPr>
        <w:rPr>
          <w:rFonts w:ascii="Times New Roman" w:hAnsi="Times New Roman" w:cs="Times New Roman"/>
          <w:sz w:val="28"/>
          <w:szCs w:val="28"/>
        </w:rPr>
      </w:pPr>
    </w:p>
    <w:p w:rsidR="003D68A4" w:rsidRDefault="003D68A4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Балансовая прибыль – (П</w:t>
      </w:r>
      <w:r w:rsidRPr="003353B5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82156E">
        <w:rPr>
          <w:rFonts w:ascii="Times New Roman" w:hAnsi="Times New Roman" w:cs="Times New Roman"/>
          <w:sz w:val="28"/>
          <w:szCs w:val="28"/>
        </w:rPr>
        <w:t xml:space="preserve"> – масса прибыли до её налогообложения, определяется из выражения:</w:t>
      </w:r>
    </w:p>
    <w:p w:rsidR="0082156E" w:rsidRDefault="0082156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53B5">
        <w:rPr>
          <w:position w:val="-14"/>
          <w:sz w:val="24"/>
          <w:szCs w:val="24"/>
        </w:rPr>
        <w:object w:dxaOrig="2085" w:dyaOrig="375">
          <v:shape id="_x0000_i1066" type="#_x0000_t75" style="width:103.9pt;height:19pt" o:ole="">
            <v:imagedata r:id="rId97" o:title=""/>
          </v:shape>
          <o:OLEObject Type="Embed" ProgID="Equation.3" ShapeID="_x0000_i1066" DrawAspect="Content" ObjectID="_1546348654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3B5" w:rsidRDefault="00640C26" w:rsidP="003353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0624">
        <w:rPr>
          <w:position w:val="-12"/>
          <w:sz w:val="24"/>
          <w:szCs w:val="24"/>
        </w:rPr>
        <w:object w:dxaOrig="3040" w:dyaOrig="360">
          <v:shape id="_x0000_i1067" type="#_x0000_t75" style="width:152.15pt;height:18.35pt" o:ole="">
            <v:imagedata r:id="rId99" o:title=""/>
          </v:shape>
          <o:OLEObject Type="Embed" ProgID="Equation.3" ShapeID="_x0000_i1067" DrawAspect="Content" ObjectID="_1546348655" r:id="rId100"/>
        </w:object>
      </w:r>
    </w:p>
    <w:p w:rsidR="00F17A56" w:rsidRDefault="00F17A56" w:rsidP="0035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A56" w:rsidRDefault="00640C26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Величина налога на прибыль (Н</w:t>
      </w:r>
      <w:r w:rsidRPr="00640C26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) – 26% от балансовой прибыли</w:t>
      </w:r>
    </w:p>
    <w:p w:rsidR="001A3CFD" w:rsidRDefault="001A4D7D" w:rsidP="00F17A56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3CFD">
        <w:rPr>
          <w:position w:val="-14"/>
          <w:sz w:val="24"/>
          <w:szCs w:val="24"/>
        </w:rPr>
        <w:object w:dxaOrig="2299" w:dyaOrig="380">
          <v:shape id="_x0000_i1068" type="#_x0000_t75" style="width:114.8pt;height:19pt" o:ole="">
            <v:imagedata r:id="rId101" o:title=""/>
          </v:shape>
          <o:OLEObject Type="Embed" ProgID="Equation.3" ShapeID="_x0000_i1068" DrawAspect="Content" ObjectID="_1546348656" r:id="rId102"/>
        </w:object>
      </w:r>
    </w:p>
    <w:p w:rsidR="00640C26" w:rsidRDefault="001A3CFD" w:rsidP="001A3CFD">
      <w:pPr>
        <w:ind w:firstLine="708"/>
        <w:rPr>
          <w:sz w:val="24"/>
          <w:szCs w:val="24"/>
        </w:rPr>
      </w:pPr>
      <w:r>
        <w:rPr>
          <w:position w:val="-14"/>
          <w:sz w:val="24"/>
          <w:szCs w:val="24"/>
        </w:rPr>
        <w:object w:dxaOrig="3879" w:dyaOrig="380">
          <v:shape id="_x0000_i1069" type="#_x0000_t75" style="width:194.25pt;height:19pt" o:ole="">
            <v:imagedata r:id="rId103" o:title=""/>
          </v:shape>
          <o:OLEObject Type="Embed" ProgID="Equation.3" ShapeID="_x0000_i1069" DrawAspect="Content" ObjectID="_1546348657" r:id="rId104"/>
        </w:object>
      </w:r>
    </w:p>
    <w:p w:rsidR="00CF10C3" w:rsidRDefault="00CF10C3" w:rsidP="00CF10C3">
      <w:pPr>
        <w:rPr>
          <w:rFonts w:ascii="Times New Roman" w:hAnsi="Times New Roman" w:cs="Times New Roman"/>
          <w:sz w:val="24"/>
          <w:szCs w:val="24"/>
        </w:rPr>
      </w:pPr>
      <w:r w:rsidRPr="00CF10C3">
        <w:rPr>
          <w:rFonts w:ascii="Times New Roman" w:hAnsi="Times New Roman" w:cs="Times New Roman"/>
          <w:sz w:val="24"/>
          <w:szCs w:val="24"/>
        </w:rPr>
        <w:t>Д) Определим чистую</w:t>
      </w:r>
      <w:r>
        <w:rPr>
          <w:rFonts w:ascii="Times New Roman" w:hAnsi="Times New Roman" w:cs="Times New Roman"/>
          <w:sz w:val="24"/>
          <w:szCs w:val="24"/>
        </w:rPr>
        <w:t xml:space="preserve"> прибыль за год:</w:t>
      </w:r>
    </w:p>
    <w:p w:rsidR="00CF10C3" w:rsidRDefault="00CF10C3" w:rsidP="00CF10C3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55B">
        <w:rPr>
          <w:position w:val="-14"/>
          <w:sz w:val="24"/>
          <w:szCs w:val="24"/>
        </w:rPr>
        <w:object w:dxaOrig="1740" w:dyaOrig="405">
          <v:shape id="_x0000_i1070" type="#_x0000_t75" style="width:86.95pt;height:20.4pt" o:ole="">
            <v:imagedata r:id="rId105" o:title=""/>
          </v:shape>
          <o:OLEObject Type="Embed" ProgID="Equation.3" ShapeID="_x0000_i1070" DrawAspect="Content" ObjectID="_1546348658" r:id="rId106"/>
        </w:object>
      </w:r>
    </w:p>
    <w:p w:rsidR="0087555B" w:rsidRDefault="00E7469C" w:rsidP="00CF10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90D15" w:rsidRPr="00540624">
        <w:rPr>
          <w:position w:val="-12"/>
          <w:sz w:val="24"/>
          <w:szCs w:val="24"/>
        </w:rPr>
        <w:object w:dxaOrig="3900" w:dyaOrig="380">
          <v:shape id="_x0000_i1071" type="#_x0000_t75" style="width:194.25pt;height:19pt" o:ole="">
            <v:imagedata r:id="rId107" o:title=""/>
          </v:shape>
          <o:OLEObject Type="Embed" ProgID="Equation.3" ShapeID="_x0000_i1071" DrawAspect="Content" ObjectID="_1546348659" r:id="rId108"/>
        </w:object>
      </w:r>
    </w:p>
    <w:p w:rsidR="00416DA6" w:rsidRDefault="00355BF7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Определение точки безубыточности</w:t>
      </w:r>
    </w:p>
    <w:p w:rsidR="00355BF7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из наиболее важных показателей является точка безубыточности, характеризующая объем реализуемой продукции, при котором выручка от её реализации совпадает с издержками деятельности субъекта.</w:t>
      </w:r>
    </w:p>
    <w:p w:rsidR="004915F3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252D">
        <w:rPr>
          <w:rFonts w:ascii="Times New Roman" w:hAnsi="Times New Roman" w:cs="Times New Roman"/>
          <w:sz w:val="28"/>
          <w:szCs w:val="28"/>
        </w:rPr>
        <w:t>Точка безубыточности (Т</w:t>
      </w:r>
      <w:r w:rsidR="0004252D" w:rsidRPr="0004252D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r w:rsidR="0004252D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04252D" w:rsidRDefault="0004252D" w:rsidP="00CF10C3">
      <w:p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color w:val="000000"/>
          <w:position w:val="-32"/>
          <w:sz w:val="24"/>
          <w:szCs w:val="24"/>
        </w:rPr>
        <w:object w:dxaOrig="1460" w:dyaOrig="700">
          <v:shape id="_x0000_i1072" type="#_x0000_t75" style="width:72.7pt;height:35.3pt" o:ole="">
            <v:imagedata r:id="rId109" o:title=""/>
          </v:shape>
          <o:OLEObject Type="Embed" ProgID="Equation.3" ShapeID="_x0000_i1072" DrawAspect="Content" ObjectID="_1546348660" r:id="rId110"/>
        </w:object>
      </w:r>
    </w:p>
    <w:p w:rsidR="00584029" w:rsidRDefault="003A3AB0" w:rsidP="00CF10C3"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84029" w:rsidRPr="00942C9E">
        <w:rPr>
          <w:position w:val="-28"/>
        </w:rPr>
        <w:object w:dxaOrig="3440" w:dyaOrig="660">
          <v:shape id="_x0000_i1073" type="#_x0000_t75" style="width:171.85pt;height:32.6pt" o:ole="">
            <v:imagedata r:id="rId111" o:title=""/>
          </v:shape>
          <o:OLEObject Type="Embed" ProgID="Equation.3" ShapeID="_x0000_i1073" DrawAspect="Content" ObjectID="_1546348661" r:id="rId112"/>
        </w:object>
      </w:r>
    </w:p>
    <w:p w:rsidR="00584029" w:rsidRPr="00584029" w:rsidRDefault="00584029" w:rsidP="00CF10C3">
      <w:pPr>
        <w:rPr>
          <w:rFonts w:ascii="Times New Roman" w:hAnsi="Times New Roman" w:cs="Times New Roman"/>
          <w:sz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</w:rPr>
        <w:t xml:space="preserve">Где </w:t>
      </w:r>
      <w:r w:rsidRPr="00584029">
        <w:rPr>
          <w:rFonts w:ascii="Times New Roman" w:hAnsi="Times New Roman" w:cs="Times New Roman"/>
          <w:i/>
          <w:sz w:val="28"/>
        </w:rPr>
        <w:t>Ц</w:t>
      </w:r>
      <w:r>
        <w:rPr>
          <w:rFonts w:ascii="Times New Roman" w:hAnsi="Times New Roman" w:cs="Times New Roman"/>
          <w:i/>
          <w:sz w:val="28"/>
        </w:rPr>
        <w:t xml:space="preserve"> – </w:t>
      </w:r>
      <w:r w:rsidRPr="00584029">
        <w:rPr>
          <w:rFonts w:ascii="Times New Roman" w:hAnsi="Times New Roman" w:cs="Times New Roman"/>
          <w:sz w:val="28"/>
        </w:rPr>
        <w:t xml:space="preserve">цена </w:t>
      </w:r>
      <w:r>
        <w:rPr>
          <w:rFonts w:ascii="Times New Roman" w:hAnsi="Times New Roman" w:cs="Times New Roman"/>
          <w:sz w:val="28"/>
        </w:rPr>
        <w:t>единицы продукции (услуг)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84029">
        <w:rPr>
          <w:rFonts w:ascii="Times New Roman" w:hAnsi="Times New Roman" w:cs="Times New Roman"/>
          <w:i/>
          <w:sz w:val="28"/>
        </w:rPr>
        <w:t>СФИ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сумма амортизации и накладных расходов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2901" w:rsidRPr="000A2901">
        <w:rPr>
          <w:rFonts w:ascii="Times New Roman" w:hAnsi="Times New Roman" w:cs="Times New Roman"/>
          <w:i/>
          <w:sz w:val="28"/>
        </w:rPr>
        <w:t>З</w:t>
      </w:r>
      <w:r w:rsidR="000A2901" w:rsidRPr="000A2901">
        <w:rPr>
          <w:rFonts w:ascii="Times New Roman" w:hAnsi="Times New Roman" w:cs="Times New Roman"/>
          <w:i/>
          <w:sz w:val="28"/>
          <w:vertAlign w:val="subscript"/>
        </w:rPr>
        <w:t>пер</w:t>
      </w:r>
      <w:r w:rsidR="000A2901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</w:rPr>
        <w:t>–</w:t>
      </w:r>
      <w:r w:rsidR="000A2901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  <w:vertAlign w:val="subscript"/>
        </w:rPr>
        <w:softHyphen/>
      </w:r>
      <w:r w:rsidR="000A2901">
        <w:rPr>
          <w:rFonts w:ascii="Times New Roman" w:hAnsi="Times New Roman" w:cs="Times New Roman"/>
          <w:sz w:val="28"/>
        </w:rPr>
        <w:t>переменные издержки на единицу продукции</w: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i/>
          <w:iCs/>
          <w:color w:val="000000"/>
          <w:position w:val="-14"/>
          <w:sz w:val="24"/>
          <w:szCs w:val="24"/>
        </w:rPr>
        <w:object w:dxaOrig="1960" w:dyaOrig="380">
          <v:shape id="_x0000_i1074" type="#_x0000_t75" style="width:97.8pt;height:19pt" o:ole="">
            <v:imagedata r:id="rId113" o:title=""/>
          </v:shape>
          <o:OLEObject Type="Embed" ProgID="Equation.3" ShapeID="_x0000_i1074" DrawAspect="Content" ObjectID="_1546348662" r:id="rId114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541EE1" w:rsidRPr="002934ED">
        <w:rPr>
          <w:i/>
          <w:iCs/>
          <w:color w:val="000000"/>
          <w:position w:val="-6"/>
          <w:sz w:val="24"/>
          <w:szCs w:val="24"/>
        </w:rPr>
        <w:object w:dxaOrig="2040" w:dyaOrig="279">
          <v:shape id="_x0000_i1075" type="#_x0000_t75" style="width:101.9pt;height:13.6pt" o:ole="">
            <v:imagedata r:id="rId115" o:title=""/>
          </v:shape>
          <o:OLEObject Type="Embed" ProgID="Equation.3" ShapeID="_x0000_i1075" DrawAspect="Content" ObjectID="_1546348663" r:id="rId116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D27873" w:rsidRPr="00D27873">
        <w:rPr>
          <w:i/>
          <w:iCs/>
          <w:color w:val="000000"/>
          <w:position w:val="-32"/>
          <w:sz w:val="24"/>
          <w:szCs w:val="24"/>
        </w:rPr>
        <w:object w:dxaOrig="3220" w:dyaOrig="740">
          <v:shape id="_x0000_i1076" type="#_x0000_t75" style="width:161pt;height:36.7pt" o:ole="">
            <v:imagedata r:id="rId117" o:title=""/>
          </v:shape>
          <o:OLEObject Type="Embed" ProgID="Equation.3" ShapeID="_x0000_i1076" DrawAspect="Content" ObjectID="_1546348664" r:id="rId118"/>
        </w:object>
      </w:r>
    </w:p>
    <w:p w:rsidR="00D27873" w:rsidRDefault="00541EE1" w:rsidP="00CF10C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41EE1">
        <w:rPr>
          <w:iCs/>
          <w:color w:val="000000"/>
          <w:sz w:val="24"/>
          <w:szCs w:val="24"/>
        </w:rPr>
        <w:tab/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Где 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  <w:t>Q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 – </w:t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объем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продукции</w:t>
      </w:r>
    </w:p>
    <w:p w:rsidR="00D27873" w:rsidRDefault="00D2787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br w:type="page"/>
      </w:r>
    </w:p>
    <w:p w:rsidR="00541EE1" w:rsidRDefault="005C6CB9" w:rsidP="00D27873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4"/>
        </w:rPr>
        <w:lastRenderedPageBreak/>
        <w:t>5 ОЦЕНКА ЭКОНОМИЧЕСКОЙ ЭФФЕКТИВНОСТИ АРМ</w:t>
      </w:r>
    </w:p>
    <w:p w:rsidR="005C6CB9" w:rsidRDefault="00525E6E" w:rsidP="005C6CB9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25E6E">
        <w:rPr>
          <w:rFonts w:ascii="Times New Roman" w:hAnsi="Times New Roman" w:cs="Times New Roman"/>
          <w:iCs/>
          <w:color w:val="000000"/>
          <w:sz w:val="28"/>
          <w:szCs w:val="24"/>
        </w:rPr>
        <w:tab/>
        <w:t xml:space="preserve">Оценка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экономической эффективности вложений АРМ может производиться двумя методами: простым (без учета фактора времени)</w:t>
      </w:r>
      <w:r w:rsidR="00DF4834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и с помощью дисконтирования.</w:t>
      </w:r>
    </w:p>
    <w:p w:rsidR="00DF4834" w:rsidRPr="005C6D0E" w:rsidRDefault="005C6D0E" w:rsidP="005C6D0E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1.</w:t>
      </w:r>
      <w:r w:rsidR="00DF4834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П</w:t>
      </w:r>
      <w:r w:rsidR="00C43BE5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ростой метод оценки экономической</w:t>
      </w:r>
      <w:r w:rsidR="000D53E9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</w:t>
      </w:r>
      <w:r w:rsidR="001F5DDB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эффективности АРМ включает в себя определение следующих показателей:</w:t>
      </w:r>
    </w:p>
    <w:p w:rsidR="003F280E" w:rsidRDefault="003F280E" w:rsidP="003F280E">
      <w:pPr>
        <w:ind w:left="705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А) Простую норму прибыли(ПНП).</w:t>
      </w:r>
    </w:p>
    <w:p w:rsidR="003F280E" w:rsidRDefault="003F280E" w:rsidP="007639FA">
      <w:pPr>
        <w:ind w:firstLine="705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ПНП рассчитывается как отношение чистой прибыли за г</w:t>
      </w:r>
      <w:r w:rsidR="007639FA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од к общему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объему затрат на АРМ – это сумма денежных средств необходимых на автоматизацию рабочего места (поле «итого» из таблицы 1).</w:t>
      </w:r>
    </w:p>
    <w:p w:rsidR="003F280E" w:rsidRDefault="003F280E" w:rsidP="003F280E">
      <w:pPr>
        <w:ind w:left="705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ab/>
        <w:t xml:space="preserve">ПНП = </w:t>
      </w:r>
      <w:r w:rsidRPr="003F280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2500" w:dyaOrig="660">
          <v:shape id="_x0000_i1092" type="#_x0000_t75" style="width:125pt;height:33.3pt" o:ole="">
            <v:imagedata r:id="rId119" o:title=""/>
          </v:shape>
          <o:OLEObject Type="Embed" ProgID="Equation.3" ShapeID="_x0000_i1092" DrawAspect="Content" ObjectID="_1546348665" r:id="rId120"/>
        </w:object>
      </w:r>
    </w:p>
    <w:p w:rsidR="007639FA" w:rsidRDefault="007639FA" w:rsidP="009D5AEE">
      <w:pPr>
        <w:spacing w:line="48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Б)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9D5AEE">
        <w:rPr>
          <w:rFonts w:ascii="Times New Roman" w:eastAsia="Times New Roman" w:hAnsi="Times New Roman" w:cs="Times New Roman"/>
          <w:sz w:val="28"/>
          <w:szCs w:val="24"/>
          <w:lang w:eastAsia="ar-SA"/>
        </w:rPr>
        <w:t>Срок окупаемости.</w:t>
      </w:r>
    </w:p>
    <w:p w:rsidR="007639FA" w:rsidRDefault="009D5AEE" w:rsidP="007639FA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Срок окупаемости – продолжительность периода, в течение которого данное мероприятие будет работать «на себя»</w:t>
      </w:r>
      <w:r w:rsidR="006F3BA9">
        <w:rPr>
          <w:rFonts w:ascii="Times New Roman" w:eastAsia="Times New Roman" w:hAnsi="Times New Roman" w:cs="Times New Roman"/>
          <w:sz w:val="24"/>
          <w:szCs w:val="24"/>
          <w:lang w:eastAsia="ar-SA"/>
        </w:rPr>
        <w:t>, определяется по формуле:</w:t>
      </w:r>
    </w:p>
    <w:p w:rsidR="006F3BA9" w:rsidRDefault="006F3BA9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34"/>
          <w:sz w:val="24"/>
          <w:szCs w:val="24"/>
          <w:lang w:eastAsia="ar-SA"/>
        </w:rPr>
        <w:object w:dxaOrig="2085" w:dyaOrig="720">
          <v:shape id="_x0000_i1093" type="#_x0000_t75" style="width:103.9pt;height:36pt" o:ole="">
            <v:imagedata r:id="rId121" o:title=""/>
          </v:shape>
          <o:OLEObject Type="Embed" ProgID="Equation.3" ShapeID="_x0000_i1093" DrawAspect="Content" ObjectID="_1546348666" r:id="rId122"/>
        </w:object>
      </w:r>
    </w:p>
    <w:p w:rsidR="006F3BA9" w:rsidRDefault="006F3BA9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28"/>
          <w:sz w:val="24"/>
          <w:szCs w:val="24"/>
          <w:lang w:eastAsia="ar-SA"/>
        </w:rPr>
        <w:object w:dxaOrig="4380" w:dyaOrig="660">
          <v:shape id="_x0000_i1101" type="#_x0000_t75" style="width:218.7pt;height:33.3pt" o:ole="">
            <v:imagedata r:id="rId123" o:title=""/>
          </v:shape>
          <o:OLEObject Type="Embed" ProgID="Equation.3" ShapeID="_x0000_i1101" DrawAspect="Content" ObjectID="_1546348667" r:id="rId124"/>
        </w:object>
      </w:r>
    </w:p>
    <w:p w:rsidR="005C6D0E" w:rsidRDefault="005C6D0E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Таким образом согласно расчетам, АРМ окупится через 0,3 года</w:t>
      </w:r>
    </w:p>
    <w:p w:rsidR="005C6D0E" w:rsidRDefault="005C6D0E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2. Метод дисконтирования</w:t>
      </w:r>
      <w:r w:rsidR="006B3DF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(метод приведения чистых доходов к настоящему моменту времени) базируется на определении следующих показателей:</w:t>
      </w:r>
    </w:p>
    <w:p w:rsidR="006B3DFB" w:rsidRDefault="006B3DFB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А) Чистый доход. Под чистым доходом понимается чистый поток денежных средств.</w: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Рассчитаем чистый доход по формуле:</w: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  <w:lang w:eastAsia="ar-SA"/>
        </w:rPr>
        <w:object w:dxaOrig="3390" w:dyaOrig="375">
          <v:shape id="_x0000_i1102" type="#_x0000_t75" style="width:169.8pt;height:19pt" o:ole="">
            <v:imagedata r:id="rId125" o:title=""/>
          </v:shape>
          <o:OLEObject Type="Embed" ProgID="Equation.3" ShapeID="_x0000_i1102" DrawAspect="Content" ObjectID="_1546348668" r:id="rId126"/>
        </w:objec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 w:rsidR="00B7643B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ar-SA"/>
        </w:rPr>
        <w:object w:dxaOrig="5100" w:dyaOrig="320">
          <v:shape id="_x0000_i1122" type="#_x0000_t75" style="width:254.7pt;height:16.3pt" o:ole="">
            <v:imagedata r:id="rId127" o:title=""/>
          </v:shape>
          <o:OLEObject Type="Embed" ProgID="Equation.3" ShapeID="_x0000_i1122" DrawAspect="Content" ObjectID="_1546348669" r:id="rId128"/>
        </w:object>
      </w:r>
    </w:p>
    <w:p w:rsidR="00AC0079" w:rsidRDefault="00AC0079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Б) Чистая текущая стоимость проекта</w:t>
      </w:r>
    </w:p>
    <w:p w:rsidR="00AC0079" w:rsidRDefault="00AC0079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Расчет чистой текущей стоимости проекта производится по формуле</w:t>
      </w:r>
    </w:p>
    <w:p w:rsidR="002E4128" w:rsidRDefault="002E4128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eastAsia="ar-SA"/>
        </w:rPr>
        <w:object w:dxaOrig="3360" w:dyaOrig="285">
          <v:shape id="_x0000_i1123" type="#_x0000_t75" style="width:167.75pt;height:14.25pt" o:ole="">
            <v:imagedata r:id="rId129" o:title=""/>
          </v:shape>
          <o:OLEObject Type="Embed" ProgID="Equation.3" ShapeID="_x0000_i1123" DrawAspect="Content" ObjectID="_1546348670" r:id="rId130"/>
        </w:object>
      </w:r>
    </w:p>
    <w:p w:rsidR="00442BE4" w:rsidRDefault="00017149" w:rsidP="00442BE4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PV</w:t>
      </w:r>
      <w:r w:rsidRPr="00017149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дисконтированные денежные поступления</w:t>
      </w:r>
      <w:r w:rsidRPr="00017149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017149" w:rsidRDefault="00017149" w:rsidP="00442BE4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CI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затраты на АРМ</w:t>
      </w:r>
    </w:p>
    <w:p w:rsidR="00017149" w:rsidRDefault="00442BE4" w:rsidP="00442BE4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225" w:dyaOrig="225">
          <v:shape id="_x0000_s1111" type="#_x0000_t75" style="position:absolute;margin-left:73.1pt;margin-top:-1.1pt;width:142.55pt;height:19pt;z-index:251666432">
            <v:imagedata r:id="rId131" o:title=""/>
            <w10:wrap type="square" side="right"/>
          </v:shape>
          <o:OLEObject Type="Embed" ProgID="Equation.3" ShapeID="_x0000_s1111" DrawAspect="Content" ObjectID="_1546348679" r:id="rId132"/>
        </w:object>
      </w:r>
    </w:p>
    <w:p w:rsidR="00442BE4" w:rsidRDefault="00442BE4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986E76">
        <w:rPr>
          <w:rFonts w:ascii="Times New Roman" w:eastAsia="Times New Roman" w:hAnsi="Times New Roman" w:cs="Times New Roman"/>
          <w:color w:val="000000"/>
          <w:position w:val="-30"/>
          <w:sz w:val="24"/>
          <w:szCs w:val="24"/>
          <w:lang w:eastAsia="ar-SA"/>
        </w:rPr>
        <w:object w:dxaOrig="3840" w:dyaOrig="720">
          <v:shape id="_x0000_i1168" type="#_x0000_t75" style="width:192.25pt;height:36pt" o:ole="">
            <v:imagedata r:id="rId133" o:title=""/>
          </v:shape>
          <o:OLEObject Type="Embed" ProgID="Equation.3" ShapeID="_x0000_i1168" DrawAspect="Content" ObjectID="_1546348671" r:id="rId134"/>
        </w:object>
      </w:r>
    </w:p>
    <w:p w:rsidR="00986E76" w:rsidRPr="00B53B1D" w:rsidRDefault="00986E76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r</w:t>
      </w:r>
      <w:r w:rsidRPr="00986E76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ставка дисконта в месяц</w:t>
      </w:r>
      <w:r w:rsidR="000306D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="00652F9A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(0,1)</w:t>
      </w:r>
      <w:r w:rsidR="00B53B1D" w:rsidRPr="00B53B1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0306DB" w:rsidRDefault="000306DB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n</w:t>
      </w:r>
      <w:r w:rsidRPr="000306D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порядковый номер интервалов планирования (2)</w:t>
      </w:r>
      <w:r w:rsidR="00B53B1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В) Определим индекс рентабельности</w: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1185" w:dyaOrig="615">
          <v:shape id="_x0000_i1169" type="#_x0000_t75" style="width:59.1pt;height:30.55pt" o:ole="">
            <v:imagedata r:id="rId135" o:title=""/>
          </v:shape>
          <o:OLEObject Type="Embed" ProgID="Equation.3" ShapeID="_x0000_i1169" DrawAspect="Content" ObjectID="_1546348672" r:id="rId136"/>
        </w:objec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 w:rsidR="00587335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1880" w:dyaOrig="620">
          <v:shape id="_x0000_i1174" type="#_x0000_t75" style="width:93.75pt;height:31.25pt" o:ole="">
            <v:imagedata r:id="rId137" o:title=""/>
          </v:shape>
          <o:OLEObject Type="Embed" ProgID="Equation.3" ShapeID="_x0000_i1174" DrawAspect="Content" ObjectID="_1546348673" r:id="rId138"/>
        </w:object>
      </w:r>
    </w:p>
    <w:p w:rsidR="001728F9" w:rsidRDefault="00587335" w:rsidP="00587335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87335">
        <w:rPr>
          <w:rFonts w:ascii="Times New Roman" w:eastAsia="Times New Roman" w:hAnsi="Times New Roman" w:cs="Times New Roman"/>
          <w:sz w:val="24"/>
          <w:szCs w:val="24"/>
          <w:lang w:eastAsia="ar-SA"/>
        </w:rPr>
        <w:t>Если индекс рентабельности (PI)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больше единицы, то мероприятие</w:t>
      </w:r>
      <w:r w:rsidR="00581FC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 автоматизации </w:t>
      </w:r>
      <w:r w:rsidRPr="00587335">
        <w:rPr>
          <w:rFonts w:ascii="Times New Roman" w:eastAsia="Times New Roman" w:hAnsi="Times New Roman" w:cs="Times New Roman"/>
          <w:sz w:val="24"/>
          <w:szCs w:val="24"/>
          <w:lang w:eastAsia="ar-SA"/>
        </w:rPr>
        <w:t>рабочего места специалиста</w:t>
      </w:r>
      <w:r w:rsidR="00581FC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эффективно и</w:t>
      </w:r>
      <w:r w:rsidRPr="0058733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целесообразно и</w:t>
      </w:r>
      <w:r w:rsidR="00581FC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587335">
        <w:rPr>
          <w:rFonts w:ascii="Times New Roman" w:eastAsia="Times New Roman" w:hAnsi="Times New Roman" w:cs="Times New Roman"/>
          <w:sz w:val="24"/>
          <w:szCs w:val="24"/>
          <w:lang w:eastAsia="ar-SA"/>
        </w:rPr>
        <w:t>данный процесс можно осуществлять.</w:t>
      </w:r>
    </w:p>
    <w:p w:rsidR="001728F9" w:rsidRDefault="001728F9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:rsidR="00587335" w:rsidRDefault="006F7710" w:rsidP="006F7710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lastRenderedPageBreak/>
        <w:t>ЗАКЛЮЧЕНИЕ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В ходе выполнения курсовой работы мы рассчитали экономические показатели на планируемый год в РУЭС. Также в процессе курсовой работы были закреплены теоретические знания по курсу "Экономика организации", умение практически рассчитать основные экономические показатели, характеризующие экономическую эффективность производства.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Расчет выручки от реализации продукции в планируемом году, даёт возможность говорить о том, что доходы организации от основной и других видов деятельности возрастут. Для более точной оценки работы организации необходимо было рассчитать среднегодовую стоимость основных производственных фондов, с учётом стоимости вводимых новых средств труда и выбытия изношенных. Данные расчеты представлены во втором разделе. Основными экономическими элементами затрат являются: затраты на оплату труда, отчисления на социальные нужды, амортизация основных фондов, материальные затраты и прочие расходы. Рассчитав данные показатели, можно отследить общую сумму затрат на производство и реализацию продукции, о чем свидетельствуют расчеты, представленные в третьем разделе. Об эффективности производства также можно судить по такому показателю как чистая прибыль, которая и является конечным финансовым результатом деятельности предприятия. Соответствующие расчёты пр</w:t>
      </w:r>
      <w:r w:rsidR="00247FF7">
        <w:rPr>
          <w:rFonts w:ascii="Times New Roman" w:eastAsia="Times New Roman" w:hAnsi="Times New Roman" w:cs="Times New Roman"/>
          <w:sz w:val="28"/>
          <w:szCs w:val="24"/>
          <w:lang w:eastAsia="ar-SA"/>
        </w:rPr>
        <w:t>едставлены в четвёртом разделе.</w:t>
      </w:r>
    </w:p>
    <w:p w:rsidR="006F7710" w:rsidRPr="006F7710" w:rsidRDefault="006F7710" w:rsidP="00704160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Рассчитав и сравнив показатели эффективности производства в текущем и планируемом годах можно сказать, что данное предприятие работает эффективно и планирует повышение эффективности производства.</w:t>
      </w:r>
      <w:bookmarkStart w:id="0" w:name="_GoBack"/>
      <w:bookmarkEnd w:id="0"/>
    </w:p>
    <w:sectPr w:rsidR="006F7710" w:rsidRPr="006F7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12C" w:rsidRDefault="006B612C" w:rsidP="009F6EBC">
      <w:pPr>
        <w:spacing w:after="0" w:line="240" w:lineRule="auto"/>
      </w:pPr>
      <w:r>
        <w:separator/>
      </w:r>
    </w:p>
  </w:endnote>
  <w:endnote w:type="continuationSeparator" w:id="0">
    <w:p w:rsidR="006B612C" w:rsidRDefault="006B612C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Yu Gothic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mantic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12C" w:rsidRDefault="006B612C" w:rsidP="009F6EBC">
      <w:pPr>
        <w:spacing w:after="0" w:line="240" w:lineRule="auto"/>
      </w:pPr>
      <w:r>
        <w:separator/>
      </w:r>
    </w:p>
  </w:footnote>
  <w:footnote w:type="continuationSeparator" w:id="0">
    <w:p w:rsidR="006B612C" w:rsidRDefault="006B612C" w:rsidP="009F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4B6"/>
    <w:multiLevelType w:val="hybridMultilevel"/>
    <w:tmpl w:val="43A8FDDC"/>
    <w:lvl w:ilvl="0" w:tplc="5660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F25DAA"/>
    <w:multiLevelType w:val="hybridMultilevel"/>
    <w:tmpl w:val="357C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10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17149"/>
    <w:rsid w:val="000306DB"/>
    <w:rsid w:val="000326AE"/>
    <w:rsid w:val="000367AF"/>
    <w:rsid w:val="00041A2E"/>
    <w:rsid w:val="0004252D"/>
    <w:rsid w:val="00050179"/>
    <w:rsid w:val="00062B78"/>
    <w:rsid w:val="00062D6C"/>
    <w:rsid w:val="00070F46"/>
    <w:rsid w:val="000A2901"/>
    <w:rsid w:val="000C6342"/>
    <w:rsid w:val="000D53E9"/>
    <w:rsid w:val="000F2145"/>
    <w:rsid w:val="001728F9"/>
    <w:rsid w:val="001870A7"/>
    <w:rsid w:val="00190D15"/>
    <w:rsid w:val="001A3CFD"/>
    <w:rsid w:val="001A4D7D"/>
    <w:rsid w:val="001A6127"/>
    <w:rsid w:val="001E6D5A"/>
    <w:rsid w:val="001E76CF"/>
    <w:rsid w:val="001F5DDB"/>
    <w:rsid w:val="002458D7"/>
    <w:rsid w:val="00247FF7"/>
    <w:rsid w:val="00272F41"/>
    <w:rsid w:val="002868F4"/>
    <w:rsid w:val="002934ED"/>
    <w:rsid w:val="002D4351"/>
    <w:rsid w:val="002E4128"/>
    <w:rsid w:val="00321583"/>
    <w:rsid w:val="003353B5"/>
    <w:rsid w:val="00355BF7"/>
    <w:rsid w:val="003654D6"/>
    <w:rsid w:val="00373017"/>
    <w:rsid w:val="00382BD6"/>
    <w:rsid w:val="00391748"/>
    <w:rsid w:val="003A3AB0"/>
    <w:rsid w:val="003B2BFA"/>
    <w:rsid w:val="003D68A4"/>
    <w:rsid w:val="003E3024"/>
    <w:rsid w:val="003E42C7"/>
    <w:rsid w:val="003F280E"/>
    <w:rsid w:val="00406B01"/>
    <w:rsid w:val="004077B4"/>
    <w:rsid w:val="00407CE6"/>
    <w:rsid w:val="00416DA6"/>
    <w:rsid w:val="00442BE4"/>
    <w:rsid w:val="004915F3"/>
    <w:rsid w:val="004C7E4A"/>
    <w:rsid w:val="0051245A"/>
    <w:rsid w:val="005142A5"/>
    <w:rsid w:val="00525E6E"/>
    <w:rsid w:val="00541EE1"/>
    <w:rsid w:val="005721BA"/>
    <w:rsid w:val="00581FCB"/>
    <w:rsid w:val="00584029"/>
    <w:rsid w:val="00587335"/>
    <w:rsid w:val="005A2C2F"/>
    <w:rsid w:val="005C6CB9"/>
    <w:rsid w:val="005C6D0E"/>
    <w:rsid w:val="005D76FC"/>
    <w:rsid w:val="0061393D"/>
    <w:rsid w:val="00640C26"/>
    <w:rsid w:val="00642104"/>
    <w:rsid w:val="00652F9A"/>
    <w:rsid w:val="006B3DFB"/>
    <w:rsid w:val="006B612C"/>
    <w:rsid w:val="006B63EC"/>
    <w:rsid w:val="006F3BA9"/>
    <w:rsid w:val="006F7710"/>
    <w:rsid w:val="00701FF3"/>
    <w:rsid w:val="00704160"/>
    <w:rsid w:val="00725B1D"/>
    <w:rsid w:val="00740956"/>
    <w:rsid w:val="00757A39"/>
    <w:rsid w:val="007639FA"/>
    <w:rsid w:val="00797CE1"/>
    <w:rsid w:val="007A0F68"/>
    <w:rsid w:val="007A4A16"/>
    <w:rsid w:val="007F6162"/>
    <w:rsid w:val="0082156E"/>
    <w:rsid w:val="0084377B"/>
    <w:rsid w:val="008526D6"/>
    <w:rsid w:val="0087555B"/>
    <w:rsid w:val="00883D6C"/>
    <w:rsid w:val="008B7F0A"/>
    <w:rsid w:val="00904D63"/>
    <w:rsid w:val="00951AEF"/>
    <w:rsid w:val="0096140A"/>
    <w:rsid w:val="00986E76"/>
    <w:rsid w:val="009A4096"/>
    <w:rsid w:val="009D5AEE"/>
    <w:rsid w:val="009E7FE2"/>
    <w:rsid w:val="009F6EBC"/>
    <w:rsid w:val="00A24E5F"/>
    <w:rsid w:val="00A63B36"/>
    <w:rsid w:val="00A64511"/>
    <w:rsid w:val="00A770FC"/>
    <w:rsid w:val="00A77DCA"/>
    <w:rsid w:val="00A87293"/>
    <w:rsid w:val="00AB5F25"/>
    <w:rsid w:val="00AC0079"/>
    <w:rsid w:val="00AC16D6"/>
    <w:rsid w:val="00AE1584"/>
    <w:rsid w:val="00AE507A"/>
    <w:rsid w:val="00B53651"/>
    <w:rsid w:val="00B53B1D"/>
    <w:rsid w:val="00B60A04"/>
    <w:rsid w:val="00B7643B"/>
    <w:rsid w:val="00B80439"/>
    <w:rsid w:val="00BC3E5F"/>
    <w:rsid w:val="00C212EB"/>
    <w:rsid w:val="00C43BE5"/>
    <w:rsid w:val="00CA4746"/>
    <w:rsid w:val="00CC0628"/>
    <w:rsid w:val="00CE5B86"/>
    <w:rsid w:val="00CF10C3"/>
    <w:rsid w:val="00CF6433"/>
    <w:rsid w:val="00D15660"/>
    <w:rsid w:val="00D16855"/>
    <w:rsid w:val="00D2231F"/>
    <w:rsid w:val="00D27873"/>
    <w:rsid w:val="00D90B79"/>
    <w:rsid w:val="00DF3B8D"/>
    <w:rsid w:val="00DF4834"/>
    <w:rsid w:val="00DF6C0C"/>
    <w:rsid w:val="00DF73CA"/>
    <w:rsid w:val="00E13767"/>
    <w:rsid w:val="00E15206"/>
    <w:rsid w:val="00E23F75"/>
    <w:rsid w:val="00E42F42"/>
    <w:rsid w:val="00E46211"/>
    <w:rsid w:val="00E7147C"/>
    <w:rsid w:val="00E7469C"/>
    <w:rsid w:val="00ED2295"/>
    <w:rsid w:val="00ED5DF9"/>
    <w:rsid w:val="00ED5E75"/>
    <w:rsid w:val="00EE4BBD"/>
    <w:rsid w:val="00F17A56"/>
    <w:rsid w:val="00F32413"/>
    <w:rsid w:val="00F35A3B"/>
    <w:rsid w:val="00F500B9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,"/>
  <w:listSeparator w:val=";"/>
  <w14:docId w14:val="5D240F63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E13767"/>
    <w:pPr>
      <w:keepNext/>
      <w:numPr>
        <w:ilvl w:val="1"/>
        <w:numId w:val="1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1376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9">
    <w:name w:val="Placeholder Text"/>
    <w:basedOn w:val="a0"/>
    <w:uiPriority w:val="99"/>
    <w:semiHidden/>
    <w:rsid w:val="00951AEF"/>
    <w:rPr>
      <w:color w:val="808080"/>
    </w:rPr>
  </w:style>
  <w:style w:type="paragraph" w:styleId="aa">
    <w:name w:val="List Paragraph"/>
    <w:basedOn w:val="a"/>
    <w:uiPriority w:val="34"/>
    <w:qFormat/>
    <w:rsid w:val="00DF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63" Type="http://schemas.openxmlformats.org/officeDocument/2006/relationships/image" Target="media/image24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6" Type="http://schemas.openxmlformats.org/officeDocument/2006/relationships/image" Target="media/image1.wmf"/><Relationship Id="rId107" Type="http://schemas.openxmlformats.org/officeDocument/2006/relationships/image" Target="media/image46.wmf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53" Type="http://schemas.openxmlformats.org/officeDocument/2006/relationships/image" Target="media/image19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57.bin"/><Relationship Id="rId5" Type="http://schemas.openxmlformats.org/officeDocument/2006/relationships/footnotes" Target="footnote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0.wmf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fontTable" Target="fontTable.xml"/><Relationship Id="rId80" Type="http://schemas.openxmlformats.org/officeDocument/2006/relationships/oleObject" Target="embeddings/oleObject33.bin"/><Relationship Id="rId85" Type="http://schemas.openxmlformats.org/officeDocument/2006/relationships/image" Target="media/image35.wmf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50.bin"/><Relationship Id="rId119" Type="http://schemas.openxmlformats.org/officeDocument/2006/relationships/image" Target="media/image52.wmf"/><Relationship Id="rId44" Type="http://schemas.openxmlformats.org/officeDocument/2006/relationships/image" Target="media/image15.wmf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1" Type="http://schemas.openxmlformats.org/officeDocument/2006/relationships/image" Target="media/image33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0.wmf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47.wmf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56.bin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3.wmf"/><Relationship Id="rId3" Type="http://schemas.openxmlformats.org/officeDocument/2006/relationships/settings" Target="settings.xml"/><Relationship Id="rId25" Type="http://schemas.openxmlformats.org/officeDocument/2006/relationships/oleObject" Target="embeddings/oleObject5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1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59.bin"/><Relationship Id="rId15" Type="http://schemas.openxmlformats.org/officeDocument/2006/relationships/hyperlink" Target="https://market.yandex.ru/" TargetMode="External"/><Relationship Id="rId36" Type="http://schemas.openxmlformats.org/officeDocument/2006/relationships/image" Target="media/image11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56.wmf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9.bin"/><Relationship Id="rId73" Type="http://schemas.openxmlformats.org/officeDocument/2006/relationships/image" Target="media/image29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26" Type="http://schemas.openxmlformats.org/officeDocument/2006/relationships/image" Target="media/image6.wmf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7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19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RePack by Diakov</cp:lastModifiedBy>
  <cp:revision>94</cp:revision>
  <dcterms:created xsi:type="dcterms:W3CDTF">2016-12-17T07:55:00Z</dcterms:created>
  <dcterms:modified xsi:type="dcterms:W3CDTF">2017-01-19T11:13:00Z</dcterms:modified>
</cp:coreProperties>
</file>