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A0" w:rsidRDefault="00EB3BA0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B3BA0" w:rsidRDefault="00EB3B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E3EFA" w:rsidRDefault="00C04C3A" w:rsidP="00C04C3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C04C3A" w:rsidRDefault="00C04C3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C3E5F" w:rsidRPr="001E3EFA" w:rsidRDefault="00BC3E5F" w:rsidP="001E3EFA">
      <w:pPr>
        <w:jc w:val="center"/>
        <w:rPr>
          <w:rFonts w:ascii="Times New Roman" w:hAnsi="Times New Roman" w:cs="Times New Roman"/>
          <w:b/>
          <w:sz w:val="28"/>
        </w:rPr>
      </w:pPr>
      <w:r w:rsidRPr="006C73A3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BC3E5F" w:rsidRPr="00B34CD7" w:rsidRDefault="00BC3E5F" w:rsidP="00B34C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sz w:val="28"/>
          <w:szCs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34CD7">
        <w:rPr>
          <w:rFonts w:ascii="Times New Roman" w:hAnsi="Times New Roman" w:cs="Times New Roman"/>
          <w:sz w:val="28"/>
          <w:szCs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Программно-технический комплекс (страница отсутствует)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программно-технический комплекс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Автоматизация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автоматизации</w:t>
        </w:r>
      </w:hyperlink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tooltip="Деятельность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деятельности</w:t>
        </w:r>
      </w:hyperlink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34CD7">
        <w:rPr>
          <w:rFonts w:ascii="Times New Roman" w:hAnsi="Times New Roman" w:cs="Times New Roman"/>
          <w:sz w:val="28"/>
          <w:szCs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Компьютер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компьютером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 предоставляет возможность ввода информации и её вывод на экран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Монитор (устройство)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монитора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Принтер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принтер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Графопостроитель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графопостроитель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Звуковая карта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звуковую карту</w:t>
        </w:r>
      </w:hyperlink>
      <w:r w:rsidRPr="00B34CD7">
        <w:rPr>
          <w:rFonts w:ascii="Times New Roman" w:hAnsi="Times New Roman" w:cs="Times New Roman"/>
          <w:sz w:val="28"/>
          <w:szCs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E4543C" w:rsidRPr="00B34CD7" w:rsidRDefault="00E4543C" w:rsidP="00B34CD7">
      <w:pPr>
        <w:pStyle w:val="1"/>
        <w:widowControl/>
        <w:spacing w:line="360" w:lineRule="auto"/>
        <w:ind w:firstLine="567"/>
        <w:jc w:val="both"/>
        <w:rPr>
          <w:sz w:val="28"/>
          <w:szCs w:val="28"/>
        </w:rPr>
      </w:pPr>
      <w:r w:rsidRPr="00B34CD7">
        <w:rPr>
          <w:sz w:val="28"/>
          <w:szCs w:val="28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34CD7">
        <w:rPr>
          <w:sz w:val="28"/>
          <w:szCs w:val="28"/>
        </w:rPr>
        <w:t xml:space="preserve">и эксплуатация рабочего места   программиста </w:t>
      </w:r>
      <w:r w:rsidRPr="00B34CD7">
        <w:rPr>
          <w:sz w:val="28"/>
          <w:szCs w:val="28"/>
          <w:lang w:val="en-US"/>
        </w:rPr>
        <w:t>C</w:t>
      </w:r>
      <w:r w:rsidRPr="00B34CD7">
        <w:rPr>
          <w:sz w:val="28"/>
          <w:szCs w:val="28"/>
        </w:rPr>
        <w:t>++ ОАО «Кэнди Софт»</w:t>
      </w:r>
    </w:p>
    <w:p w:rsidR="00E4543C" w:rsidRPr="00B34CD7" w:rsidRDefault="00E4543C" w:rsidP="00B34CD7">
      <w:pPr>
        <w:pStyle w:val="1"/>
        <w:widowControl/>
        <w:spacing w:line="360" w:lineRule="auto"/>
        <w:ind w:firstLine="567"/>
        <w:jc w:val="both"/>
        <w:rPr>
          <w:sz w:val="28"/>
          <w:szCs w:val="28"/>
        </w:rPr>
      </w:pPr>
      <w:r w:rsidRPr="00B34CD7">
        <w:rPr>
          <w:sz w:val="28"/>
          <w:szCs w:val="28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BC3E5F" w:rsidRPr="00B34CD7" w:rsidRDefault="00BC3E5F" w:rsidP="00B34C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34CD7" w:rsidRDefault="00BC3E5F" w:rsidP="00B34C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sz w:val="28"/>
          <w:szCs w:val="28"/>
        </w:rPr>
        <w:t xml:space="preserve"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</w:t>
      </w:r>
      <w:r w:rsidRPr="00B34CD7">
        <w:rPr>
          <w:rFonts w:ascii="Times New Roman" w:hAnsi="Times New Roman" w:cs="Times New Roman"/>
          <w:sz w:val="28"/>
          <w:szCs w:val="28"/>
        </w:rPr>
        <w:lastRenderedPageBreak/>
        <w:t>взаимодействия с другими специалистами, профессиональные привычки и склонности сотрудника. Применение АРМ не должно нарушать привычный ритм работы.</w:t>
      </w:r>
    </w:p>
    <w:p w:rsidR="00BC3E5F" w:rsidRPr="00B34CD7" w:rsidRDefault="00BC3E5F" w:rsidP="00B34CD7">
      <w:pPr>
        <w:pStyle w:val="1"/>
        <w:widowControl/>
        <w:spacing w:line="360" w:lineRule="auto"/>
        <w:ind w:left="567"/>
        <w:jc w:val="both"/>
        <w:rPr>
          <w:sz w:val="28"/>
          <w:szCs w:val="28"/>
          <w:shd w:val="clear" w:color="auto" w:fill="FFFFFF"/>
        </w:rPr>
      </w:pPr>
      <w:r w:rsidRPr="00B34CD7">
        <w:rPr>
          <w:sz w:val="28"/>
          <w:szCs w:val="28"/>
          <w:shd w:val="clear" w:color="auto" w:fill="FFFFFF"/>
        </w:rPr>
        <w:t xml:space="preserve">Целью курсовой работы является: </w:t>
      </w:r>
    </w:p>
    <w:p w:rsidR="00BC3E5F" w:rsidRPr="00B34CD7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  <w:shd w:val="clear" w:color="auto" w:fill="FFFFFF"/>
        </w:rPr>
      </w:pPr>
      <w:r w:rsidRPr="00B34CD7">
        <w:rPr>
          <w:sz w:val="28"/>
          <w:szCs w:val="28"/>
          <w:shd w:val="clear" w:color="auto" w:fill="FFFFFF"/>
        </w:rPr>
        <w:t xml:space="preserve">Изучение теоретических основ построения АРМ, </w:t>
      </w:r>
    </w:p>
    <w:p w:rsidR="00BC3E5F" w:rsidRPr="00B34CD7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 w:rsidRPr="00B34CD7">
        <w:rPr>
          <w:sz w:val="28"/>
          <w:szCs w:val="28"/>
        </w:rPr>
        <w:t>Создание, автоматизация и эксплуатация рабочего места программиста</w:t>
      </w:r>
    </w:p>
    <w:p w:rsidR="00BC3E5F" w:rsidRPr="00B34CD7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 w:rsidRPr="00B34CD7">
        <w:rPr>
          <w:sz w:val="28"/>
          <w:szCs w:val="28"/>
        </w:rPr>
        <w:t xml:space="preserve">Определение затрат на автоматизацию и эксплуатацию рабочего места, </w:t>
      </w:r>
    </w:p>
    <w:p w:rsidR="001E3EFA" w:rsidRPr="00E4543C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34CD7">
        <w:rPr>
          <w:sz w:val="28"/>
          <w:szCs w:val="28"/>
        </w:rPr>
        <w:t xml:space="preserve">Расчёт экономической эффективности АРМ, </w:t>
      </w:r>
      <w:r w:rsidR="001E3EFA" w:rsidRPr="00E4543C">
        <w:rPr>
          <w:sz w:val="28"/>
        </w:rPr>
        <w:br w:type="page"/>
      </w:r>
    </w:p>
    <w:p w:rsidR="00E4543C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lastRenderedPageBreak/>
        <w:t>1</w:t>
      </w:r>
      <w:r w:rsidR="00E4543C">
        <w:rPr>
          <w:b/>
          <w:sz w:val="32"/>
          <w:szCs w:val="22"/>
        </w:rPr>
        <w:t xml:space="preserve"> </w:t>
      </w:r>
      <w:r w:rsidRPr="006C73A3">
        <w:rPr>
          <w:b/>
          <w:sz w:val="32"/>
          <w:szCs w:val="22"/>
        </w:rPr>
        <w:t xml:space="preserve">ХАРАКТЕРИСТИКА ПРЕДПРИЯТИЯ </w:t>
      </w:r>
    </w:p>
    <w:p w:rsidR="009F6EBC" w:rsidRPr="006C73A3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t>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Pr="00880AFC" w:rsidRDefault="00AE507A" w:rsidP="00ED2295">
      <w:pPr>
        <w:pStyle w:val="1"/>
        <w:widowControl/>
        <w:spacing w:line="360" w:lineRule="auto"/>
        <w:ind w:firstLine="567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>1.2 В</w:t>
      </w:r>
      <w:r w:rsidR="00CE5B86" w:rsidRPr="00880AFC">
        <w:rPr>
          <w:b/>
          <w:sz w:val="28"/>
          <w:szCs w:val="22"/>
        </w:rPr>
        <w:t xml:space="preserve"> задачи программиста</w:t>
      </w:r>
      <w:r w:rsidR="00F500B9" w:rsidRPr="00880AFC">
        <w:rPr>
          <w:b/>
          <w:sz w:val="28"/>
          <w:szCs w:val="22"/>
        </w:rPr>
        <w:t xml:space="preserve"> </w:t>
      </w:r>
      <w:r w:rsidR="00F500B9" w:rsidRPr="00880AFC">
        <w:rPr>
          <w:b/>
          <w:sz w:val="28"/>
          <w:szCs w:val="22"/>
          <w:lang w:val="en-US"/>
        </w:rPr>
        <w:t>C</w:t>
      </w:r>
      <w:r w:rsidR="00F500B9" w:rsidRPr="00880AFC">
        <w:rPr>
          <w:b/>
          <w:sz w:val="28"/>
          <w:szCs w:val="22"/>
        </w:rPr>
        <w:t>++</w:t>
      </w:r>
      <w:r w:rsidR="00CE5B86" w:rsidRPr="00880AFC">
        <w:rPr>
          <w:b/>
          <w:sz w:val="28"/>
          <w:szCs w:val="22"/>
        </w:rPr>
        <w:t xml:space="preserve"> ОАО «Кэнди Софт» входит:</w:t>
      </w:r>
    </w:p>
    <w:p w:rsidR="00CE5B86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</w:t>
      </w:r>
      <w:r w:rsidR="00904D63">
        <w:rPr>
          <w:sz w:val="28"/>
          <w:szCs w:val="22"/>
        </w:rPr>
        <w:t>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</w:t>
      </w:r>
      <w:r w:rsidR="00904D63">
        <w:rPr>
          <w:sz w:val="28"/>
          <w:szCs w:val="22"/>
        </w:rPr>
        <w:t xml:space="preserve">оставление </w:t>
      </w:r>
      <w:r w:rsidR="00F500B9">
        <w:rPr>
          <w:sz w:val="28"/>
          <w:szCs w:val="22"/>
        </w:rPr>
        <w:t xml:space="preserve">подробной </w:t>
      </w:r>
      <w:r w:rsidR="00904D63"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F500B9">
        <w:rPr>
          <w:sz w:val="28"/>
          <w:szCs w:val="22"/>
        </w:rPr>
        <w:t>роведение и участие в «</w:t>
      </w:r>
      <w:r w:rsidR="00F500B9">
        <w:rPr>
          <w:sz w:val="28"/>
          <w:szCs w:val="22"/>
          <w:lang w:val="en-US"/>
        </w:rPr>
        <w:t>Code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review</w:t>
      </w:r>
      <w:r w:rsidR="00F500B9">
        <w:rPr>
          <w:sz w:val="28"/>
          <w:szCs w:val="22"/>
        </w:rPr>
        <w:t>»</w:t>
      </w:r>
      <w:r w:rsidR="00F500B9" w:rsidRPr="00F500B9">
        <w:rPr>
          <w:sz w:val="28"/>
          <w:szCs w:val="22"/>
        </w:rPr>
        <w:t>.</w:t>
      </w:r>
    </w:p>
    <w:p w:rsid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F500B9">
        <w:rPr>
          <w:sz w:val="28"/>
          <w:szCs w:val="22"/>
        </w:rPr>
        <w:t>оддержка и обслуживание более старых решений.</w:t>
      </w:r>
    </w:p>
    <w:p w:rsidR="00F500B9" w:rsidRPr="00880AFC" w:rsidRDefault="00AE507A" w:rsidP="00ED2295">
      <w:pPr>
        <w:pStyle w:val="1"/>
        <w:widowControl/>
        <w:spacing w:line="360" w:lineRule="auto"/>
        <w:ind w:left="708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 xml:space="preserve">1.3 </w:t>
      </w:r>
      <w:r w:rsidR="00F500B9" w:rsidRPr="00880AFC">
        <w:rPr>
          <w:b/>
          <w:sz w:val="28"/>
          <w:szCs w:val="22"/>
        </w:rPr>
        <w:t>Оборудование необходимое для осуществления функций</w:t>
      </w:r>
      <w:r w:rsidR="00F500B9">
        <w:rPr>
          <w:sz w:val="28"/>
          <w:szCs w:val="22"/>
        </w:rPr>
        <w:t xml:space="preserve"> </w:t>
      </w:r>
      <w:r w:rsidR="00F500B9" w:rsidRPr="00880AFC">
        <w:rPr>
          <w:b/>
          <w:sz w:val="28"/>
          <w:szCs w:val="22"/>
        </w:rPr>
        <w:t xml:space="preserve">программиста </w:t>
      </w:r>
      <w:r w:rsidR="00F500B9" w:rsidRPr="00880AFC">
        <w:rPr>
          <w:b/>
          <w:sz w:val="28"/>
          <w:szCs w:val="22"/>
          <w:lang w:val="en-US"/>
        </w:rPr>
        <w:t>C</w:t>
      </w:r>
      <w:r w:rsidR="00F500B9" w:rsidRPr="00880AFC">
        <w:rPr>
          <w:b/>
          <w:sz w:val="28"/>
          <w:szCs w:val="22"/>
        </w:rPr>
        <w:t>++: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</w:t>
      </w:r>
      <w:r w:rsidR="00BE72C9">
        <w:rPr>
          <w:sz w:val="28"/>
          <w:szCs w:val="22"/>
          <w:lang w:val="en-US"/>
        </w:rPr>
        <w:t>l</w:t>
      </w:r>
      <w:r>
        <w:rPr>
          <w:sz w:val="28"/>
          <w:szCs w:val="22"/>
          <w:lang w:val="en-US"/>
        </w:rPr>
        <w:t>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lastRenderedPageBreak/>
        <w:t>Hex Editor</w:t>
      </w:r>
      <w:r w:rsidR="00070F46">
        <w:rPr>
          <w:sz w:val="28"/>
          <w:szCs w:val="22"/>
        </w:rPr>
        <w:t>.</w:t>
      </w:r>
    </w:p>
    <w:p w:rsidR="00725B1D" w:rsidRPr="00880AFC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>Средства, необходимые для организации рабочего места:</w:t>
      </w:r>
    </w:p>
    <w:p w:rsid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</w:t>
      </w:r>
      <w:r w:rsidR="00407CE6">
        <w:rPr>
          <w:sz w:val="28"/>
          <w:szCs w:val="22"/>
        </w:rPr>
        <w:t>тол компьютерный</w:t>
      </w:r>
      <w:r w:rsidR="00070F46">
        <w:rPr>
          <w:sz w:val="28"/>
          <w:szCs w:val="22"/>
        </w:rPr>
        <w:t>.</w:t>
      </w:r>
    </w:p>
    <w:p w:rsid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к</w:t>
      </w:r>
      <w:r w:rsidR="00AE507A" w:rsidRPr="00C212EB">
        <w:rPr>
          <w:sz w:val="28"/>
          <w:szCs w:val="22"/>
        </w:rPr>
        <w:t>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д</w:t>
      </w:r>
      <w:r w:rsidR="00AE507A" w:rsidRPr="00C212EB">
        <w:rPr>
          <w:sz w:val="28"/>
          <w:szCs w:val="22"/>
        </w:rPr>
        <w:t>оступ к интернету</w:t>
      </w:r>
      <w:r w:rsidR="00070F46">
        <w:rPr>
          <w:sz w:val="28"/>
          <w:szCs w:val="22"/>
        </w:rPr>
        <w:t>.</w:t>
      </w:r>
    </w:p>
    <w:p w:rsidR="00AE507A" w:rsidRPr="00880AFC" w:rsidRDefault="00AE507A" w:rsidP="00ED2295">
      <w:pPr>
        <w:pStyle w:val="1"/>
        <w:spacing w:line="360" w:lineRule="auto"/>
        <w:jc w:val="both"/>
        <w:rPr>
          <w:b/>
          <w:sz w:val="28"/>
        </w:rPr>
      </w:pPr>
      <w:r w:rsidRPr="00880AFC">
        <w:rPr>
          <w:b/>
          <w:sz w:val="28"/>
          <w:szCs w:val="22"/>
        </w:rPr>
        <w:t xml:space="preserve">1.5 </w:t>
      </w:r>
      <w:r w:rsidRPr="00880AFC">
        <w:rPr>
          <w:b/>
          <w:sz w:val="28"/>
        </w:rPr>
        <w:t>Подразделения, службы с которыми работник непосредственно связан в организации работы:</w:t>
      </w:r>
    </w:p>
    <w:p w:rsidR="00AE507A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212EB">
        <w:rPr>
          <w:sz w:val="28"/>
        </w:rPr>
        <w:t xml:space="preserve">тдел разработки </w:t>
      </w:r>
      <w:r w:rsidR="00070F46">
        <w:rPr>
          <w:sz w:val="28"/>
        </w:rPr>
        <w:t>п</w:t>
      </w:r>
      <w:r w:rsidR="00C212EB">
        <w:rPr>
          <w:sz w:val="28"/>
        </w:rPr>
        <w:t xml:space="preserve">рограммного </w:t>
      </w:r>
      <w:r w:rsidR="00070F46">
        <w:rPr>
          <w:sz w:val="28"/>
        </w:rPr>
        <w:t>о</w:t>
      </w:r>
      <w:r w:rsidR="00C212EB"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212EB">
        <w:rPr>
          <w:sz w:val="28"/>
        </w:rPr>
        <w:t>тдел менеджмента</w:t>
      </w:r>
      <w:r w:rsidR="00070F46">
        <w:rPr>
          <w:sz w:val="28"/>
        </w:rPr>
        <w:t>.</w:t>
      </w:r>
    </w:p>
    <w:p w:rsidR="00070F46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070F46">
        <w:rPr>
          <w:sz w:val="28"/>
        </w:rPr>
        <w:t>тдел тестирования программного обеспечения.</w:t>
      </w:r>
    </w:p>
    <w:p w:rsidR="00070F46" w:rsidRPr="00880AFC" w:rsidRDefault="00070F46" w:rsidP="00ED2295">
      <w:pPr>
        <w:pStyle w:val="1"/>
        <w:spacing w:line="360" w:lineRule="auto"/>
        <w:jc w:val="both"/>
        <w:rPr>
          <w:b/>
          <w:sz w:val="28"/>
        </w:rPr>
      </w:pPr>
      <w:r w:rsidRPr="00880AFC">
        <w:rPr>
          <w:b/>
          <w:sz w:val="28"/>
        </w:rPr>
        <w:t>1.6 Целевая аудитория:</w:t>
      </w:r>
    </w:p>
    <w:p w:rsidR="00070F46" w:rsidRDefault="00E4543C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070F46">
        <w:rPr>
          <w:sz w:val="28"/>
        </w:rPr>
        <w:t>азработчики Видеоигр.</w:t>
      </w:r>
    </w:p>
    <w:p w:rsidR="004C7E4A" w:rsidRDefault="00E4543C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4C7E4A" w:rsidRPr="004C7E4A">
        <w:rPr>
          <w:sz w:val="28"/>
        </w:rPr>
        <w:t>редприятия, имеющий большой и непрерывный поток данных</w:t>
      </w:r>
      <w:r w:rsidR="004C7E4A">
        <w:rPr>
          <w:sz w:val="28"/>
        </w:rPr>
        <w:t xml:space="preserve"> </w:t>
      </w:r>
      <w:r w:rsidR="004C7E4A"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="004C7E4A" w:rsidRPr="004C7E4A">
        <w:rPr>
          <w:sz w:val="28"/>
        </w:rPr>
        <w:t xml:space="preserve"> банки, большие склады</w:t>
      </w:r>
      <w:r w:rsidR="004C7E4A"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Pr="006C73A3" w:rsidRDefault="00ED2295" w:rsidP="00ED2295">
      <w:pPr>
        <w:pStyle w:val="1"/>
        <w:spacing w:line="360" w:lineRule="auto"/>
        <w:jc w:val="center"/>
        <w:rPr>
          <w:b/>
          <w:sz w:val="28"/>
        </w:rPr>
      </w:pPr>
    </w:p>
    <w:p w:rsidR="004C7E4A" w:rsidRPr="006C73A3" w:rsidRDefault="004C7E4A" w:rsidP="00ED2295">
      <w:pPr>
        <w:pStyle w:val="1"/>
        <w:spacing w:line="360" w:lineRule="auto"/>
        <w:jc w:val="center"/>
        <w:rPr>
          <w:b/>
          <w:sz w:val="28"/>
        </w:rPr>
      </w:pPr>
      <w:r w:rsidRPr="006C73A3">
        <w:rPr>
          <w:b/>
          <w:sz w:val="28"/>
        </w:rPr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Pr="00B34CD7" w:rsidRDefault="006B63EC" w:rsidP="00B34C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. Расчет стоимости   средств на организацию работы работника   отобразим в таблице 1. </w:t>
      </w:r>
      <w:r w:rsidR="00E4543C" w:rsidRPr="00B34CD7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ены были взяты с сайта </w:t>
      </w:r>
      <w:hyperlink r:id="rId15" w:history="1">
        <w:r w:rsidR="00ED2295" w:rsidRPr="00B34CD7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  <w:r w:rsidR="00880AFC" w:rsidRPr="00B34CD7">
        <w:rPr>
          <w:rStyle w:val="a3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880AFC" w:rsidRPr="00B34CD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и </w:t>
      </w:r>
      <w:r w:rsidR="003B508A" w:rsidRPr="00B34CD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сопоставлены с реальными ценами на соответствующие товары.</w:t>
      </w:r>
    </w:p>
    <w:p w:rsidR="00883D6C" w:rsidRPr="00B34CD7" w:rsidRDefault="00E4543C" w:rsidP="00B34CD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Таблица 1</w:t>
      </w:r>
      <w:r w:rsidR="00880AFC"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83D6C"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Расчет стоимости </w:t>
      </w:r>
      <w:r w:rsidR="00883D6C"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C814B8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C814B8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C814B8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C814B8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C814B8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C814B8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C814B8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C814B8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2.1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C814B8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2.2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Sublime</w:t>
            </w:r>
            <w:proofErr w:type="spellEnd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C814B8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2.3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Free</w:t>
            </w:r>
            <w:proofErr w:type="spellEnd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</w:t>
            </w:r>
            <w:proofErr w:type="spellEnd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Editor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C814B8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C814B8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C814B8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организацию рабочего места: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C814B8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1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Pr="006C73A3" w:rsidRDefault="006B63EC" w:rsidP="00ED2295">
      <w:pPr>
        <w:pStyle w:val="1"/>
        <w:spacing w:line="360" w:lineRule="auto"/>
        <w:jc w:val="center"/>
        <w:rPr>
          <w:b/>
          <w:sz w:val="32"/>
        </w:rPr>
      </w:pPr>
      <w:r w:rsidRPr="006C73A3">
        <w:rPr>
          <w:b/>
          <w:sz w:val="32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Pr="00746744" w:rsidRDefault="00E46211" w:rsidP="00ED2295">
      <w:pPr>
        <w:pStyle w:val="1"/>
        <w:spacing w:line="360" w:lineRule="auto"/>
        <w:rPr>
          <w:b/>
          <w:bCs/>
          <w:color w:val="000000"/>
          <w:sz w:val="24"/>
          <w:szCs w:val="24"/>
        </w:rPr>
      </w:pPr>
      <w:r w:rsidRPr="00746744">
        <w:rPr>
          <w:b/>
          <w:sz w:val="28"/>
        </w:rPr>
        <w:t>3.1 Расчёт затрат на монтаж и установку техники, оборудования:</w:t>
      </w:r>
      <w:r w:rsidR="001870A7" w:rsidRPr="00746744">
        <w:rPr>
          <w:b/>
          <w:bCs/>
          <w:color w:val="000000"/>
          <w:sz w:val="24"/>
          <w:szCs w:val="24"/>
        </w:rPr>
        <w:t xml:space="preserve"> </w:t>
      </w:r>
    </w:p>
    <w:p w:rsidR="00E4543C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tbl>
      <w:tblPr>
        <w:tblpPr w:leftFromText="180" w:rightFromText="180" w:vertAnchor="page" w:horzAnchor="margin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9"/>
        <w:gridCol w:w="1861"/>
        <w:gridCol w:w="1744"/>
        <w:gridCol w:w="2311"/>
      </w:tblGrid>
      <w:tr w:rsidR="001E32C9" w:rsidRPr="00746744" w:rsidTr="00E4543C">
        <w:trPr>
          <w:trHeight w:val="216"/>
        </w:trPr>
        <w:tc>
          <w:tcPr>
            <w:tcW w:w="3429" w:type="dxa"/>
            <w:vMerge w:val="restart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Виды работ и затрат</w:t>
            </w:r>
          </w:p>
        </w:tc>
        <w:tc>
          <w:tcPr>
            <w:tcW w:w="1861" w:type="dxa"/>
            <w:vMerge w:val="restart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Объем работ и затрат, час</w:t>
            </w:r>
          </w:p>
        </w:tc>
        <w:tc>
          <w:tcPr>
            <w:tcW w:w="4055" w:type="dxa"/>
            <w:gridSpan w:val="2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Суммарная стоимость, руб.</w:t>
            </w:r>
          </w:p>
        </w:tc>
      </w:tr>
      <w:tr w:rsidR="001E32C9" w:rsidRPr="00746744" w:rsidTr="00E4543C">
        <w:trPr>
          <w:trHeight w:val="323"/>
        </w:trPr>
        <w:tc>
          <w:tcPr>
            <w:tcW w:w="3429" w:type="dxa"/>
            <w:vMerge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  <w:vMerge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:rsidR="001E32C9" w:rsidRPr="00746744" w:rsidRDefault="00E4543C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1E32C9" w:rsidRPr="00746744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общая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Сборка и установка мебели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1 200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Подвод электроэнергии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3 600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Установка и подключение техники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3 200</w:t>
            </w:r>
          </w:p>
        </w:tc>
      </w:tr>
      <w:tr w:rsidR="001E32C9" w:rsidRPr="00746744" w:rsidTr="00E4543C">
        <w:trPr>
          <w:trHeight w:val="251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Общая стоимость работ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8 000</w:t>
            </w:r>
          </w:p>
        </w:tc>
      </w:tr>
      <w:tr w:rsidR="001E32C9" w:rsidRPr="00746744" w:rsidTr="00E4543C">
        <w:trPr>
          <w:trHeight w:val="260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Накладные расходы   30% от стоимости работ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2 400</w:t>
            </w:r>
          </w:p>
        </w:tc>
      </w:tr>
      <w:tr w:rsidR="001E32C9" w:rsidRPr="00746744" w:rsidTr="00E4543C">
        <w:trPr>
          <w:trHeight w:val="404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Итого сметная стоимость затрат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10 400</w:t>
            </w:r>
          </w:p>
        </w:tc>
      </w:tr>
    </w:tbl>
    <w:p w:rsidR="00B60A04" w:rsidRPr="00E4543C" w:rsidRDefault="003B508A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Таблица 2</w:t>
      </w:r>
      <w:r w:rsidR="00E4543C">
        <w:rPr>
          <w:bCs/>
          <w:color w:val="000000"/>
          <w:sz w:val="28"/>
          <w:szCs w:val="24"/>
        </w:rPr>
        <w:t xml:space="preserve"> Смета затрат на установку оборудования и техники</w:t>
      </w:r>
    </w:p>
    <w:p w:rsidR="00E4543C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</w:p>
    <w:p w:rsidR="00F04560" w:rsidRPr="00F04560" w:rsidRDefault="00F04560" w:rsidP="00E4543C">
      <w:pPr>
        <w:pStyle w:val="1"/>
        <w:spacing w:line="360" w:lineRule="auto"/>
        <w:ind w:firstLine="708"/>
        <w:rPr>
          <w:sz w:val="28"/>
          <w:szCs w:val="28"/>
        </w:rPr>
      </w:pPr>
      <w:r w:rsidRPr="00F04560">
        <w:rPr>
          <w:sz w:val="28"/>
          <w:szCs w:val="28"/>
        </w:rPr>
        <w:t>А) Определим стоимость сборки и установки мебели: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  <w:r w:rsidRPr="00F04560">
        <w:rPr>
          <w:sz w:val="28"/>
          <w:szCs w:val="28"/>
        </w:rPr>
        <w:tab/>
      </w:r>
      <w:r w:rsidRPr="00F04560">
        <w:rPr>
          <w:position w:val="-10"/>
          <w:sz w:val="28"/>
          <w:szCs w:val="28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75pt" o:ole="">
            <v:imagedata r:id="rId16" o:title=""/>
          </v:shape>
          <o:OLEObject Type="Embed" ProgID="Equation.3" ShapeID="_x0000_i1025" DrawAspect="Content" ObjectID="_1547401133" r:id="rId17"/>
        </w:objec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Б) Определим стоимость подводки электроэнергии: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939" w:dyaOrig="320">
          <v:shape id="_x0000_i1026" type="#_x0000_t75" style="width:97.5pt;height:15.75pt" o:ole="">
            <v:imagedata r:id="rId18" o:title=""/>
          </v:shape>
          <o:OLEObject Type="Embed" ProgID="Equation.3" ShapeID="_x0000_i1026" DrawAspect="Content" ObjectID="_1547401134" r:id="rId19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В) Определим стоимость установки и подключения техники: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820" w:dyaOrig="320">
          <v:shape id="_x0000_i1027" type="#_x0000_t75" style="width:90pt;height:15.75pt" o:ole="">
            <v:imagedata r:id="rId20" o:title=""/>
          </v:shape>
          <o:OLEObject Type="Embed" ProgID="Equation.3" ShapeID="_x0000_i1027" DrawAspect="Content" ObjectID="_1547401135" r:id="rId21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Г) Определим накладные расходы: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540" w:dyaOrig="320">
          <v:shape id="_x0000_i1028" type="#_x0000_t75" style="width:126pt;height:15.75pt" o:ole="">
            <v:imagedata r:id="rId22" o:title=""/>
          </v:shape>
          <o:OLEObject Type="Embed" ProgID="Equation.3" ShapeID="_x0000_i1028" DrawAspect="Content" ObjectID="_1547401136" r:id="rId23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Д) Определим сметную стоимость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420" w:dyaOrig="320">
          <v:shape id="_x0000_i1029" type="#_x0000_t75" style="width:120.75pt;height:15.75pt" o:ole="">
            <v:imagedata r:id="rId24" o:title=""/>
          </v:shape>
          <o:OLEObject Type="Embed" ProgID="Equation.3" ShapeID="_x0000_i1029" DrawAspect="Content" ObjectID="_1547401137" r:id="rId25"/>
        </w:object>
      </w:r>
    </w:p>
    <w:p w:rsidR="00F04560" w:rsidRDefault="00F04560" w:rsidP="00ED2295">
      <w:pPr>
        <w:pStyle w:val="1"/>
        <w:spacing w:line="360" w:lineRule="auto"/>
        <w:rPr>
          <w:sz w:val="32"/>
        </w:rPr>
      </w:pPr>
    </w:p>
    <w:p w:rsidR="00B60A04" w:rsidRPr="00746744" w:rsidRDefault="00B60A04" w:rsidP="00ED2295">
      <w:pPr>
        <w:pStyle w:val="1"/>
        <w:spacing w:line="360" w:lineRule="auto"/>
        <w:rPr>
          <w:b/>
          <w:sz w:val="32"/>
        </w:rPr>
      </w:pPr>
      <w:r w:rsidRPr="00746744">
        <w:rPr>
          <w:b/>
          <w:sz w:val="32"/>
        </w:rPr>
        <w:t>3.2 Расчет текущих затрат на эксплуатацию автоматизированного рабочего места</w:t>
      </w:r>
    </w:p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  <w:r w:rsidRPr="00B34CD7">
        <w:rPr>
          <w:sz w:val="28"/>
          <w:szCs w:val="28"/>
        </w:rPr>
        <w:t xml:space="preserve">3.2.1 Расчет заработной платы программиста </w:t>
      </w:r>
      <w:r w:rsidRPr="00B34CD7">
        <w:rPr>
          <w:sz w:val="28"/>
          <w:szCs w:val="28"/>
          <w:lang w:val="en-US"/>
        </w:rPr>
        <w:t>C</w:t>
      </w:r>
      <w:r w:rsidRPr="00B34CD7">
        <w:rPr>
          <w:sz w:val="28"/>
          <w:szCs w:val="28"/>
        </w:rPr>
        <w:t>++</w:t>
      </w:r>
    </w:p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  <w:r w:rsidRPr="00B34CD7">
        <w:rPr>
          <w:sz w:val="28"/>
          <w:szCs w:val="28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  <w:r w:rsidRPr="00B34CD7">
        <w:rPr>
          <w:sz w:val="28"/>
          <w:szCs w:val="28"/>
        </w:rPr>
        <w:tab/>
        <w:t xml:space="preserve">Таблица </w:t>
      </w:r>
      <w:r w:rsidR="001E32C9" w:rsidRPr="00B34CD7">
        <w:rPr>
          <w:sz w:val="28"/>
          <w:szCs w:val="28"/>
        </w:rPr>
        <w:t>3</w:t>
      </w:r>
      <w:r w:rsidRPr="00B34CD7">
        <w:rPr>
          <w:sz w:val="28"/>
          <w:szCs w:val="28"/>
        </w:rPr>
        <w:t xml:space="preserve">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RPr="00C814B8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A04" w:rsidRPr="00C814B8" w:rsidRDefault="00B60A04" w:rsidP="00ED2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B60A04" w:rsidRPr="00C814B8" w:rsidRDefault="00B60A04" w:rsidP="00ED2295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Количество ставок</w:t>
            </w:r>
          </w:p>
          <w:p w:rsidR="00B60A04" w:rsidRPr="00C814B8" w:rsidRDefault="00B60A04" w:rsidP="00ED2295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Доплата,</w:t>
            </w:r>
          </w:p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  <w:p w:rsidR="00B60A04" w:rsidRPr="00C814B8" w:rsidRDefault="00B60A04" w:rsidP="00ED2295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A04" w:rsidRPr="00C814B8" w:rsidRDefault="00B60A04" w:rsidP="00ED2295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  <w:p w:rsidR="00B60A04" w:rsidRPr="00C814B8" w:rsidRDefault="00B60A04" w:rsidP="00ED2295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Районный коэфф.,</w:t>
            </w:r>
          </w:p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Начисленная</w:t>
            </w:r>
          </w:p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ЗП, руб.</w:t>
            </w:r>
          </w:p>
          <w:p w:rsidR="00B60A04" w:rsidRPr="00C814B8" w:rsidRDefault="00B60A04" w:rsidP="00ED2295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A04" w:rsidRPr="00C814B8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ind w:firstLine="1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  <w:tr w:rsidR="00B60A04" w:rsidRPr="00C814B8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ind w:firstLine="1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Pr="00C814B8" w:rsidRDefault="00B60A04" w:rsidP="00ED22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</w:p>
    <w:p w:rsidR="00B60A04" w:rsidRPr="00B34CD7" w:rsidRDefault="000367AF" w:rsidP="00B34CD7">
      <w:pPr>
        <w:pStyle w:val="1"/>
        <w:spacing w:line="360" w:lineRule="auto"/>
        <w:ind w:firstLine="708"/>
        <w:rPr>
          <w:bCs/>
          <w:sz w:val="28"/>
          <w:szCs w:val="28"/>
        </w:rPr>
      </w:pPr>
      <w:r w:rsidRPr="00B34CD7">
        <w:rPr>
          <w:sz w:val="28"/>
          <w:szCs w:val="28"/>
        </w:rPr>
        <w:t xml:space="preserve">Расчет заработной платы программисту </w:t>
      </w:r>
      <w:r w:rsidRPr="00B34CD7">
        <w:rPr>
          <w:sz w:val="28"/>
          <w:szCs w:val="28"/>
          <w:lang w:val="en-US"/>
        </w:rPr>
        <w:t>C</w:t>
      </w:r>
      <w:r w:rsidRPr="00B34CD7">
        <w:rPr>
          <w:sz w:val="28"/>
          <w:szCs w:val="28"/>
        </w:rPr>
        <w:t xml:space="preserve">++: </w:t>
      </w:r>
      <w:r w:rsidR="00DF6C0C" w:rsidRPr="00B34CD7">
        <w:rPr>
          <w:sz w:val="28"/>
          <w:szCs w:val="28"/>
        </w:rPr>
        <w:t>Тарифная ставка составляет 15000 руб</w:t>
      </w:r>
      <w:r w:rsidRPr="00B34CD7">
        <w:rPr>
          <w:sz w:val="28"/>
          <w:szCs w:val="28"/>
        </w:rPr>
        <w:t xml:space="preserve">. </w:t>
      </w:r>
      <w:r w:rsidR="00DF6C0C" w:rsidRPr="00B34CD7">
        <w:rPr>
          <w:sz w:val="28"/>
          <w:szCs w:val="28"/>
        </w:rPr>
        <w:t>/</w:t>
      </w:r>
      <w:r w:rsidRPr="00B34CD7">
        <w:rPr>
          <w:sz w:val="28"/>
          <w:szCs w:val="28"/>
        </w:rPr>
        <w:t xml:space="preserve"> </w:t>
      </w:r>
      <w:r w:rsidR="00DF6C0C" w:rsidRPr="00B34CD7">
        <w:rPr>
          <w:sz w:val="28"/>
          <w:szCs w:val="28"/>
        </w:rPr>
        <w:t>месяц.</w:t>
      </w:r>
      <w:r w:rsidRPr="00B34CD7"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B34CD7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2,9% - в Фонд государственного социального страхования.</w:t>
      </w:r>
    </w:p>
    <w:p w:rsidR="00272F41" w:rsidRPr="00272F41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B34CD7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B34CD7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 id="_x0000_i1030" type="#_x0000_t75" style="width:127.5pt;height:18.75pt" o:ole="">
            <v:imagedata r:id="rId26" o:title=""/>
          </v:shape>
          <o:OLEObject Type="Embed" ProgID="Equation.3" ShapeID="_x0000_i1030" DrawAspect="Content" ObjectID="_1547401138" r:id="rId27"/>
        </w:object>
      </w:r>
    </w:p>
    <w:p w:rsidR="00272F41" w:rsidRDefault="00272F41" w:rsidP="00B34CD7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31" type="#_x0000_t75" style="width:203.25pt;height:30pt" o:ole="">
            <v:imagedata r:id="rId28" o:title=""/>
          </v:shape>
          <o:OLEObject Type="Embed" ProgID="Equation.3" ShapeID="_x0000_i1031" DrawAspect="Content" ObjectID="_1547401139" r:id="rId29"/>
        </w:object>
      </w:r>
    </w:p>
    <w:p w:rsidR="00272F41" w:rsidRDefault="00ED2295" w:rsidP="00B34CD7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32" type="#_x0000_t75" style="width:177pt;height:15.75pt" o:ole="">
            <v:imagedata r:id="rId30" o:title=""/>
          </v:shape>
          <o:OLEObject Type="Embed" ProgID="Equation.3" ShapeID="_x0000_i1032" DrawAspect="Content" ObjectID="_1547401140" r:id="rId31"/>
        </w:object>
      </w:r>
    </w:p>
    <w:p w:rsidR="00ED2295" w:rsidRDefault="002D4351" w:rsidP="00B34CD7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33" type="#_x0000_t75" style="width:177.75pt;height:15.75pt" o:ole="">
            <v:imagedata r:id="rId32" o:title=""/>
          </v:shape>
          <o:OLEObject Type="Embed" ProgID="Equation.3" ShapeID="_x0000_i1033" DrawAspect="Content" ObjectID="_1547401141" r:id="rId33"/>
        </w:object>
      </w:r>
    </w:p>
    <w:p w:rsidR="00746744" w:rsidRPr="00746744" w:rsidRDefault="00746744" w:rsidP="00B34CD7">
      <w:pPr>
        <w:pStyle w:val="1"/>
        <w:spacing w:line="360" w:lineRule="auto"/>
        <w:rPr>
          <w:rFonts w:eastAsia="Times New Roman"/>
          <w:sz w:val="28"/>
        </w:rPr>
      </w:pPr>
      <w:r>
        <w:rPr>
          <w:rFonts w:eastAsia="Times New Roman"/>
        </w:rPr>
        <w:tab/>
      </w:r>
      <w:r>
        <w:rPr>
          <w:rFonts w:eastAsia="Times New Roman"/>
          <w:sz w:val="28"/>
        </w:rPr>
        <w:t xml:space="preserve">Годовой фонд оплаты труда программиста </w:t>
      </w:r>
      <w:r>
        <w:rPr>
          <w:rFonts w:eastAsia="Times New Roman"/>
          <w:sz w:val="28"/>
          <w:lang w:val="en-US"/>
        </w:rPr>
        <w:t>C</w:t>
      </w:r>
      <w:r>
        <w:rPr>
          <w:rFonts w:eastAsia="Times New Roman"/>
          <w:sz w:val="28"/>
        </w:rPr>
        <w:t xml:space="preserve">++ составил 624960 </w:t>
      </w:r>
      <w:r w:rsidRPr="00746744">
        <w:rPr>
          <w:rFonts w:eastAsia="Times New Roman"/>
          <w:i/>
          <w:sz w:val="28"/>
        </w:rPr>
        <w:t>руб</w:t>
      </w:r>
      <w:r>
        <w:rPr>
          <w:rFonts w:eastAsia="Times New Roman"/>
          <w:sz w:val="28"/>
        </w:rPr>
        <w:t>.</w:t>
      </w:r>
    </w:p>
    <w:p w:rsidR="00ED2295" w:rsidRDefault="00ED2295" w:rsidP="00B34CD7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B34CD7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</w:t>
      </w:r>
      <w:r w:rsidR="001E32C9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32C9">
        <w:rPr>
          <w:rFonts w:ascii="Times New Roman" w:hAnsi="Times New Roman" w:cs="Times New Roman"/>
          <w:sz w:val="28"/>
          <w:szCs w:val="28"/>
        </w:rPr>
        <w:t>4</w:t>
      </w:r>
      <w:r w:rsidR="00746744">
        <w:rPr>
          <w:rFonts w:ascii="Times New Roman" w:hAnsi="Times New Roman" w:cs="Times New Roman"/>
          <w:sz w:val="28"/>
          <w:szCs w:val="28"/>
        </w:rPr>
        <w:t xml:space="preserve"> </w:t>
      </w:r>
      <w:r w:rsidRPr="00ED2295">
        <w:rPr>
          <w:rFonts w:ascii="Times New Roman" w:hAnsi="Times New Roman" w:cs="Times New Roman"/>
          <w:sz w:val="28"/>
          <w:szCs w:val="28"/>
        </w:rPr>
        <w:t>Рас</w:t>
      </w:r>
      <w:r w:rsidR="00746744">
        <w:rPr>
          <w:rFonts w:ascii="Times New Roman" w:hAnsi="Times New Roman" w:cs="Times New Roman"/>
          <w:sz w:val="28"/>
          <w:szCs w:val="28"/>
        </w:rPr>
        <w:t>чет стоимости материалов в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855"/>
        <w:gridCol w:w="1840"/>
        <w:gridCol w:w="1848"/>
        <w:gridCol w:w="1837"/>
      </w:tblGrid>
      <w:tr w:rsidR="007A4A16" w:rsidRPr="00C814B8" w:rsidTr="00F17A56">
        <w:tc>
          <w:tcPr>
            <w:tcW w:w="1965" w:type="dxa"/>
            <w:vMerge w:val="restart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Стоимость в рублях</w:t>
            </w:r>
          </w:p>
        </w:tc>
      </w:tr>
      <w:tr w:rsidR="007A4A16" w:rsidRPr="00C814B8" w:rsidTr="00F17A56">
        <w:tc>
          <w:tcPr>
            <w:tcW w:w="1965" w:type="dxa"/>
            <w:vMerge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C814B8" w:rsidTr="00F17A56">
        <w:tc>
          <w:tcPr>
            <w:tcW w:w="196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2910</w:t>
            </w:r>
          </w:p>
        </w:tc>
      </w:tr>
      <w:tr w:rsidR="007A4A16" w:rsidRPr="00C814B8" w:rsidTr="00F17A56">
        <w:tc>
          <w:tcPr>
            <w:tcW w:w="196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</w:tr>
      <w:tr w:rsidR="007A4A16" w:rsidRPr="00C814B8" w:rsidTr="00F17A56">
        <w:tc>
          <w:tcPr>
            <w:tcW w:w="196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24250</w:t>
            </w:r>
          </w:p>
        </w:tc>
      </w:tr>
      <w:tr w:rsidR="007A4A16" w:rsidRPr="00C814B8" w:rsidTr="00F17A56">
        <w:tc>
          <w:tcPr>
            <w:tcW w:w="196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2805</w:t>
            </w:r>
          </w:p>
        </w:tc>
      </w:tr>
      <w:tr w:rsidR="007A4A16" w:rsidRPr="00C814B8" w:rsidTr="00F17A56">
        <w:tc>
          <w:tcPr>
            <w:tcW w:w="196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C814B8" w:rsidRDefault="007A4A16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4" type="#_x0000_t75" style="width:90pt;height:18.75pt" o:ole="">
            <v:imagedata r:id="rId34" o:title=""/>
          </v:shape>
          <o:OLEObject Type="Embed" ProgID="Equation.3" ShapeID="_x0000_i1034" DrawAspect="Content" ObjectID="_1547401142" r:id="rId3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5" type="#_x0000_t75" style="width:45pt;height:18.75pt" o:ole="">
            <v:imagedata r:id="rId36" o:title=""/>
          </v:shape>
          <o:OLEObject Type="Embed" ProgID="Equation.3" ShapeID="_x0000_i1035" DrawAspect="Content" ObjectID="_1547401143" r:id="rId3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6" type="#_x0000_t75" style="width:84.75pt;height:18.75pt" o:ole="">
            <v:imagedata r:id="rId38" o:title=""/>
          </v:shape>
          <o:OLEObject Type="Embed" ProgID="Equation.3" ShapeID="_x0000_i1036" DrawAspect="Content" ObjectID="_1547401144" r:id="rId3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7" type="#_x0000_t75" style="width:139.5pt;height:19.5pt" o:ole="">
            <v:imagedata r:id="rId40" o:title=""/>
          </v:shape>
          <o:OLEObject Type="Embed" ProgID="Equation.3" ShapeID="_x0000_i1037" DrawAspect="Content" ObjectID="_1547401145" r:id="rId4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8" type="#_x0000_t75" style="width:243.75pt;height:19.5pt" o:ole="">
            <v:imagedata r:id="rId42" o:title=""/>
          </v:shape>
          <o:OLEObject Type="Embed" ProgID="Equation.3" ShapeID="_x0000_i1038" DrawAspect="Content" ObjectID="_1547401146" r:id="rId4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9" type="#_x0000_t75" style="width:80.25pt;height:18.75pt" o:ole="">
            <v:imagedata r:id="rId44" o:title=""/>
          </v:shape>
          <o:OLEObject Type="Embed" ProgID="Equation.3" ShapeID="_x0000_i1039" DrawAspect="Content" ObjectID="_1547401147" r:id="rId4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0" type="#_x0000_t75" style="width:9pt;height:16.5pt" o:ole="">
            <v:imagedata r:id="rId46" o:title=""/>
          </v:shape>
          <o:OLEObject Type="Embed" ProgID="Equation.3" ShapeID="_x0000_i1040" DrawAspect="Content" ObjectID="_1547401148" r:id="rId4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41" type="#_x0000_t75" style="width:44.25pt;height:18.75pt" o:ole="">
            <v:imagedata r:id="rId48" o:title=""/>
          </v:shape>
          <o:OLEObject Type="Embed" ProgID="Equation.3" ShapeID="_x0000_i1041" DrawAspect="Content" ObjectID="_1547401149" r:id="rId4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42" type="#_x0000_t75" style="width:90pt;height:18.75pt" o:ole="">
            <v:imagedata r:id="rId50" o:title=""/>
          </v:shape>
          <o:OLEObject Type="Embed" ProgID="Equation.3" ShapeID="_x0000_i1042" DrawAspect="Content" ObjectID="_1547401150" r:id="rId5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43" type="#_x0000_t75" style="width:128.25pt;height:19.5pt" o:ole="">
            <v:imagedata r:id="rId52" o:title=""/>
          </v:shape>
          <o:OLEObject Type="Embed" ProgID="Equation.3" ShapeID="_x0000_i1043" DrawAspect="Content" ObjectID="_1547401151" r:id="rId5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44" type="#_x0000_t75" style="width:237pt;height:19.5pt" o:ole="">
            <v:imagedata r:id="rId54" o:title=""/>
          </v:shape>
          <o:OLEObject Type="Embed" ProgID="Equation.3" ShapeID="_x0000_i1044" DrawAspect="Content" ObjectID="_1547401152" r:id="rId5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5" type="#_x0000_t75" style="width:80.25pt;height:18.75pt" o:ole="">
            <v:imagedata r:id="rId56" o:title=""/>
          </v:shape>
          <o:OLEObject Type="Embed" ProgID="Equation.3" ShapeID="_x0000_i1045" DrawAspect="Content" ObjectID="_1547401153" r:id="rId5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6" type="#_x0000_t75" style="width:9pt;height:16.5pt" o:ole="">
            <v:imagedata r:id="rId46" o:title=""/>
          </v:shape>
          <o:OLEObject Type="Embed" ProgID="Equation.3" ShapeID="_x0000_i1046" DrawAspect="Content" ObjectID="_1547401154" r:id="rId5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7" type="#_x0000_t75" style="width:48pt;height:18.75pt" o:ole="">
            <v:imagedata r:id="rId59" o:title=""/>
          </v:shape>
          <o:OLEObject Type="Embed" ProgID="Equation.3" ShapeID="_x0000_i1047" DrawAspect="Content" ObjectID="_1547401155" r:id="rId6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8" type="#_x0000_t75" style="width:87pt;height:18.75pt" o:ole="">
            <v:imagedata r:id="rId61" o:title=""/>
          </v:shape>
          <o:OLEObject Type="Embed" ProgID="Equation.3" ShapeID="_x0000_i1048" DrawAspect="Content" ObjectID="_1547401156" r:id="rId6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9" type="#_x0000_t75" style="width:127.5pt;height:19.5pt" o:ole="">
            <v:imagedata r:id="rId63" o:title=""/>
          </v:shape>
          <o:OLEObject Type="Embed" ProgID="Equation.3" ShapeID="_x0000_i1049" DrawAspect="Content" ObjectID="_1547401157" r:id="rId6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50" type="#_x0000_t75" style="width:232.5pt;height:19.5pt" o:ole="">
            <v:imagedata r:id="rId65" o:title=""/>
          </v:shape>
          <o:OLEObject Type="Embed" ProgID="Equation.3" ShapeID="_x0000_i1050" DrawAspect="Content" ObjectID="_1547401158" r:id="rId6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51" type="#_x0000_t75" style="width:194.25pt;height:19.5pt" o:ole="">
            <v:imagedata r:id="rId67" o:title=""/>
          </v:shape>
          <o:OLEObject Type="Embed" ProgID="Equation.3" ShapeID="_x0000_i1051" DrawAspect="Content" ObjectID="_1547401159" r:id="rId6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52" type="#_x0000_t75" style="width:245.25pt;height:18.75pt" o:ole="">
            <v:imagedata r:id="rId69" o:title=""/>
          </v:shape>
          <o:OLEObject Type="Embed" ProgID="Equation.3" ShapeID="_x0000_i1052" DrawAspect="Content" ObjectID="_1547401160" r:id="rId7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Рассчитаем сумму амортизационных отчислений на основные фонды, используемые в данном проекте, с помощью таблицы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1685"/>
      </w:tblGrid>
      <w:tr w:rsidR="00CF6433" w:rsidRPr="00C814B8" w:rsidTr="00EB3BA0">
        <w:trPr>
          <w:trHeight w:val="972"/>
        </w:trPr>
        <w:tc>
          <w:tcPr>
            <w:tcW w:w="228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Оборудование и</w:t>
            </w:r>
          </w:p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 xml:space="preserve">Общая </w:t>
            </w:r>
          </w:p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Норма</w:t>
            </w:r>
          </w:p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амортизации, %, в год</w:t>
            </w:r>
          </w:p>
        </w:tc>
        <w:tc>
          <w:tcPr>
            <w:tcW w:w="1685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Амортизационные</w:t>
            </w:r>
          </w:p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отчисления,</w:t>
            </w:r>
          </w:p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руб., в мес.</w:t>
            </w:r>
          </w:p>
        </w:tc>
      </w:tr>
      <w:tr w:rsidR="00CF6433" w:rsidRPr="00C814B8" w:rsidTr="00EB3BA0">
        <w:trPr>
          <w:trHeight w:val="515"/>
        </w:trPr>
        <w:tc>
          <w:tcPr>
            <w:tcW w:w="228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85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</w:tr>
      <w:tr w:rsidR="00CF6433" w:rsidRPr="00C814B8" w:rsidTr="00EB3BA0">
        <w:trPr>
          <w:trHeight w:val="509"/>
        </w:trPr>
        <w:tc>
          <w:tcPr>
            <w:tcW w:w="228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940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CF6433" w:rsidRPr="00C814B8" w:rsidTr="00EB3BA0">
        <w:trPr>
          <w:trHeight w:val="509"/>
        </w:trPr>
        <w:tc>
          <w:tcPr>
            <w:tcW w:w="228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814B8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CF6433" w:rsidRPr="00C814B8" w:rsidTr="00EB3BA0">
        <w:trPr>
          <w:trHeight w:val="262"/>
        </w:trPr>
        <w:tc>
          <w:tcPr>
            <w:tcW w:w="2286" w:type="dxa"/>
          </w:tcPr>
          <w:p w:rsidR="00CF6433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C814B8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Microsoft Visual Studio 2015</w:t>
            </w:r>
          </w:p>
        </w:tc>
        <w:tc>
          <w:tcPr>
            <w:tcW w:w="16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5" w:type="dxa"/>
          </w:tcPr>
          <w:p w:rsidR="00CF6433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A96A07" w:rsidRPr="00C814B8" w:rsidTr="00EB3BA0">
        <w:trPr>
          <w:trHeight w:val="262"/>
        </w:trPr>
        <w:tc>
          <w:tcPr>
            <w:tcW w:w="2286" w:type="dxa"/>
          </w:tcPr>
          <w:p w:rsidR="00A96A07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C814B8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Sublime Text 3</w:t>
            </w:r>
          </w:p>
        </w:tc>
        <w:tc>
          <w:tcPr>
            <w:tcW w:w="1616" w:type="dxa"/>
          </w:tcPr>
          <w:p w:rsidR="00A96A07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16" w:type="dxa"/>
          </w:tcPr>
          <w:p w:rsidR="00A96A07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4250</w:t>
            </w:r>
          </w:p>
        </w:tc>
        <w:tc>
          <w:tcPr>
            <w:tcW w:w="1940" w:type="dxa"/>
          </w:tcPr>
          <w:p w:rsidR="00A96A07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5" w:type="dxa"/>
          </w:tcPr>
          <w:p w:rsidR="00A96A07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</w:tr>
      <w:tr w:rsidR="00CF6433" w:rsidRPr="00C814B8" w:rsidTr="00EB3BA0">
        <w:trPr>
          <w:trHeight w:val="499"/>
        </w:trPr>
        <w:tc>
          <w:tcPr>
            <w:tcW w:w="2286" w:type="dxa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4B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238150</w:t>
            </w:r>
          </w:p>
        </w:tc>
        <w:tc>
          <w:tcPr>
            <w:tcW w:w="1940" w:type="dxa"/>
            <w:vAlign w:val="center"/>
          </w:tcPr>
          <w:p w:rsidR="00CF6433" w:rsidRPr="00C814B8" w:rsidRDefault="00CF6433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5" w:type="dxa"/>
            <w:vAlign w:val="center"/>
          </w:tcPr>
          <w:p w:rsidR="00CF6433" w:rsidRPr="00C814B8" w:rsidRDefault="00A96A07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11012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96A07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5760" w:dyaOrig="380">
          <v:shape id="_x0000_i1053" type="#_x0000_t75" style="width:287.25pt;height:19.5pt" o:ole="">
            <v:imagedata r:id="rId71" o:title=""/>
          </v:shape>
          <o:OLEObject Type="Embed" ProgID="Equation.3" ShapeID="_x0000_i1053" DrawAspect="Content" ObjectID="_1547401161" r:id="rId72"/>
        </w:object>
      </w:r>
    </w:p>
    <w:p w:rsidR="00740956" w:rsidRDefault="00740956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это затраты, которые формируются на единицу продукции и могут быть отнесены непосредственно на себестоимость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конкретного изделия, работы, услуги. Они составляют разность основных затрат и общей суммы амортизации.</w:t>
      </w:r>
    </w:p>
    <w:p w:rsidR="00740956" w:rsidRDefault="00AE5197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9" type="#_x0000_t75" style="position:absolute;margin-left:34.5pt;margin-top:14.05pt;width:203.1pt;height:18.75pt;z-index:251659264">
            <v:imagedata r:id="rId73" o:title=""/>
            <w10:wrap type="square" side="right"/>
          </v:shape>
          <o:OLEObject Type="Embed" ProgID="Equation.3" ShapeID="_x0000_s1029" DrawAspect="Content" ObjectID="_1547401193" r:id="rId74"/>
        </w:object>
      </w:r>
    </w:p>
    <w:p w:rsidR="00ED5DF9" w:rsidRDefault="00AE5197" w:rsidP="00B34CD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30" type="#_x0000_t75" style="position:absolute;margin-left:34.5pt;margin-top:6.2pt;width:271.15pt;height:17.75pt;z-index:251661312">
            <v:imagedata r:id="rId75" o:title=""/>
            <w10:wrap type="square" side="right"/>
          </v:shape>
          <o:OLEObject Type="Embed" ProgID="Equation.3" ShapeID="_x0000_s1030" DrawAspect="Content" ObjectID="_1547401194" r:id="rId76"/>
        </w:object>
      </w:r>
    </w:p>
    <w:p w:rsidR="00ED5DF9" w:rsidRDefault="00ED5DF9" w:rsidP="00B34CD7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6" type="#_x0000_t75" style="width:101.25pt;height:19.5pt" o:ole="">
            <v:imagedata r:id="rId77" o:title=""/>
          </v:shape>
          <o:OLEObject Type="Embed" ProgID="Equation.3" ShapeID="_x0000_i1056" DrawAspect="Content" ObjectID="_1547401162" r:id="rId78"/>
        </w:object>
      </w:r>
    </w:p>
    <w:p w:rsidR="00ED5DF9" w:rsidRDefault="00437A5C" w:rsidP="00B34CD7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A1D79"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720" w:dyaOrig="380">
          <v:shape id="_x0000_i1057" type="#_x0000_t75" style="width:186pt;height:19.5pt" o:ole="">
            <v:imagedata r:id="rId79" o:title=""/>
          </v:shape>
          <o:OLEObject Type="Embed" ProgID="Equation.3" ShapeID="_x0000_i1057" DrawAspect="Content" ObjectID="_1547401163" r:id="rId80"/>
        </w:object>
      </w:r>
    </w:p>
    <w:p w:rsidR="00ED5DF9" w:rsidRDefault="00ED5DF9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</w:t>
      </w:r>
      <w:r w:rsidR="00437A5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Расходы на услуги связи – 2000</w:t>
      </w:r>
      <w:r w:rsidRPr="00437A5C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руб</w:t>
      </w:r>
      <w:r w:rsidR="00437A5C" w:rsidRPr="00437A5C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ED5DF9" w:rsidRDefault="00ED5DF9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437A5C" w:rsidP="00B34CD7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120" w:dyaOrig="360">
          <v:shape id="_x0000_i1058" type="#_x0000_t75" style="width:206.25pt;height:18.75pt" o:ole="">
            <v:imagedata r:id="rId81" o:title=""/>
          </v:shape>
          <o:OLEObject Type="Embed" ProgID="Equation.3" ShapeID="_x0000_i1058" DrawAspect="Content" ObjectID="_1547401164" r:id="rId82"/>
        </w:object>
      </w:r>
    </w:p>
    <w:p w:rsidR="009A4096" w:rsidRDefault="009A4096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FA1D79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9" type="#_x0000_t75" style="width:150.75pt;height:15.75pt" o:ole="">
            <v:imagedata r:id="rId83" o:title=""/>
          </v:shape>
          <o:OLEObject Type="Embed" ProgID="Equation.3" ShapeID="_x0000_i1059" DrawAspect="Content" ObjectID="_1547401165" r:id="rId84"/>
        </w:object>
      </w:r>
    </w:p>
    <w:p w:rsidR="005721BA" w:rsidRDefault="005721BA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Рассчитаем все затраты, которые включены в полную себестоимость АРМ и результаты сведем в таблицу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1E32C9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6</w:t>
      </w:r>
      <w:r w:rsidR="005721BA"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Смета затрат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2418"/>
      </w:tblGrid>
      <w:tr w:rsidR="005721BA" w:rsidRPr="00C814B8" w:rsidTr="00C814B8">
        <w:trPr>
          <w:trHeight w:val="280"/>
        </w:trPr>
        <w:tc>
          <w:tcPr>
            <w:tcW w:w="6400" w:type="dxa"/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Элементы затрат</w:t>
            </w:r>
          </w:p>
        </w:tc>
        <w:tc>
          <w:tcPr>
            <w:tcW w:w="2418" w:type="dxa"/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5721BA" w:rsidRPr="00C814B8" w:rsidTr="00C814B8">
        <w:trPr>
          <w:trHeight w:val="267"/>
        </w:trPr>
        <w:tc>
          <w:tcPr>
            <w:tcW w:w="6400" w:type="dxa"/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2418" w:type="dxa"/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480000</w:t>
            </w:r>
          </w:p>
        </w:tc>
      </w:tr>
      <w:tr w:rsidR="005721BA" w:rsidRPr="00C814B8" w:rsidTr="00C814B8">
        <w:trPr>
          <w:trHeight w:val="274"/>
        </w:trPr>
        <w:tc>
          <w:tcPr>
            <w:tcW w:w="6400" w:type="dxa"/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2418" w:type="dxa"/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153600</w:t>
            </w:r>
          </w:p>
        </w:tc>
      </w:tr>
      <w:tr w:rsidR="005721BA" w:rsidRPr="00C814B8" w:rsidTr="00C814B8">
        <w:trPr>
          <w:trHeight w:val="277"/>
        </w:trPr>
        <w:tc>
          <w:tcPr>
            <w:tcW w:w="6400" w:type="dxa"/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2418" w:type="dxa"/>
          </w:tcPr>
          <w:p w:rsidR="005721BA" w:rsidRPr="00C814B8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30595</w:t>
            </w:r>
          </w:p>
        </w:tc>
      </w:tr>
      <w:tr w:rsidR="005721BA" w:rsidRPr="00C814B8" w:rsidTr="00C814B8">
        <w:trPr>
          <w:trHeight w:val="265"/>
        </w:trPr>
        <w:tc>
          <w:tcPr>
            <w:tcW w:w="6400" w:type="dxa"/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 Электроэнергия</w:t>
            </w:r>
          </w:p>
        </w:tc>
        <w:tc>
          <w:tcPr>
            <w:tcW w:w="2418" w:type="dxa"/>
          </w:tcPr>
          <w:p w:rsidR="005721BA" w:rsidRPr="00C814B8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16103</w:t>
            </w:r>
          </w:p>
        </w:tc>
      </w:tr>
      <w:tr w:rsidR="005721BA" w:rsidRPr="00C814B8" w:rsidTr="00C814B8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2418" w:type="dxa"/>
            <w:tcBorders>
              <w:bottom w:val="nil"/>
            </w:tcBorders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11012</w:t>
            </w:r>
          </w:p>
        </w:tc>
      </w:tr>
      <w:tr w:rsidR="005721BA" w:rsidRPr="00C814B8" w:rsidTr="00C814B8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6.  Итого основных затрат, в том числе:</w:t>
            </w:r>
          </w:p>
        </w:tc>
        <w:tc>
          <w:tcPr>
            <w:tcW w:w="2418" w:type="dxa"/>
            <w:tcBorders>
              <w:bottom w:val="nil"/>
            </w:tcBorders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691310</w:t>
            </w:r>
          </w:p>
        </w:tc>
      </w:tr>
      <w:tr w:rsidR="005721BA" w:rsidRPr="00C814B8" w:rsidTr="00C814B8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721BA" w:rsidRPr="00C814B8">
              <w:rPr>
                <w:rFonts w:ascii="Times New Roman" w:hAnsi="Times New Roman" w:cs="Times New Roman"/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2418" w:type="dxa"/>
            <w:tcBorders>
              <w:bottom w:val="nil"/>
            </w:tcBorders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680298</w:t>
            </w:r>
          </w:p>
        </w:tc>
      </w:tr>
      <w:tr w:rsidR="005721BA" w:rsidRPr="00C814B8" w:rsidTr="00C814B8">
        <w:trPr>
          <w:trHeight w:val="290"/>
        </w:trPr>
        <w:tc>
          <w:tcPr>
            <w:tcW w:w="6400" w:type="dxa"/>
            <w:vAlign w:val="center"/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721BA" w:rsidRPr="00C814B8">
              <w:rPr>
                <w:rFonts w:ascii="Times New Roman" w:hAnsi="Times New Roman" w:cs="Times New Roman"/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2418" w:type="dxa"/>
            <w:vAlign w:val="center"/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11012</w:t>
            </w:r>
          </w:p>
        </w:tc>
      </w:tr>
      <w:tr w:rsidR="005721BA" w:rsidRPr="00C814B8" w:rsidTr="00C814B8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721BA" w:rsidRPr="00C814B8">
              <w:rPr>
                <w:rFonts w:ascii="Times New Roman" w:hAnsi="Times New Roman" w:cs="Times New Roman"/>
                <w:sz w:val="28"/>
                <w:szCs w:val="28"/>
              </w:rPr>
              <w:t xml:space="preserve"> Накладные расходы</w:t>
            </w:r>
          </w:p>
        </w:tc>
        <w:tc>
          <w:tcPr>
            <w:tcW w:w="2418" w:type="dxa"/>
            <w:tcBorders>
              <w:bottom w:val="nil"/>
            </w:tcBorders>
          </w:tcPr>
          <w:p w:rsidR="005721BA" w:rsidRPr="00C814B8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4349</w:t>
            </w:r>
          </w:p>
        </w:tc>
      </w:tr>
      <w:tr w:rsidR="005721BA" w:rsidRPr="00C814B8" w:rsidTr="00C814B8">
        <w:trPr>
          <w:trHeight w:val="282"/>
        </w:trPr>
        <w:tc>
          <w:tcPr>
            <w:tcW w:w="6400" w:type="dxa"/>
          </w:tcPr>
          <w:p w:rsidR="005721BA" w:rsidRPr="00C814B8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721BA" w:rsidRPr="00C814B8">
              <w:rPr>
                <w:rFonts w:ascii="Times New Roman" w:hAnsi="Times New Roman" w:cs="Times New Roman"/>
                <w:sz w:val="28"/>
                <w:szCs w:val="28"/>
              </w:rPr>
              <w:t xml:space="preserve"> Полная себестоимость </w:t>
            </w:r>
          </w:p>
        </w:tc>
        <w:tc>
          <w:tcPr>
            <w:tcW w:w="2418" w:type="dxa"/>
          </w:tcPr>
          <w:p w:rsidR="005721BA" w:rsidRPr="00C814B8" w:rsidRDefault="00437A5C" w:rsidP="00F17A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4B8">
              <w:rPr>
                <w:rFonts w:ascii="Times New Roman" w:hAnsi="Times New Roman" w:cs="Times New Roman"/>
                <w:sz w:val="28"/>
                <w:szCs w:val="28"/>
              </w:rPr>
              <w:t>695659</w:t>
            </w:r>
          </w:p>
        </w:tc>
      </w:tr>
    </w:tbl>
    <w:p w:rsidR="005721BA" w:rsidRDefault="005721BA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AE5197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85" o:title=""/>
            <w10:wrap type="square" side="right"/>
          </v:shape>
          <o:OLEObject Type="Embed" ProgID="Equation.3" ShapeID="_x0000_s1060" DrawAspect="Content" ObjectID="_1547401195" r:id="rId86"/>
        </w:object>
      </w:r>
      <w:r w:rsidR="0051245A"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 w:rsid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66332A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061" type="#_x0000_t75" style="width:174.75pt;height:15.75pt" o:ole="">
            <v:imagedata r:id="rId87" o:title=""/>
          </v:shape>
          <o:OLEObject Type="Embed" ProgID="Equation.3" ShapeID="_x0000_i1061" DrawAspect="Content" ObjectID="_1547401166" r:id="rId8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Pr="006C73A3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 w:val="32"/>
          <w:szCs w:val="24"/>
        </w:rPr>
      </w:pPr>
      <w:r w:rsidRPr="006C73A3">
        <w:rPr>
          <w:rFonts w:ascii="Times New Roman" w:hAnsi="Times New Roman" w:cs="Times New Roman"/>
          <w:i w:val="0"/>
          <w:sz w:val="32"/>
          <w:szCs w:val="24"/>
        </w:rPr>
        <w:lastRenderedPageBreak/>
        <w:t xml:space="preserve">4. РАСЧЁТ ДОХОДА ОТ ЭКСПЛУАТАЦИИ РАБОЧЕГО МЕСТА </w:t>
      </w:r>
    </w:p>
    <w:p w:rsidR="00E13767" w:rsidRPr="00437A5C" w:rsidRDefault="00E13767" w:rsidP="00E13767">
      <w:pPr>
        <w:ind w:left="576"/>
        <w:rPr>
          <w:rFonts w:ascii="Times New Roman" w:hAnsi="Times New Roman" w:cs="Times New Roman"/>
          <w:b/>
          <w:sz w:val="28"/>
          <w:lang w:eastAsia="ar-SA"/>
        </w:rPr>
      </w:pPr>
      <w:r w:rsidRPr="00437A5C">
        <w:rPr>
          <w:rFonts w:ascii="Times New Roman" w:hAnsi="Times New Roman" w:cs="Times New Roman"/>
          <w:b/>
          <w:sz w:val="28"/>
          <w:lang w:eastAsia="ar-SA"/>
        </w:rPr>
        <w:t>4.1 Расчет выручки</w:t>
      </w:r>
    </w:p>
    <w:p w:rsidR="00E13767" w:rsidRDefault="00E13767" w:rsidP="00B34CD7">
      <w:pPr>
        <w:spacing w:line="360" w:lineRule="auto"/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E13767">
        <w:rPr>
          <w:rFonts w:ascii="Times New Roman" w:hAnsi="Times New Roman" w:cs="Times New Roman"/>
          <w:sz w:val="28"/>
          <w:lang w:eastAsia="ar-SA"/>
        </w:rPr>
        <w:t>.</w:t>
      </w:r>
    </w:p>
    <w:tbl>
      <w:tblPr>
        <w:tblpPr w:leftFromText="180" w:rightFromText="180" w:vertAnchor="text" w:horzAnchor="margin" w:tblpY="6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66332A" w:rsidRPr="00437A5C" w:rsidTr="0066332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Наименование работ,</w:t>
            </w:r>
          </w:p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tabs>
                <w:tab w:val="left" w:pos="1017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Стоимость, руб.</w:t>
            </w:r>
          </w:p>
        </w:tc>
      </w:tr>
      <w:tr w:rsidR="0066332A" w:rsidRPr="00437A5C" w:rsidTr="0066332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ind w:hanging="17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общая</w:t>
            </w:r>
          </w:p>
        </w:tc>
      </w:tr>
      <w:tr w:rsidR="0066332A" w:rsidRPr="00437A5C" w:rsidTr="0066332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Реализация программных продуктов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80000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960000</w:t>
            </w:r>
          </w:p>
        </w:tc>
      </w:tr>
      <w:tr w:rsidR="0066332A" w:rsidRPr="00437A5C" w:rsidTr="0066332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ind w:firstLine="46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ind w:firstLine="42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80000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960000</w:t>
            </w:r>
          </w:p>
        </w:tc>
      </w:tr>
    </w:tbl>
    <w:p w:rsidR="0066332A" w:rsidRDefault="00321583" w:rsidP="0066332A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 xml:space="preserve">Таблица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321583">
        <w:rPr>
          <w:rFonts w:ascii="Times New Roman" w:hAnsi="Times New Roman" w:cs="Times New Roman"/>
          <w:sz w:val="28"/>
          <w:lang w:eastAsia="ar-SA"/>
        </w:rPr>
        <w:t xml:space="preserve"> Планируемый объем работ и выручка от услуг</w:t>
      </w:r>
    </w:p>
    <w:p w:rsidR="0066332A" w:rsidRPr="0066332A" w:rsidRDefault="0066332A" w:rsidP="0066332A">
      <w:pPr>
        <w:ind w:firstLine="576"/>
        <w:rPr>
          <w:rFonts w:ascii="Times New Roman" w:hAnsi="Times New Roman" w:cs="Times New Roman"/>
          <w:sz w:val="28"/>
          <w:lang w:eastAsia="ar-SA"/>
        </w:rPr>
      </w:pPr>
    </w:p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62" type="#_x0000_t75" style="width:80.25pt;height:20.25pt" o:ole="">
            <v:imagedata r:id="rId89" o:title=""/>
          </v:shape>
          <o:OLEObject Type="Embed" ProgID="Equation.3" ShapeID="_x0000_i1062" DrawAspect="Content" ObjectID="_1547401167" r:id="rId9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  <w:r w:rsidR="0066332A" w:rsidRPr="0066332A">
        <w:rPr>
          <w:rFonts w:ascii="Times New Roman" w:hAnsi="Times New Roman" w:cs="Times New Roman"/>
          <w:i/>
          <w:sz w:val="28"/>
          <w:szCs w:val="28"/>
          <w:vertAlign w:val="subscript"/>
        </w:rPr>
        <w:t>руб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63" type="#_x0000_t75" style="width:27pt;height:18.75pt" o:ole="">
            <v:imagedata r:id="rId91" o:title=""/>
          </v:shape>
          <o:OLEObject Type="Embed" ProgID="Equation.3" ShapeID="_x0000_i1063" DrawAspect="Content" ObjectID="_1547401168" r:id="rId9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064" type="#_x0000_t75" style="width:24pt;height:18.75pt" o:ole="">
            <v:imagedata r:id="rId93" o:title=""/>
          </v:shape>
          <o:OLEObject Type="Embed" ProgID="Equation.3" ShapeID="_x0000_i1064" DrawAspect="Content" ObjectID="_1547401169" r:id="rId9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065" type="#_x0000_t75" style="width:63pt;height:36pt" o:ole="">
            <v:imagedata r:id="rId95" o:title=""/>
          </v:shape>
          <o:OLEObject Type="Embed" ProgID="Equation.3" ShapeID="_x0000_i1065" DrawAspect="Content" ObjectID="_1547401170" r:id="rId96"/>
        </w:object>
      </w:r>
    </w:p>
    <w:p w:rsidR="0066332A" w:rsidRPr="00B34CD7" w:rsidRDefault="00F17A56" w:rsidP="00B34CD7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066" type="#_x0000_t75" style="width:138pt;height:30pt" o:ole="">
            <v:imagedata r:id="rId97" o:title=""/>
          </v:shape>
          <o:OLEObject Type="Embed" ProgID="Equation.3" ShapeID="_x0000_i1066" DrawAspect="Content" ObjectID="_1547401171" r:id="rId98"/>
        </w:object>
      </w:r>
    </w:p>
    <w:p w:rsidR="00E7147C" w:rsidRPr="0066332A" w:rsidRDefault="00E7147C" w:rsidP="00E7147C">
      <w:pPr>
        <w:rPr>
          <w:rFonts w:ascii="Times New Roman" w:hAnsi="Times New Roman" w:cs="Times New Roman"/>
          <w:b/>
          <w:sz w:val="28"/>
          <w:szCs w:val="28"/>
        </w:rPr>
      </w:pPr>
      <w:r w:rsidRPr="0066332A">
        <w:rPr>
          <w:rFonts w:ascii="Times New Roman" w:hAnsi="Times New Roman" w:cs="Times New Roman"/>
          <w:b/>
          <w:sz w:val="28"/>
          <w:szCs w:val="28"/>
        </w:rPr>
        <w:lastRenderedPageBreak/>
        <w:t>4.2 Расчет прибыли</w:t>
      </w:r>
    </w:p>
    <w:p w:rsidR="00E7147C" w:rsidRDefault="00E7147C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B34CD7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067" type="#_x0000_t75" style="width:123pt;height:18.75pt" o:ole="">
            <v:imagedata r:id="rId99" o:title=""/>
          </v:shape>
          <o:OLEObject Type="Embed" ProgID="Equation.3" ShapeID="_x0000_i1067" DrawAspect="Content" ObjectID="_1547401172" r:id="rId100"/>
        </w:object>
      </w:r>
    </w:p>
    <w:p w:rsidR="00050179" w:rsidRDefault="00050179" w:rsidP="00B34C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02824">
        <w:rPr>
          <w:position w:val="-12"/>
          <w:sz w:val="24"/>
          <w:szCs w:val="24"/>
        </w:rPr>
        <w:object w:dxaOrig="3720" w:dyaOrig="360">
          <v:shape id="_x0000_i1068" type="#_x0000_t75" style="width:186pt;height:18.75pt" o:ole="">
            <v:imagedata r:id="rId101" o:title=""/>
          </v:shape>
          <o:OLEObject Type="Embed" ProgID="Equation.3" ShapeID="_x0000_i1068" DrawAspect="Content" ObjectID="_1547401173" r:id="rId102"/>
        </w:object>
      </w:r>
    </w:p>
    <w:p w:rsidR="00E13767" w:rsidRDefault="00F17A56" w:rsidP="00B34C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AE5197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103" o:title=""/>
            <w10:wrap type="square" side="right"/>
          </v:shape>
          <o:OLEObject Type="Embed" ProgID="Equation.3" ShapeID="_x0000_s1062" DrawAspect="Content" ObjectID="_1547401196" r:id="rId104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F17A56" w:rsidRDefault="00AE5197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82.75pt;height:18pt;z-index:251664384">
            <v:imagedata r:id="rId105" o:title=""/>
            <w10:wrap type="square" side="right"/>
          </v:shape>
          <o:OLEObject Type="Embed" ProgID="Equation.3" ShapeID="_x0000_s1063" DrawAspect="Content" ObjectID="_1547401197" r:id="rId106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B34C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071" type="#_x0000_t75" style="width:103.5pt;height:19.5pt" o:ole="">
            <v:imagedata r:id="rId107" o:title=""/>
          </v:shape>
          <o:OLEObject Type="Embed" ProgID="Equation.3" ShapeID="_x0000_i1071" DrawAspect="Content" ObjectID="_1547401174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202824" w:rsidP="00B34C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540" w:dyaOrig="360">
          <v:shape id="_x0000_i1072" type="#_x0000_t75" style="width:177pt;height:18.75pt" o:ole="">
            <v:imagedata r:id="rId109" o:title=""/>
          </v:shape>
          <o:OLEObject Type="Embed" ProgID="Equation.3" ShapeID="_x0000_i1072" DrawAspect="Content" ObjectID="_1547401175" r:id="rId110"/>
        </w:object>
      </w:r>
    </w:p>
    <w:p w:rsidR="00F17A56" w:rsidRDefault="00F17A56" w:rsidP="00B34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B34CD7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073" type="#_x0000_t75" style="width:114.75pt;height:19.5pt" o:ole="">
            <v:imagedata r:id="rId111" o:title=""/>
          </v:shape>
          <o:OLEObject Type="Embed" ProgID="Equation.3" ShapeID="_x0000_i1073" DrawAspect="Content" ObjectID="_1547401176" r:id="rId112"/>
        </w:object>
      </w:r>
    </w:p>
    <w:p w:rsidR="00640C26" w:rsidRDefault="008173FA" w:rsidP="00B34CD7">
      <w:pPr>
        <w:spacing w:line="360" w:lineRule="auto"/>
        <w:ind w:firstLine="708"/>
        <w:rPr>
          <w:sz w:val="24"/>
          <w:szCs w:val="24"/>
        </w:rPr>
      </w:pPr>
      <w:r w:rsidRPr="008173FA">
        <w:rPr>
          <w:position w:val="-14"/>
          <w:sz w:val="24"/>
          <w:szCs w:val="24"/>
        </w:rPr>
        <w:object w:dxaOrig="3960" w:dyaOrig="380">
          <v:shape id="_x0000_i1074" type="#_x0000_t75" style="width:198.75pt;height:19.5pt" o:ole="">
            <v:imagedata r:id="rId113" o:title=""/>
          </v:shape>
          <o:OLEObject Type="Embed" ProgID="Equation.3" ShapeID="_x0000_i1074" DrawAspect="Content" ObjectID="_1547401177" r:id="rId114"/>
        </w:object>
      </w:r>
    </w:p>
    <w:p w:rsidR="00CF10C3" w:rsidRDefault="00CF10C3" w:rsidP="00B34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B34CD7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075" type="#_x0000_t75" style="width:87pt;height:20.25pt" o:ole="">
            <v:imagedata r:id="rId115" o:title=""/>
          </v:shape>
          <o:OLEObject Type="Embed" ProgID="Equation.3" ShapeID="_x0000_i1075" DrawAspect="Content" ObjectID="_1547401178" r:id="rId116"/>
        </w:object>
      </w:r>
    </w:p>
    <w:p w:rsidR="0087555B" w:rsidRDefault="00E7469C" w:rsidP="00B34C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173FA" w:rsidRPr="00540624">
        <w:rPr>
          <w:position w:val="-12"/>
          <w:sz w:val="24"/>
          <w:szCs w:val="24"/>
        </w:rPr>
        <w:object w:dxaOrig="3260" w:dyaOrig="380">
          <v:shape id="_x0000_i1076" type="#_x0000_t75" style="width:162pt;height:19.5pt" o:ole="">
            <v:imagedata r:id="rId117" o:title=""/>
          </v:shape>
          <o:OLEObject Type="Embed" ProgID="Equation.3" ShapeID="_x0000_i1076" DrawAspect="Content" ObjectID="_1547401179" r:id="rId118"/>
        </w:object>
      </w:r>
    </w:p>
    <w:p w:rsidR="00416DA6" w:rsidRDefault="00355BF7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 Определение точки безубыточности</w:t>
      </w:r>
    </w:p>
    <w:p w:rsidR="00355BF7" w:rsidRDefault="004915F3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наиболее важных показателей является точка безубыточности, характеризующая объем реализуемой продукции, при котором выручка от её реализации совпадает с издержками деятельности субъекта.</w:t>
      </w:r>
    </w:p>
    <w:p w:rsidR="004915F3" w:rsidRDefault="004915F3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252D">
        <w:rPr>
          <w:rFonts w:ascii="Times New Roman" w:hAnsi="Times New Roman" w:cs="Times New Roman"/>
          <w:sz w:val="28"/>
          <w:szCs w:val="28"/>
        </w:rPr>
        <w:t>Точка безубыточности (Т</w:t>
      </w:r>
      <w:r w:rsidR="0004252D" w:rsidRPr="0004252D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r w:rsidR="0004252D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04252D" w:rsidRDefault="0004252D" w:rsidP="00B34CD7">
      <w:pPr>
        <w:spacing w:line="360" w:lineRule="auto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color w:val="000000"/>
          <w:position w:val="-32"/>
          <w:sz w:val="24"/>
          <w:szCs w:val="24"/>
        </w:rPr>
        <w:object w:dxaOrig="1460" w:dyaOrig="700">
          <v:shape id="_x0000_i1077" type="#_x0000_t75" style="width:72.75pt;height:35.25pt" o:ole="">
            <v:imagedata r:id="rId119" o:title=""/>
          </v:shape>
          <o:OLEObject Type="Embed" ProgID="Equation.3" ShapeID="_x0000_i1077" DrawAspect="Content" ObjectID="_1547401180" r:id="rId120"/>
        </w:object>
      </w:r>
    </w:p>
    <w:p w:rsidR="00584029" w:rsidRDefault="003A3AB0" w:rsidP="00B34CD7">
      <w:pPr>
        <w:spacing w:line="360" w:lineRule="auto"/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8173FA" w:rsidRPr="00942C9E">
        <w:rPr>
          <w:position w:val="-28"/>
        </w:rPr>
        <w:object w:dxaOrig="3379" w:dyaOrig="660">
          <v:shape id="_x0000_i1078" type="#_x0000_t75" style="width:168.75pt;height:33pt" o:ole="">
            <v:imagedata r:id="rId121" o:title=""/>
          </v:shape>
          <o:OLEObject Type="Embed" ProgID="Equation.3" ShapeID="_x0000_i1078" DrawAspect="Content" ObjectID="_1547401181" r:id="rId122"/>
        </w:object>
      </w:r>
    </w:p>
    <w:p w:rsidR="00584029" w:rsidRPr="00584029" w:rsidRDefault="00584029" w:rsidP="00B34CD7">
      <w:pPr>
        <w:spacing w:line="360" w:lineRule="auto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Где </w:t>
      </w:r>
      <w:r w:rsidRPr="00584029">
        <w:rPr>
          <w:rFonts w:ascii="Times New Roman" w:hAnsi="Times New Roman" w:cs="Times New Roman"/>
          <w:i/>
          <w:sz w:val="28"/>
        </w:rPr>
        <w:t>Ц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584029">
        <w:rPr>
          <w:rFonts w:ascii="Times New Roman" w:hAnsi="Times New Roman" w:cs="Times New Roman"/>
          <w:sz w:val="28"/>
        </w:rPr>
        <w:t xml:space="preserve">цена </w:t>
      </w:r>
      <w:r>
        <w:rPr>
          <w:rFonts w:ascii="Times New Roman" w:hAnsi="Times New Roman" w:cs="Times New Roman"/>
          <w:sz w:val="28"/>
        </w:rPr>
        <w:t>единицы продукции (услуг)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B34CD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4029">
        <w:rPr>
          <w:rFonts w:ascii="Times New Roman" w:hAnsi="Times New Roman" w:cs="Times New Roman"/>
          <w:i/>
          <w:sz w:val="28"/>
        </w:rPr>
        <w:t>СФИ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сумма амортизации и накладных расходов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B34CD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2901" w:rsidRPr="000A2901">
        <w:rPr>
          <w:rFonts w:ascii="Times New Roman" w:hAnsi="Times New Roman" w:cs="Times New Roman"/>
          <w:i/>
          <w:sz w:val="28"/>
        </w:rPr>
        <w:t>З</w:t>
      </w:r>
      <w:r w:rsidR="000A2901" w:rsidRPr="000A2901">
        <w:rPr>
          <w:rFonts w:ascii="Times New Roman" w:hAnsi="Times New Roman" w:cs="Times New Roman"/>
          <w:i/>
          <w:sz w:val="28"/>
          <w:vertAlign w:val="subscript"/>
        </w:rPr>
        <w:t>пер</w:t>
      </w:r>
      <w:r w:rsidR="000A2901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</w:rPr>
        <w:t>–</w:t>
      </w:r>
      <w:r w:rsidR="000A2901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  <w:vertAlign w:val="subscript"/>
        </w:rPr>
        <w:softHyphen/>
      </w:r>
      <w:r w:rsidR="000A2901">
        <w:rPr>
          <w:rFonts w:ascii="Times New Roman" w:hAnsi="Times New Roman" w:cs="Times New Roman"/>
          <w:sz w:val="28"/>
        </w:rPr>
        <w:t>переменные издержки на единицу продукции</w:t>
      </w:r>
    </w:p>
    <w:p w:rsidR="002934ED" w:rsidRDefault="002934ED" w:rsidP="00B34CD7">
      <w:pPr>
        <w:spacing w:line="360" w:lineRule="auto"/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i/>
          <w:iCs/>
          <w:color w:val="000000"/>
          <w:position w:val="-14"/>
          <w:sz w:val="24"/>
          <w:szCs w:val="24"/>
        </w:rPr>
        <w:object w:dxaOrig="1960" w:dyaOrig="380">
          <v:shape id="_x0000_i1079" type="#_x0000_t75" style="width:98.25pt;height:19.5pt" o:ole="">
            <v:imagedata r:id="rId123" o:title=""/>
          </v:shape>
          <o:OLEObject Type="Embed" ProgID="Equation.3" ShapeID="_x0000_i1079" DrawAspect="Content" ObjectID="_1547401182" r:id="rId124"/>
        </w:object>
      </w:r>
    </w:p>
    <w:p w:rsidR="002934ED" w:rsidRDefault="002934ED" w:rsidP="00B34CD7">
      <w:pPr>
        <w:spacing w:line="360" w:lineRule="auto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880847" w:rsidRPr="00880847">
        <w:rPr>
          <w:i/>
          <w:iCs/>
          <w:color w:val="000000"/>
          <w:position w:val="-10"/>
          <w:sz w:val="24"/>
          <w:szCs w:val="24"/>
        </w:rPr>
        <w:object w:dxaOrig="3360" w:dyaOrig="320">
          <v:shape id="_x0000_i1080" type="#_x0000_t75" style="width:168pt;height:15.75pt" o:ole="">
            <v:imagedata r:id="rId125" o:title=""/>
          </v:shape>
          <o:OLEObject Type="Embed" ProgID="Equation.3" ShapeID="_x0000_i1080" DrawAspect="Content" ObjectID="_1547401183" r:id="rId126"/>
        </w:object>
      </w:r>
    </w:p>
    <w:p w:rsidR="002934ED" w:rsidRDefault="002934ED" w:rsidP="00B34CD7">
      <w:pPr>
        <w:spacing w:line="360" w:lineRule="auto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880847" w:rsidRPr="00D27873">
        <w:rPr>
          <w:i/>
          <w:iCs/>
          <w:color w:val="000000"/>
          <w:position w:val="-32"/>
          <w:sz w:val="24"/>
          <w:szCs w:val="24"/>
        </w:rPr>
        <w:object w:dxaOrig="3519" w:dyaOrig="740">
          <v:shape id="_x0000_i1081" type="#_x0000_t75" style="width:175.5pt;height:36.75pt" o:ole="">
            <v:imagedata r:id="rId127" o:title=""/>
          </v:shape>
          <o:OLEObject Type="Embed" ProgID="Equation.3" ShapeID="_x0000_i1081" DrawAspect="Content" ObjectID="_1547401184" r:id="rId128"/>
        </w:object>
      </w:r>
    </w:p>
    <w:p w:rsidR="00D27873" w:rsidRDefault="00541EE1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41EE1">
        <w:rPr>
          <w:iCs/>
          <w:color w:val="000000"/>
          <w:sz w:val="24"/>
          <w:szCs w:val="24"/>
        </w:rPr>
        <w:tab/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Где 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Q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 – </w:t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объем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продукции</w:t>
      </w:r>
    </w:p>
    <w:p w:rsidR="00D27873" w:rsidRDefault="00D27873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br w:type="page"/>
      </w:r>
    </w:p>
    <w:p w:rsidR="00541EE1" w:rsidRPr="006C73A3" w:rsidRDefault="005C6CB9" w:rsidP="00D27873">
      <w:pPr>
        <w:jc w:val="center"/>
        <w:rPr>
          <w:rFonts w:ascii="Times New Roman" w:hAnsi="Times New Roman" w:cs="Times New Roman"/>
          <w:b/>
          <w:iCs/>
          <w:color w:val="000000"/>
          <w:sz w:val="32"/>
          <w:szCs w:val="24"/>
        </w:rPr>
      </w:pPr>
      <w:r w:rsidRPr="006C73A3">
        <w:rPr>
          <w:rFonts w:ascii="Times New Roman" w:hAnsi="Times New Roman" w:cs="Times New Roman"/>
          <w:b/>
          <w:iCs/>
          <w:color w:val="000000"/>
          <w:sz w:val="32"/>
          <w:szCs w:val="24"/>
        </w:rPr>
        <w:lastRenderedPageBreak/>
        <w:t>5 ОЦЕНКА ЭКОНОМИЧЕСКОЙ ЭФФЕКТИВНОСТИ АРМ</w:t>
      </w:r>
    </w:p>
    <w:p w:rsidR="005C6CB9" w:rsidRPr="003B508A" w:rsidRDefault="00525E6E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  <w:t>Оценка экономической эффективности вложений АРМ может производиться двумя методами: простым (без учета фактора времени)</w:t>
      </w:r>
      <w:r w:rsidR="00DF4834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с помощью дисконтирования.</w:t>
      </w:r>
    </w:p>
    <w:p w:rsidR="00DF4834" w:rsidRPr="003B508A" w:rsidRDefault="005C6D0E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1.</w:t>
      </w:r>
      <w:r w:rsidR="00DF4834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П</w:t>
      </w:r>
      <w:r w:rsidR="00C43BE5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ростой метод оценки экономической</w:t>
      </w:r>
      <w:r w:rsidR="000D53E9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F5DDB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эффективности АРМ включает в себя определение следующих показателей:</w:t>
      </w:r>
    </w:p>
    <w:p w:rsidR="003F280E" w:rsidRPr="003B508A" w:rsidRDefault="003F280E" w:rsidP="00B34CD7">
      <w:pPr>
        <w:spacing w:line="360" w:lineRule="auto"/>
        <w:ind w:left="7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А) Простую норму прибыли(ПНП).</w:t>
      </w:r>
    </w:p>
    <w:p w:rsidR="003F280E" w:rsidRPr="003B508A" w:rsidRDefault="003F280E" w:rsidP="00B34CD7">
      <w:pPr>
        <w:spacing w:line="360" w:lineRule="auto"/>
        <w:ind w:firstLine="7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ПНП рассчитывается как отношение чистой прибыли за г</w:t>
      </w:r>
      <w:r w:rsidR="007639FA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од к общему </w:t>
      </w: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объему затрат на АРМ – это сумма денежных средств необходимых на автоматизацию рабочего места (поле «итого» из таблицы 1).</w:t>
      </w:r>
    </w:p>
    <w:p w:rsidR="003F280E" w:rsidRPr="003B508A" w:rsidRDefault="003F280E" w:rsidP="00B34CD7">
      <w:pPr>
        <w:spacing w:line="360" w:lineRule="auto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ПНП = </w:t>
      </w:r>
      <w:r w:rsidR="00880847"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2200" w:dyaOrig="660">
          <v:shape id="_x0000_i1082" type="#_x0000_t75" style="width:109.5pt;height:33.75pt" o:ole="">
            <v:imagedata r:id="rId129" o:title=""/>
          </v:shape>
          <o:OLEObject Type="Embed" ProgID="Equation.3" ShapeID="_x0000_i1082" DrawAspect="Content" ObjectID="_1547401185" r:id="rId130"/>
        </w:object>
      </w:r>
    </w:p>
    <w:p w:rsidR="007639FA" w:rsidRPr="003B508A" w:rsidRDefault="007639FA" w:rsidP="00B34CD7">
      <w:pPr>
        <w:spacing w:line="36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Б)</w:t>
      </w: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Срок окупаемости.</w:t>
      </w:r>
    </w:p>
    <w:p w:rsidR="007639FA" w:rsidRPr="003B508A" w:rsidRDefault="009D5AEE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Срок окупаемости – продолжительность периода, в течение которого данное мероприятие будет работать «на себя»</w:t>
      </w:r>
      <w:r w:rsidR="006F3BA9"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, определяется по формуле:</w:t>
      </w:r>
    </w:p>
    <w:p w:rsidR="006F3BA9" w:rsidRPr="003B508A" w:rsidRDefault="006F3BA9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  <w:lang w:eastAsia="ar-SA"/>
        </w:rPr>
        <w:object w:dxaOrig="2085" w:dyaOrig="720">
          <v:shape id="_x0000_i1083" type="#_x0000_t75" style="width:103.5pt;height:36pt" o:ole="">
            <v:imagedata r:id="rId131" o:title=""/>
          </v:shape>
          <o:OLEObject Type="Embed" ProgID="Equation.3" ShapeID="_x0000_i1083" DrawAspect="Content" ObjectID="_1547401186" r:id="rId132"/>
        </w:object>
      </w:r>
    </w:p>
    <w:p w:rsidR="006F3BA9" w:rsidRPr="003B508A" w:rsidRDefault="006F3BA9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702A24" w:rsidRPr="003B508A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ar-SA"/>
        </w:rPr>
        <w:object w:dxaOrig="4000" w:dyaOrig="660">
          <v:shape id="_x0000_i1084" type="#_x0000_t75" style="width:199.5pt;height:33.75pt" o:ole="">
            <v:imagedata r:id="rId133" o:title=""/>
          </v:shape>
          <o:OLEObject Type="Embed" ProgID="Equation.3" ShapeID="_x0000_i1084" DrawAspect="Content" ObjectID="_1547401187" r:id="rId134"/>
        </w:object>
      </w:r>
    </w:p>
    <w:p w:rsidR="005C6D0E" w:rsidRPr="003B508A" w:rsidRDefault="005C6D0E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>Таким образом согласно расчетам, АРМ окупится через 0,3</w:t>
      </w:r>
      <w:r w:rsidR="00880847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4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года</w:t>
      </w:r>
    </w:p>
    <w:p w:rsidR="005C6D0E" w:rsidRPr="003B508A" w:rsidRDefault="005C6D0E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 Метод дисконтирования</w:t>
      </w:r>
      <w:r w:rsidR="006B3DF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(метод приведения чистых доходов к настоящему моменту времени) базируется на определении следующих показателей:</w:t>
      </w:r>
    </w:p>
    <w:p w:rsidR="006B3DFB" w:rsidRPr="003B508A" w:rsidRDefault="006B3DFB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>А) Чистый доход. Под чистым доходом понимается чистый поток денежных средств.</w:t>
      </w:r>
    </w:p>
    <w:p w:rsidR="006B3DFB" w:rsidRPr="003B508A" w:rsidRDefault="006B3DFB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Рассчитаем чистый доход по формуле:</w:t>
      </w:r>
    </w:p>
    <w:p w:rsidR="006B3DFB" w:rsidRPr="003B508A" w:rsidRDefault="006B3DFB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ar-SA"/>
        </w:rPr>
        <w:object w:dxaOrig="3390" w:dyaOrig="375">
          <v:shape id="_x0000_i1085" type="#_x0000_t75" style="width:170.25pt;height:19.5pt" o:ole="">
            <v:imagedata r:id="rId135" o:title=""/>
          </v:shape>
          <o:OLEObject Type="Embed" ProgID="Equation.3" ShapeID="_x0000_i1085" DrawAspect="Content" ObjectID="_1547401188" r:id="rId136"/>
        </w:object>
      </w:r>
    </w:p>
    <w:p w:rsidR="006B3DFB" w:rsidRPr="003B508A" w:rsidRDefault="006B3DFB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lastRenderedPageBreak/>
        <w:tab/>
      </w:r>
      <w:r w:rsidR="00702A24" w:rsidRPr="003B508A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eastAsia="ar-SA"/>
        </w:rPr>
        <w:object w:dxaOrig="5340" w:dyaOrig="320">
          <v:shape id="_x0000_i1086" type="#_x0000_t75" style="width:266.25pt;height:15.75pt" o:ole="">
            <v:imagedata r:id="rId137" o:title=""/>
          </v:shape>
          <o:OLEObject Type="Embed" ProgID="Equation.3" ShapeID="_x0000_i1086" DrawAspect="Content" ObjectID="_1547401189" r:id="rId138"/>
        </w:object>
      </w:r>
    </w:p>
    <w:p w:rsidR="000C3258" w:rsidRPr="003B508A" w:rsidRDefault="00AC0079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Б) Ч</w:t>
      </w:r>
      <w:r w:rsidR="000C3258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истая текущая стоимость проекта</w:t>
      </w:r>
    </w:p>
    <w:p w:rsidR="00442BE4" w:rsidRPr="003B508A" w:rsidRDefault="00880AFC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position w:val="-48"/>
          <w:sz w:val="28"/>
          <w:szCs w:val="28"/>
          <w:lang w:eastAsia="ar-SA"/>
        </w:rPr>
        <w:object w:dxaOrig="8340" w:dyaOrig="1080">
          <v:shape id="_x0000_i1087" type="#_x0000_t75" style="width:418.5pt;height:54pt" o:ole="">
            <v:imagedata r:id="rId139" o:title=""/>
          </v:shape>
          <o:OLEObject Type="Embed" ProgID="Equation.3" ShapeID="_x0000_i1087" DrawAspect="Content" ObjectID="_1547401190" r:id="rId140"/>
        </w:object>
      </w:r>
    </w:p>
    <w:p w:rsidR="000C3258" w:rsidRPr="003B508A" w:rsidRDefault="000C3258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Где 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PV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дисконтированные денежные поступления;</w:t>
      </w:r>
    </w:p>
    <w:p w:rsidR="000C3258" w:rsidRPr="003B508A" w:rsidRDefault="000C3258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CI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затраты на АРМ</w:t>
      </w:r>
    </w:p>
    <w:p w:rsidR="00986E76" w:rsidRPr="003B508A" w:rsidRDefault="00986E76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r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ставка дисконта в месяц</w: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="00652F9A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(0,</w:t>
      </w:r>
      <w:r w:rsidR="00880AFC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0</w:t>
      </w:r>
      <w:r w:rsidR="00652F9A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1)</w:t>
      </w:r>
      <w:r w:rsidR="00B53B1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</w:t>
      </w:r>
    </w:p>
    <w:p w:rsidR="000306DB" w:rsidRPr="003B508A" w:rsidRDefault="00AE5197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object w:dxaOrig="1440" w:dyaOrig="1440">
          <v:shape id="_x0000_s1111" type="#_x0000_t75" style="position:absolute;margin-left:29.6pt;margin-top:22.45pt;width:142.55pt;height:19pt;z-index:251666432">
            <v:imagedata r:id="rId141" o:title=""/>
            <w10:wrap type="square" side="right"/>
          </v:shape>
          <o:OLEObject Type="Embed" ProgID="Equation.3" ShapeID="_x0000_s1111" DrawAspect="Content" ObjectID="_1547401198" r:id="rId142"/>
        </w:objec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n</w: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порядковый</w:t>
      </w:r>
      <w:r w:rsidR="005047E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номер интервалов планирования</w:t>
      </w:r>
      <w:r w:rsidR="00B53B1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0C3258" w:rsidRPr="003B508A" w:rsidRDefault="000C3258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B53B1D" w:rsidRPr="003B508A" w:rsidRDefault="00B53B1D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В) Определим индекс рентабельности</w:t>
      </w:r>
    </w:p>
    <w:p w:rsidR="00B53B1D" w:rsidRPr="003B508A" w:rsidRDefault="00B53B1D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1185" w:dyaOrig="615">
          <v:shape id="_x0000_i1089" type="#_x0000_t75" style="width:59.25pt;height:30pt" o:ole="">
            <v:imagedata r:id="rId143" o:title=""/>
          </v:shape>
          <o:OLEObject Type="Embed" ProgID="Equation.3" ShapeID="_x0000_i1089" DrawAspect="Content" ObjectID="_1547401191" r:id="rId144"/>
        </w:object>
      </w:r>
    </w:p>
    <w:p w:rsidR="00B53B1D" w:rsidRPr="003B508A" w:rsidRDefault="00B53B1D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880AFC"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1900" w:dyaOrig="620">
          <v:shape id="_x0000_i1090" type="#_x0000_t75" style="width:94.5pt;height:30.75pt" o:ole="">
            <v:imagedata r:id="rId145" o:title=""/>
          </v:shape>
          <o:OLEObject Type="Embed" ProgID="Equation.3" ShapeID="_x0000_i1090" DrawAspect="Content" ObjectID="_1547401192" r:id="rId146"/>
        </w:object>
      </w:r>
    </w:p>
    <w:p w:rsidR="001728F9" w:rsidRPr="003B508A" w:rsidRDefault="00880AFC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Индекс рентабельности проекта намного больше единицы, это означает создание АРМ экономически оправданно, и можно немедленно приступать к реализ</w:t>
      </w:r>
      <w:r w:rsid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ации проекта, так как спустя пол </w:t>
      </w: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года он себя полностью окупит в случае, если предприятие сможет продать производимые программные продукты.</w:t>
      </w:r>
    </w:p>
    <w:p w:rsidR="001728F9" w:rsidRDefault="001728F9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  <w:bookmarkStart w:id="0" w:name="_GoBack"/>
      <w:bookmarkEnd w:id="0"/>
    </w:p>
    <w:p w:rsidR="00587335" w:rsidRPr="006C73A3" w:rsidRDefault="006F7710" w:rsidP="006F7710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</w:pPr>
      <w:r w:rsidRPr="006C73A3"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  <w:lastRenderedPageBreak/>
        <w:t>ЗАКЛЮЧЕНИЕ</w:t>
      </w:r>
    </w:p>
    <w:p w:rsidR="006F7710" w:rsidRPr="006F7710" w:rsidRDefault="006F7710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В ходе выполнения курсовой работы мы рассчитали экономические показатели на планируемый год в РУЭС. Также в процессе курсовой работы были закреплены теоретические знания по курсу "Экономика организации", умение практически рассчитать основные экономические показатели, характеризующие экономическую эффективность производства.</w:t>
      </w:r>
    </w:p>
    <w:p w:rsidR="006F7710" w:rsidRPr="006F7710" w:rsidRDefault="006F7710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Расчет выручки от реализации продукции в планируемом году, даёт возможность говорить о том, что доходы организации от основной и других видов деятельности возрастут. Для более точной оценки работы организации необходимо было рассчитать среднегодовую стоимость основных производственных фондов, с учётом стоимости вводимых новых средств труда и выбытия изношенных. Данные расчеты представлены во втором разделе. Основными экономическими элементами затрат являются: затраты на оплату труда, отчисления на социальные нужды, амортизация основных фондов, материальные затраты и прочие расходы. Рассчитав данные показатели, можно отследить общую сумму затрат на производство и реализацию продукции, о чем свидетельствуют расчеты, представленные в третьем разделе. Об эффективности производства также можно судить по такому показателю как чистая прибыль, которая и является конечным финансовым результатом деятельности предприятия. Соответствующие расчёты пр</w:t>
      </w:r>
      <w:r w:rsidR="00247FF7">
        <w:rPr>
          <w:rFonts w:ascii="Times New Roman" w:eastAsia="Times New Roman" w:hAnsi="Times New Roman" w:cs="Times New Roman"/>
          <w:sz w:val="28"/>
          <w:szCs w:val="24"/>
          <w:lang w:eastAsia="ar-SA"/>
        </w:rPr>
        <w:t>едставлены в четвёртом разделе.</w:t>
      </w:r>
    </w:p>
    <w:p w:rsidR="009A7EE8" w:rsidRDefault="006F7710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Рассчитав и сравнив показатели эффективности производства в текущем и планируемом годах можно сказать, что данное предприятие работает эффективно и планирует повышение эффективности производства.</w:t>
      </w:r>
    </w:p>
    <w:p w:rsidR="009A7EE8" w:rsidRDefault="009A7EE8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br w:type="page"/>
      </w:r>
    </w:p>
    <w:p w:rsidR="009A7EE8" w:rsidRDefault="009A7EE8" w:rsidP="009A7EE8">
      <w:pPr>
        <w:pStyle w:val="2"/>
        <w:pageBreakBefore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lastRenderedPageBreak/>
        <w:t>СПИСОК ЛИТЕРАТУРЫ</w:t>
      </w:r>
    </w:p>
    <w:p w:rsidR="009A7EE8" w:rsidRPr="00F02764" w:rsidRDefault="009A7EE8" w:rsidP="009A7EE8">
      <w:pPr>
        <w:rPr>
          <w:lang w:eastAsia="ar-SA"/>
        </w:rPr>
      </w:pP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Волков, О.И. Экономика предприятия (фирмы) 3-е 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. и доп. </w:t>
      </w:r>
      <w:r>
        <w:rPr>
          <w:rFonts w:ascii="Times New Roman" w:hAnsi="Times New Roman" w:cs="Times New Roman"/>
          <w:sz w:val="28"/>
          <w:szCs w:val="28"/>
        </w:rPr>
        <w:t xml:space="preserve"> [Текст]/ - М.: ИНФРА-М, 2011. -</w:t>
      </w:r>
      <w:r w:rsidRPr="00F02764">
        <w:rPr>
          <w:rFonts w:ascii="Times New Roman" w:hAnsi="Times New Roman" w:cs="Times New Roman"/>
          <w:sz w:val="28"/>
          <w:szCs w:val="28"/>
        </w:rPr>
        <w:t>601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Грузинов, В.П., Грибов, В.Д. Экономика предприятия: Учебное пособие. -2-е изд.. доп. [текст]/ В.П. Грузинов.  - М.: Фин</w:t>
      </w:r>
      <w:r>
        <w:rPr>
          <w:rFonts w:ascii="Times New Roman" w:hAnsi="Times New Roman" w:cs="Times New Roman"/>
          <w:sz w:val="28"/>
          <w:szCs w:val="28"/>
        </w:rPr>
        <w:t>ансы и статистика, 2010</w:t>
      </w:r>
      <w:r w:rsidRPr="00F02764">
        <w:rPr>
          <w:rFonts w:ascii="Times New Roman" w:hAnsi="Times New Roman" w:cs="Times New Roman"/>
          <w:sz w:val="28"/>
          <w:szCs w:val="28"/>
        </w:rPr>
        <w:t>. - 208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Экономика предприятия: Учебник/ Под ред. проф. Н.А. Сафронова. [Текст]/.  - М.:"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Юристь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", 2010. - 608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Экономика предприятия: Учебник для вузов/ Под ред.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В.Я.Горфинкеля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,  4-е 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. и доп. [Текст]/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М.: ЮНИТИ- ДАНА, 2010</w:t>
      </w:r>
      <w:r w:rsidRPr="00F027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764">
        <w:rPr>
          <w:rFonts w:ascii="Times New Roman" w:hAnsi="Times New Roman" w:cs="Times New Roman"/>
          <w:sz w:val="28"/>
          <w:szCs w:val="28"/>
        </w:rPr>
        <w:t>-670с.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Хлебович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Д.И. Сфера услуг: Маркетинг: учебное</w:t>
      </w:r>
      <w:r>
        <w:rPr>
          <w:rFonts w:ascii="Times New Roman" w:hAnsi="Times New Roman" w:cs="Times New Roman"/>
          <w:sz w:val="28"/>
          <w:szCs w:val="28"/>
        </w:rPr>
        <w:t xml:space="preserve"> пособие — М.:КНОРУС,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182с.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В.А. Экономика предприятия: Курс лекций [Текст]/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В.А. - М.:ИНФРА-М,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Новосибирск:НГАЭиУ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2011. - 132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Сергеев, И.В. Экономика предприятия: Учебное пособие. - 2-е изд.,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переработ,и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доп. [Текст]/. - М.: Финансы и статистика, 2010. - 303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В.А.Экономика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отрасли. - 4-е изд.,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. и доп. [Текст]/.  В. А.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М.: ЮНИТИ-ДАНА, 2012.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718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>Экономика отрасли: Учебное пособие [Текст]/.- </w:t>
      </w:r>
      <w:hyperlink r:id="rId147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Поздняков В.Я.</w:t>
        </w:r>
      </w:hyperlink>
      <w:r w:rsidRPr="00746A5B">
        <w:rPr>
          <w:rFonts w:ascii="Times New Roman" w:hAnsi="Times New Roman" w:cs="Times New Roman"/>
          <w:sz w:val="28"/>
          <w:szCs w:val="28"/>
        </w:rPr>
        <w:t>, </w:t>
      </w:r>
      <w:hyperlink r:id="rId148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Казаков С.В.</w:t>
        </w:r>
      </w:hyperlink>
      <w:r>
        <w:rPr>
          <w:rFonts w:ascii="Times New Roman" w:hAnsi="Times New Roman" w:cs="Times New Roman"/>
          <w:sz w:val="28"/>
          <w:szCs w:val="28"/>
        </w:rPr>
        <w:t>М: ИНФРА-М,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- 309 страниц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>Бурменко, Т.Д. Даниленко, Н.Н.   Сфера услуг. Экономика. Учебное пособие [Текст]/.  Т.Д. Бурменко, Н.Н. Даниленко  Иркутск: БГУЭП,2010. - 281с.</w:t>
      </w:r>
    </w:p>
    <w:p w:rsidR="006F7710" w:rsidRP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Короткова, Т. Л. Коммерческая деятельность : учебник [Текст] / Т. Л. Короткова ;под ред. Н. К. Моисеевой.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М.:Финансы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  статистика, 2013. - </w:t>
      </w:r>
      <w:r w:rsidRPr="00746A5B">
        <w:rPr>
          <w:rFonts w:ascii="Times New Roman" w:hAnsi="Times New Roman" w:cs="Times New Roman"/>
          <w:sz w:val="28"/>
          <w:szCs w:val="28"/>
        </w:rPr>
        <w:t>416 с.</w:t>
      </w:r>
    </w:p>
    <w:sectPr w:rsidR="006F7710" w:rsidRPr="009A7EE8" w:rsidSect="001E3EFA">
      <w:headerReference w:type="default" r:id="rId149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197" w:rsidRDefault="00AE5197" w:rsidP="009F6EBC">
      <w:pPr>
        <w:spacing w:after="0" w:line="240" w:lineRule="auto"/>
      </w:pPr>
      <w:r>
        <w:separator/>
      </w:r>
    </w:p>
  </w:endnote>
  <w:endnote w:type="continuationSeparator" w:id="0">
    <w:p w:rsidR="00AE5197" w:rsidRDefault="00AE5197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197" w:rsidRDefault="00AE5197" w:rsidP="009F6EBC">
      <w:pPr>
        <w:spacing w:after="0" w:line="240" w:lineRule="auto"/>
      </w:pPr>
      <w:r>
        <w:separator/>
      </w:r>
    </w:p>
  </w:footnote>
  <w:footnote w:type="continuationSeparator" w:id="0">
    <w:p w:rsidR="00AE5197" w:rsidRDefault="00AE5197" w:rsidP="009F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44" w:rsidRDefault="0074674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8A8462B" wp14:editId="4A98B56A">
              <wp:simplePos x="0" y="0"/>
              <wp:positionH relativeFrom="page">
                <wp:posOffset>638175</wp:posOffset>
              </wp:positionH>
              <wp:positionV relativeFrom="page">
                <wp:posOffset>333375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r>
                              <w:ptab w:relativeTo="margin" w:alignment="center" w:leader="none"/>
                            </w:r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 w:rsidR="00C814B8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182"/>
                          <a:ext cx="11075" cy="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Pr="00AE2853" w:rsidRDefault="00746744" w:rsidP="00EB3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КР.1ПКС-13.0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.ОЭ.00.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00.КР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A8462B" id="Группа 21" o:spid="_x0000_s1026" style="position:absolute;margin-left:50.25pt;margin-top:26.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746744" w:rsidRDefault="00746744" w:rsidP="00EB3BA0">
                      <w:r>
                        <w:ptab w:relativeTo="margin" w:alignment="center" w:leader="none"/>
                      </w: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C814B8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182;width:11075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746744" w:rsidRPr="00AE2853" w:rsidRDefault="00746744" w:rsidP="00EB3BA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КР.1ПКС-13.0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.ОЭ.00.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00.КР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4B6"/>
    <w:multiLevelType w:val="hybridMultilevel"/>
    <w:tmpl w:val="43A8FDDC"/>
    <w:lvl w:ilvl="0" w:tplc="5660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59A2AC9"/>
    <w:multiLevelType w:val="hybridMultilevel"/>
    <w:tmpl w:val="EC204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17149"/>
    <w:rsid w:val="000306DB"/>
    <w:rsid w:val="000326AE"/>
    <w:rsid w:val="000367AF"/>
    <w:rsid w:val="00041A2E"/>
    <w:rsid w:val="0004252D"/>
    <w:rsid w:val="00050179"/>
    <w:rsid w:val="00062B78"/>
    <w:rsid w:val="00062D6C"/>
    <w:rsid w:val="00070F46"/>
    <w:rsid w:val="000A2901"/>
    <w:rsid w:val="000C3258"/>
    <w:rsid w:val="000C6342"/>
    <w:rsid w:val="000D53E9"/>
    <w:rsid w:val="000F2145"/>
    <w:rsid w:val="001107A7"/>
    <w:rsid w:val="001728F9"/>
    <w:rsid w:val="00185E15"/>
    <w:rsid w:val="001870A7"/>
    <w:rsid w:val="00190D15"/>
    <w:rsid w:val="001A3CFD"/>
    <w:rsid w:val="001A4D7D"/>
    <w:rsid w:val="001A6127"/>
    <w:rsid w:val="001E32C9"/>
    <w:rsid w:val="001E3EFA"/>
    <w:rsid w:val="001E6D5A"/>
    <w:rsid w:val="001E76CF"/>
    <w:rsid w:val="001F5DDB"/>
    <w:rsid w:val="00202824"/>
    <w:rsid w:val="002058F9"/>
    <w:rsid w:val="002458D7"/>
    <w:rsid w:val="00247FF7"/>
    <w:rsid w:val="00272F41"/>
    <w:rsid w:val="002868F4"/>
    <w:rsid w:val="002934ED"/>
    <w:rsid w:val="002D4351"/>
    <w:rsid w:val="002E4128"/>
    <w:rsid w:val="002F292A"/>
    <w:rsid w:val="00321583"/>
    <w:rsid w:val="003353B5"/>
    <w:rsid w:val="00355BF7"/>
    <w:rsid w:val="003654D6"/>
    <w:rsid w:val="00373017"/>
    <w:rsid w:val="00382BD6"/>
    <w:rsid w:val="00391748"/>
    <w:rsid w:val="003A3AB0"/>
    <w:rsid w:val="003B2BFA"/>
    <w:rsid w:val="003B508A"/>
    <w:rsid w:val="003C6E9D"/>
    <w:rsid w:val="003D68A4"/>
    <w:rsid w:val="003E3024"/>
    <w:rsid w:val="003E42C7"/>
    <w:rsid w:val="003F280E"/>
    <w:rsid w:val="00406B01"/>
    <w:rsid w:val="004077B4"/>
    <w:rsid w:val="00407CE6"/>
    <w:rsid w:val="00416DA6"/>
    <w:rsid w:val="00437A5C"/>
    <w:rsid w:val="00442BE4"/>
    <w:rsid w:val="004915F3"/>
    <w:rsid w:val="004C7E4A"/>
    <w:rsid w:val="005047ED"/>
    <w:rsid w:val="0051245A"/>
    <w:rsid w:val="005142A5"/>
    <w:rsid w:val="00525E6E"/>
    <w:rsid w:val="00541EE1"/>
    <w:rsid w:val="005721BA"/>
    <w:rsid w:val="00581FCB"/>
    <w:rsid w:val="00584029"/>
    <w:rsid w:val="00587335"/>
    <w:rsid w:val="005A2C2F"/>
    <w:rsid w:val="005C6CB9"/>
    <w:rsid w:val="005C6D0E"/>
    <w:rsid w:val="005D76FC"/>
    <w:rsid w:val="0061393D"/>
    <w:rsid w:val="00640C26"/>
    <w:rsid w:val="00642104"/>
    <w:rsid w:val="00652F9A"/>
    <w:rsid w:val="0066332A"/>
    <w:rsid w:val="006B3DFB"/>
    <w:rsid w:val="006B612C"/>
    <w:rsid w:val="006B63EC"/>
    <w:rsid w:val="006C73A3"/>
    <w:rsid w:val="006F3BA9"/>
    <w:rsid w:val="006F7710"/>
    <w:rsid w:val="00701FF3"/>
    <w:rsid w:val="00702A24"/>
    <w:rsid w:val="00704160"/>
    <w:rsid w:val="00725B1D"/>
    <w:rsid w:val="00740956"/>
    <w:rsid w:val="00746744"/>
    <w:rsid w:val="00757A39"/>
    <w:rsid w:val="007639FA"/>
    <w:rsid w:val="00797CE1"/>
    <w:rsid w:val="007A0F68"/>
    <w:rsid w:val="007A4A16"/>
    <w:rsid w:val="007F6162"/>
    <w:rsid w:val="008173FA"/>
    <w:rsid w:val="0082156E"/>
    <w:rsid w:val="0084377B"/>
    <w:rsid w:val="008526D6"/>
    <w:rsid w:val="0087555B"/>
    <w:rsid w:val="00880847"/>
    <w:rsid w:val="00880AFC"/>
    <w:rsid w:val="00883D6C"/>
    <w:rsid w:val="008B7F0A"/>
    <w:rsid w:val="00904D63"/>
    <w:rsid w:val="00951AEF"/>
    <w:rsid w:val="0096140A"/>
    <w:rsid w:val="00986E76"/>
    <w:rsid w:val="009A4096"/>
    <w:rsid w:val="009A7EE8"/>
    <w:rsid w:val="009D5AEE"/>
    <w:rsid w:val="009E7FE2"/>
    <w:rsid w:val="009F6EBC"/>
    <w:rsid w:val="00A24E5F"/>
    <w:rsid w:val="00A63B36"/>
    <w:rsid w:val="00A64511"/>
    <w:rsid w:val="00A770FC"/>
    <w:rsid w:val="00A77DCA"/>
    <w:rsid w:val="00A87293"/>
    <w:rsid w:val="00A96A07"/>
    <w:rsid w:val="00AB5F25"/>
    <w:rsid w:val="00AC0079"/>
    <w:rsid w:val="00AC16D6"/>
    <w:rsid w:val="00AC2FEE"/>
    <w:rsid w:val="00AE1584"/>
    <w:rsid w:val="00AE507A"/>
    <w:rsid w:val="00AE5197"/>
    <w:rsid w:val="00B34CD7"/>
    <w:rsid w:val="00B53651"/>
    <w:rsid w:val="00B53B1D"/>
    <w:rsid w:val="00B60A04"/>
    <w:rsid w:val="00B7643B"/>
    <w:rsid w:val="00B80439"/>
    <w:rsid w:val="00BC3E5F"/>
    <w:rsid w:val="00BD57F6"/>
    <w:rsid w:val="00BE72C9"/>
    <w:rsid w:val="00C04C3A"/>
    <w:rsid w:val="00C212EB"/>
    <w:rsid w:val="00C43BE5"/>
    <w:rsid w:val="00C814B8"/>
    <w:rsid w:val="00CA4746"/>
    <w:rsid w:val="00CC0628"/>
    <w:rsid w:val="00CE5B86"/>
    <w:rsid w:val="00CF10C3"/>
    <w:rsid w:val="00CF6433"/>
    <w:rsid w:val="00D15660"/>
    <w:rsid w:val="00D16855"/>
    <w:rsid w:val="00D2231F"/>
    <w:rsid w:val="00D27873"/>
    <w:rsid w:val="00D32020"/>
    <w:rsid w:val="00D57209"/>
    <w:rsid w:val="00D7060A"/>
    <w:rsid w:val="00D90B79"/>
    <w:rsid w:val="00DF3B8D"/>
    <w:rsid w:val="00DF4834"/>
    <w:rsid w:val="00DF6C0C"/>
    <w:rsid w:val="00DF73CA"/>
    <w:rsid w:val="00E13767"/>
    <w:rsid w:val="00E15206"/>
    <w:rsid w:val="00E23F75"/>
    <w:rsid w:val="00E42F42"/>
    <w:rsid w:val="00E4543C"/>
    <w:rsid w:val="00E46211"/>
    <w:rsid w:val="00E7147C"/>
    <w:rsid w:val="00E7469C"/>
    <w:rsid w:val="00EB3BA0"/>
    <w:rsid w:val="00ED2295"/>
    <w:rsid w:val="00ED5DF9"/>
    <w:rsid w:val="00ED5E75"/>
    <w:rsid w:val="00EE4BBD"/>
    <w:rsid w:val="00F04560"/>
    <w:rsid w:val="00F17A56"/>
    <w:rsid w:val="00F32413"/>
    <w:rsid w:val="00F35A3B"/>
    <w:rsid w:val="00F500B9"/>
    <w:rsid w:val="00F918E6"/>
    <w:rsid w:val="00FA1D79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  <w:style w:type="paragraph" w:styleId="aa">
    <w:name w:val="List Paragraph"/>
    <w:basedOn w:val="a"/>
    <w:uiPriority w:val="34"/>
    <w:qFormat/>
    <w:rsid w:val="00DF4834"/>
    <w:pPr>
      <w:ind w:left="720"/>
      <w:contextualSpacing/>
    </w:pPr>
  </w:style>
  <w:style w:type="paragraph" w:customStyle="1" w:styleId="ab">
    <w:name w:val="Чертежный"/>
    <w:rsid w:val="00EB3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Balloon Text"/>
    <w:basedOn w:val="a"/>
    <w:link w:val="ad"/>
    <w:uiPriority w:val="99"/>
    <w:semiHidden/>
    <w:unhideWhenUsed/>
    <w:rsid w:val="0011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0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50" Type="http://schemas.openxmlformats.org/officeDocument/2006/relationships/fontTable" Target="fontTable.xm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image" Target="media/image20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0.wmf"/><Relationship Id="rId151" Type="http://schemas.openxmlformats.org/officeDocument/2006/relationships/theme" Target="theme/theme1.xm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7.wmf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6.bin"/><Relationship Id="rId147" Type="http://schemas.openxmlformats.org/officeDocument/2006/relationships/hyperlink" Target="http://www.knigafund.ru/authors/14172" TargetMode="External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1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9.bin"/><Relationship Id="rId15" Type="http://schemas.openxmlformats.org/officeDocument/2006/relationships/hyperlink" Target="https://market.yandex.ru/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4.wmf"/><Relationship Id="rId148" Type="http://schemas.openxmlformats.org/officeDocument/2006/relationships/hyperlink" Target="http://www.knigafund.ru/authors/1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image" Target="media/image6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59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21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Влад Арбузов</cp:lastModifiedBy>
  <cp:revision>113</cp:revision>
  <cp:lastPrinted>2017-01-25T04:39:00Z</cp:lastPrinted>
  <dcterms:created xsi:type="dcterms:W3CDTF">2016-12-17T07:55:00Z</dcterms:created>
  <dcterms:modified xsi:type="dcterms:W3CDTF">2017-01-31T15:51:00Z</dcterms:modified>
</cp:coreProperties>
</file>