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A804" w14:textId="77777777" w:rsidR="00ED5641" w:rsidRDefault="00ED5641">
      <w:pPr>
        <w:spacing w:after="0"/>
        <w:jc w:val="both"/>
      </w:pPr>
    </w:p>
    <w:p w14:paraId="11927B4C" w14:textId="77777777" w:rsidR="00ED5641" w:rsidRDefault="00ED5641">
      <w:pPr>
        <w:spacing w:after="0"/>
        <w:jc w:val="both"/>
      </w:pPr>
    </w:p>
    <w:p w14:paraId="3B90BDEB" w14:textId="77777777" w:rsidR="00ED5641" w:rsidRDefault="00ED5641">
      <w:pPr>
        <w:spacing w:after="0"/>
        <w:jc w:val="both"/>
      </w:pPr>
    </w:p>
    <w:p w14:paraId="3AD2B9C3" w14:textId="77777777" w:rsidR="00ED5641" w:rsidRDefault="00000000">
      <w:pPr>
        <w:spacing w:after="200"/>
        <w:jc w:val="center"/>
      </w:pPr>
      <w:r>
        <w:rPr>
          <w:b/>
          <w:sz w:val="34"/>
        </w:rPr>
        <w:t>PANDUAN PEMILIHAN</w:t>
      </w:r>
      <w:r>
        <w:rPr>
          <w:b/>
          <w:sz w:val="34"/>
        </w:rPr>
        <w:br/>
        <w:t>ALGORITMA KLASIFIKASI</w:t>
      </w:r>
    </w:p>
    <w:p w14:paraId="412D3C11" w14:textId="77777777" w:rsidR="00ED5641" w:rsidRDefault="00000000">
      <w:pPr>
        <w:spacing w:after="560"/>
        <w:jc w:val="center"/>
      </w:pPr>
      <w:r>
        <w:rPr>
          <w:sz w:val="26"/>
        </w:rPr>
        <w:t>Kondisi Penggunaan Sepuluh Algoritma Klasifikasi</w:t>
      </w:r>
      <w:r>
        <w:rPr>
          <w:sz w:val="26"/>
        </w:rPr>
        <w:br/>
        <w:t>Berbasis Bukti Literatur</w:t>
      </w:r>
    </w:p>
    <w:p w14:paraId="7F6623ED" w14:textId="77777777" w:rsidR="00ED5641" w:rsidRDefault="00ED5641">
      <w:pPr>
        <w:pBdr>
          <w:bottom w:val="single" w:sz="6" w:space="1" w:color="000000"/>
        </w:pBdr>
        <w:spacing w:after="560"/>
        <w:jc w:val="center"/>
      </w:pPr>
    </w:p>
    <w:p w14:paraId="0C7D2D71" w14:textId="77777777" w:rsidR="00ED5641" w:rsidRDefault="00000000">
      <w:pPr>
        <w:jc w:val="center"/>
      </w:pPr>
      <w:r>
        <w:t>Disusun dari buku teks internasional, artikel jurnal nasional terakreditasi SINTA, dan dokumentasi pustaka pembelajaran mesin</w:t>
      </w:r>
    </w:p>
    <w:p w14:paraId="6CA8F6C0" w14:textId="77777777" w:rsidR="00982BB9" w:rsidRDefault="00982BB9">
      <w:pPr>
        <w:spacing w:after="200" w:line="276" w:lineRule="auto"/>
        <w:rPr>
          <w:b/>
          <w:bCs/>
          <w:sz w:val="28"/>
          <w:szCs w:val="28"/>
        </w:rPr>
      </w:pPr>
      <w:r>
        <w:br w:type="page"/>
      </w:r>
    </w:p>
    <w:p w14:paraId="7B89BC55" w14:textId="0834CCFF" w:rsidR="00ED5641" w:rsidRDefault="00000000">
      <w:pPr>
        <w:pStyle w:val="Heading1"/>
        <w:spacing w:after="280"/>
        <w:jc w:val="center"/>
      </w:pPr>
      <w:r>
        <w:rPr>
          <w:rFonts w:ascii="Times New Roman" w:eastAsia="Times New Roman" w:hAnsi="Times New Roman" w:cs="Times New Roman"/>
        </w:rPr>
        <w:lastRenderedPageBreak/>
        <w:t>PENDAHULUAN</w:t>
      </w:r>
    </w:p>
    <w:p w14:paraId="6E0B0C00" w14:textId="77777777" w:rsidR="00ED5641" w:rsidRDefault="00000000">
      <w:pPr>
        <w:pStyle w:val="Heading2"/>
        <w:spacing w:after="120"/>
      </w:pPr>
      <w:r>
        <w:rPr>
          <w:rFonts w:ascii="Times New Roman" w:eastAsia="Times New Roman" w:hAnsi="Times New Roman" w:cs="Times New Roman"/>
          <w:sz w:val="26"/>
        </w:rPr>
        <w:t>Latar Belakang</w:t>
      </w:r>
    </w:p>
    <w:p w14:paraId="38D85768" w14:textId="77777777" w:rsidR="00ED5641" w:rsidRDefault="00000000">
      <w:pPr>
        <w:ind w:firstLine="709"/>
        <w:jc w:val="both"/>
      </w:pPr>
      <w:r>
        <w:t xml:space="preserve">Klasifikasi merupakan tugas pembelajaran terbimbing untuk memprediksi label kategoris suatu observasi berdasarkan sekumpulan fitur. Praktisi memiliki banyak pilihan algoritma dengan asumsi dan mekanisme yang berbeda: model linier seperti regresi logistik dan </w:t>
      </w:r>
      <w:r>
        <w:rPr>
          <w:i/>
        </w:rPr>
        <w:t>linear discriminant analysis</w:t>
      </w:r>
      <w:r>
        <w:t xml:space="preserve"> (LDA), model berbasis jarak seperti </w:t>
      </w:r>
      <w:r>
        <w:rPr>
          <w:i/>
        </w:rPr>
        <w:t>k-nearest neighbor</w:t>
      </w:r>
      <w:r>
        <w:t xml:space="preserve"> (kNN), model probabilistik seperti naive Bayes, model berbasis pohon dan ansambel, </w:t>
      </w:r>
      <w:r>
        <w:rPr>
          <w:i/>
        </w:rPr>
        <w:t>support vector machine</w:t>
      </w:r>
      <w:r>
        <w:t xml:space="preserve"> (SVM), jaringan saraf tiruan, serta pengklasifikasi berbasis aturan seperti RIPPER.</w:t>
      </w:r>
    </w:p>
    <w:p w14:paraId="5E9E10EA" w14:textId="77777777" w:rsidR="00ED5641" w:rsidRDefault="00000000">
      <w:pPr>
        <w:ind w:firstLine="709"/>
        <w:jc w:val="both"/>
      </w:pPr>
      <w:r>
        <w:t xml:space="preserve">Tidak ada satu algoritma yang konsisten unggul. Pada klasifikasi sentimen ulasan produk berbasis TF-IDF, SVM mencapai akurasi 94%, diikuti regresi logistik 92%, naive Bayes 91%, dan decision tree 76% (Bahrein &amp; Apandi, 2025, </w:t>
      </w:r>
      <w:r>
        <w:rPr>
          <w:b/>
        </w:rPr>
        <w:t>hlm. 1074</w:t>
      </w:r>
      <w:r>
        <w:t xml:space="preserve">). Namun, pada dataset kesuksesan </w:t>
      </w:r>
      <w:r>
        <w:rPr>
          <w:i/>
        </w:rPr>
        <w:t>start-up</w:t>
      </w:r>
      <w:r>
        <w:t xml:space="preserve">, decision tree justru memperoleh akurasi tertinggi, yaitu 79,29%, dibandingkan kNN 66,69% dan naive Bayes 64,21% (Permana et al., 2021, </w:t>
      </w:r>
      <w:r>
        <w:rPr>
          <w:b/>
        </w:rPr>
        <w:t>hlm. 186</w:t>
      </w:r>
      <w:r>
        <w:t>). Perbedaan ini menunjukkan bahwa kesesuaian algoritma ditentukan oleh karakteristik data dan tujuan analisis, bukan oleh popularitas atau kompleksitas algoritma.</w:t>
      </w:r>
    </w:p>
    <w:p w14:paraId="70FBBC91" w14:textId="77777777" w:rsidR="00ED5641" w:rsidRDefault="00000000">
      <w:pPr>
        <w:ind w:firstLine="709"/>
        <w:jc w:val="both"/>
      </w:pPr>
      <w:r>
        <w:t>Karena itu, pemilihan algoritma sebaiknya dimulai dari diagnosis data dan tujuan, bukan dari preferensi terhadap metode tertentu. Dokumen ini menyusun diagnosis tersebut menjadi kriteria yang dapat diperiksa sebelum pemodelan dilakukan.</w:t>
      </w:r>
    </w:p>
    <w:p w14:paraId="047E0589" w14:textId="77777777" w:rsidR="00ED5641" w:rsidRDefault="00000000">
      <w:pPr>
        <w:pStyle w:val="Heading2"/>
        <w:spacing w:after="120"/>
      </w:pPr>
      <w:r>
        <w:rPr>
          <w:rFonts w:ascii="Times New Roman" w:eastAsia="Times New Roman" w:hAnsi="Times New Roman" w:cs="Times New Roman"/>
          <w:sz w:val="26"/>
        </w:rPr>
        <w:t>Tujuan</w:t>
      </w:r>
    </w:p>
    <w:p w14:paraId="71A6F9CF" w14:textId="77777777" w:rsidR="00ED5641" w:rsidRDefault="00000000">
      <w:pPr>
        <w:spacing w:after="80"/>
        <w:ind w:firstLine="709"/>
        <w:jc w:val="both"/>
      </w:pPr>
      <w:r>
        <w:t>Dokumen ini bertujuan untuk:</w:t>
      </w:r>
    </w:p>
    <w:p w14:paraId="2DCA7E60" w14:textId="77777777" w:rsidR="00ED5641" w:rsidRDefault="00000000">
      <w:pPr>
        <w:tabs>
          <w:tab w:val="left" w:pos="1077"/>
        </w:tabs>
        <w:spacing w:after="60"/>
        <w:ind w:left="1077" w:hanging="312"/>
        <w:jc w:val="both"/>
      </w:pPr>
      <w:r>
        <w:t>•</w:t>
      </w:r>
      <w:r>
        <w:tab/>
        <w:t>menjelaskan prinsip kerja sepuluh algoritma klasifikasi yang paling banyak digunakan;</w:t>
      </w:r>
    </w:p>
    <w:p w14:paraId="4C5EEC3C" w14:textId="77777777" w:rsidR="00ED5641" w:rsidRDefault="00000000">
      <w:pPr>
        <w:tabs>
          <w:tab w:val="left" w:pos="1077"/>
        </w:tabs>
        <w:spacing w:after="60"/>
        <w:ind w:left="1077" w:hanging="312"/>
        <w:jc w:val="both"/>
      </w:pPr>
      <w:r>
        <w:t>•</w:t>
      </w:r>
      <w:r>
        <w:tab/>
        <w:t>merumuskan kondisi data dan tujuan analisis yang membuat setiap algoritma sesuai;</w:t>
      </w:r>
    </w:p>
    <w:p w14:paraId="70999EF3" w14:textId="77777777" w:rsidR="00ED5641" w:rsidRDefault="00000000">
      <w:pPr>
        <w:tabs>
          <w:tab w:val="left" w:pos="1077"/>
        </w:tabs>
        <w:spacing w:after="60"/>
        <w:ind w:left="1077" w:hanging="312"/>
        <w:jc w:val="both"/>
      </w:pPr>
      <w:r>
        <w:lastRenderedPageBreak/>
        <w:t>•</w:t>
      </w:r>
      <w:r>
        <w:tab/>
        <w:t>menyajikan bukti empiris dari artikel jurnal nasional terakreditasi sebagai pembanding; dan</w:t>
      </w:r>
    </w:p>
    <w:p w14:paraId="5073B25C" w14:textId="77777777" w:rsidR="00ED5641" w:rsidRDefault="00000000">
      <w:pPr>
        <w:tabs>
          <w:tab w:val="left" w:pos="1077"/>
        </w:tabs>
        <w:spacing w:after="60"/>
        <w:ind w:left="1077" w:hanging="312"/>
        <w:jc w:val="both"/>
      </w:pPr>
      <w:r>
        <w:t>•</w:t>
      </w:r>
      <w:r>
        <w:tab/>
        <w:t>menyusun kerangka pemilihan algoritma yang dapat diterapkan secara bertahap.</w:t>
      </w:r>
    </w:p>
    <w:p w14:paraId="018E446C" w14:textId="77777777" w:rsidR="00ED5641" w:rsidRDefault="00000000">
      <w:pPr>
        <w:pStyle w:val="Heading2"/>
        <w:spacing w:after="120"/>
      </w:pPr>
      <w:r>
        <w:rPr>
          <w:rFonts w:ascii="Times New Roman" w:eastAsia="Times New Roman" w:hAnsi="Times New Roman" w:cs="Times New Roman"/>
          <w:sz w:val="26"/>
        </w:rPr>
        <w:t>Ruang Lingkup</w:t>
      </w:r>
    </w:p>
    <w:p w14:paraId="49E3A446" w14:textId="77777777" w:rsidR="00ED5641" w:rsidRDefault="00000000">
      <w:pPr>
        <w:ind w:firstLine="709"/>
        <w:jc w:val="both"/>
      </w:pPr>
      <w:r>
        <w:t xml:space="preserve">Sepuluh algoritma yang dibahas adalah regresi logistik, naive Bayes, kNN, decision tree, random forest, SVM, gradient boosting (XGBoost/LightGBM), jaringan saraf tiruan </w:t>
      </w:r>
      <w:r>
        <w:rPr>
          <w:i/>
        </w:rPr>
        <w:t>multilayer perceptron</w:t>
      </w:r>
      <w:r>
        <w:t xml:space="preserve"> (MLP), LDA, dan pengklasifikasi berbasis aturan RIPPER. Pembahasan dibatasi pada klasifikasi terbimbing dengan data tabular dan data teks, karena kedua jenis data inilah yang paling sering dijumpai pada penelitian terapan di Indonesia.</w:t>
      </w:r>
    </w:p>
    <w:p w14:paraId="3D21DE62" w14:textId="77777777" w:rsidR="00ED5641" w:rsidRDefault="00000000">
      <w:pPr>
        <w:pStyle w:val="Heading2"/>
        <w:spacing w:after="120"/>
      </w:pPr>
      <w:r>
        <w:rPr>
          <w:rFonts w:ascii="Times New Roman" w:eastAsia="Times New Roman" w:hAnsi="Times New Roman" w:cs="Times New Roman"/>
          <w:sz w:val="26"/>
        </w:rPr>
        <w:t>Sumber dan Kaidah Pengutipan</w:t>
      </w:r>
    </w:p>
    <w:p w14:paraId="575D2972" w14:textId="77777777" w:rsidR="00ED5641" w:rsidRDefault="00000000">
      <w:pPr>
        <w:ind w:firstLine="709"/>
        <w:jc w:val="both"/>
      </w:pPr>
      <w:r>
        <w:t xml:space="preserve">Dokumen ini menggunakan tiga jenis sumber. Pertama, tiga buku teks internasional yang menjadi rujukan standar pembelajaran mesin, yaitu </w:t>
      </w:r>
      <w:r>
        <w:rPr>
          <w:i/>
        </w:rPr>
        <w:t>An Introduction to Statistical Learning</w:t>
      </w:r>
      <w:r>
        <w:t xml:space="preserve"> edisi kedua (James et al., 2021), </w:t>
      </w:r>
      <w:r>
        <w:rPr>
          <w:i/>
        </w:rPr>
        <w:t>The Elements of Statistical Learning</w:t>
      </w:r>
      <w:r>
        <w:t xml:space="preserve"> edisi kedua (Hastie et al., 2009), dan </w:t>
      </w:r>
      <w:r>
        <w:rPr>
          <w:i/>
        </w:rPr>
        <w:t>Pattern Recognition and Machine Learning</w:t>
      </w:r>
      <w:r>
        <w:t xml:space="preserve"> (Bishop, 2006). Kedua, tujuh artikel dari jurnal nasional terakreditasi SINTA yang memuat perbandingan empiris algoritma. Ketiga, dokumentasi resmi pustaka scikit-learn untuk catatan implementasi.</w:t>
      </w:r>
    </w:p>
    <w:p w14:paraId="2C0BDE12" w14:textId="440EA878" w:rsidR="00982BB9" w:rsidRDefault="00000000">
      <w:pPr>
        <w:ind w:firstLine="709"/>
        <w:jc w:val="both"/>
      </w:pPr>
      <w:r>
        <w:t xml:space="preserve">Sitasi dalam teks ditulis dalam bentuk (Penulis, tahun, </w:t>
      </w:r>
      <w:r>
        <w:rPr>
          <w:b/>
        </w:rPr>
        <w:t>hlm. halaman</w:t>
      </w:r>
      <w:r>
        <w:t xml:space="preserve">). Nomor halaman buku mengacu pada halaman cetak edisi yang tercantum pada Daftar Pustaka. Setiap nomor halaman telah diperiksa langsung pada berkas PDF resmi penerbit, bukan diperkirakan dari daftar isi. Untuk dokumentasi daring yang tidak memiliki </w:t>
      </w:r>
      <w:proofErr w:type="spellStart"/>
      <w:r>
        <w:t>nomor</w:t>
      </w:r>
      <w:proofErr w:type="spellEnd"/>
      <w:r>
        <w:t xml:space="preserve"> </w:t>
      </w:r>
      <w:proofErr w:type="spellStart"/>
      <w:r>
        <w:t>halaman</w:t>
      </w:r>
      <w:proofErr w:type="spellEnd"/>
      <w:r>
        <w:t xml:space="preserve">, </w:t>
      </w:r>
      <w:proofErr w:type="spellStart"/>
      <w:r>
        <w:t>rujukan</w:t>
      </w:r>
      <w:proofErr w:type="spellEnd"/>
      <w:r>
        <w:t xml:space="preserve"> </w:t>
      </w:r>
      <w:proofErr w:type="spellStart"/>
      <w:r>
        <w:t>ditulis</w:t>
      </w:r>
      <w:proofErr w:type="spellEnd"/>
      <w:r>
        <w:t xml:space="preserve"> </w:t>
      </w:r>
      <w:proofErr w:type="spellStart"/>
      <w:r>
        <w:t>dengan</w:t>
      </w:r>
      <w:proofErr w:type="spellEnd"/>
      <w:r>
        <w:t xml:space="preserve"> nama </w:t>
      </w:r>
      <w:proofErr w:type="spellStart"/>
      <w:r>
        <w:t>bagian</w:t>
      </w:r>
      <w:proofErr w:type="spellEnd"/>
      <w:r>
        <w:t>.</w:t>
      </w:r>
    </w:p>
    <w:p w14:paraId="424DF722" w14:textId="2472A63D" w:rsidR="00ED5641" w:rsidRDefault="00982BB9" w:rsidP="00982BB9">
      <w:pPr>
        <w:spacing w:after="200" w:line="276" w:lineRule="auto"/>
      </w:pPr>
      <w:r>
        <w:br w:type="page"/>
      </w:r>
    </w:p>
    <w:p w14:paraId="5E532258" w14:textId="77777777" w:rsidR="00ED5641" w:rsidRDefault="00000000">
      <w:pPr>
        <w:keepNext/>
        <w:spacing w:before="240" w:after="80" w:line="240" w:lineRule="auto"/>
        <w:jc w:val="center"/>
      </w:pPr>
      <w:r>
        <w:rPr>
          <w:sz w:val="20"/>
        </w:rPr>
        <w:lastRenderedPageBreak/>
        <w:t>Tabel 1. Profil artikel jurnal yang digunakan sebagai sumber empiris</w:t>
      </w:r>
    </w:p>
    <w:tbl>
      <w:tblPr>
        <w:tblStyle w:val="TableGrid"/>
        <w:tblW w:w="79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5" w:type="dxa"/>
          <w:left w:w="75" w:type="dxa"/>
          <w:bottom w:w="45" w:type="dxa"/>
          <w:right w:w="75" w:type="dxa"/>
        </w:tblCellMar>
        <w:tblLook w:val="04A0" w:firstRow="1" w:lastRow="0" w:firstColumn="1" w:lastColumn="0" w:noHBand="0" w:noVBand="1"/>
      </w:tblPr>
      <w:tblGrid>
        <w:gridCol w:w="568"/>
        <w:gridCol w:w="2494"/>
        <w:gridCol w:w="2494"/>
        <w:gridCol w:w="1191"/>
        <w:gridCol w:w="1191"/>
      </w:tblGrid>
      <w:tr w:rsidR="00ED5641" w14:paraId="0FF1028A" w14:textId="77777777">
        <w:trPr>
          <w:cantSplit/>
          <w:tblHeader/>
          <w:jc w:val="center"/>
        </w:trPr>
        <w:tc>
          <w:tcPr>
            <w:tcW w:w="567" w:type="dxa"/>
          </w:tcPr>
          <w:p w14:paraId="36596096" w14:textId="77777777" w:rsidR="00ED5641" w:rsidRDefault="00000000">
            <w:pPr>
              <w:spacing w:after="0" w:line="240" w:lineRule="auto"/>
              <w:jc w:val="center"/>
            </w:pPr>
            <w:r>
              <w:rPr>
                <w:b/>
                <w:sz w:val="19"/>
              </w:rPr>
              <w:t>No</w:t>
            </w:r>
          </w:p>
        </w:tc>
        <w:tc>
          <w:tcPr>
            <w:tcW w:w="2494" w:type="dxa"/>
          </w:tcPr>
          <w:p w14:paraId="1DDB336F" w14:textId="77777777" w:rsidR="00ED5641" w:rsidRDefault="00000000">
            <w:pPr>
              <w:spacing w:after="0" w:line="240" w:lineRule="auto"/>
              <w:jc w:val="center"/>
            </w:pPr>
            <w:r>
              <w:rPr>
                <w:b/>
                <w:sz w:val="19"/>
              </w:rPr>
              <w:t>Artikel</w:t>
            </w:r>
          </w:p>
        </w:tc>
        <w:tc>
          <w:tcPr>
            <w:tcW w:w="2494" w:type="dxa"/>
          </w:tcPr>
          <w:p w14:paraId="7D50F419" w14:textId="77777777" w:rsidR="00ED5641" w:rsidRDefault="00000000">
            <w:pPr>
              <w:spacing w:after="0" w:line="240" w:lineRule="auto"/>
              <w:jc w:val="center"/>
            </w:pPr>
            <w:r>
              <w:rPr>
                <w:b/>
                <w:sz w:val="19"/>
              </w:rPr>
              <w:t>Jurnal</w:t>
            </w:r>
          </w:p>
        </w:tc>
        <w:tc>
          <w:tcPr>
            <w:tcW w:w="1191" w:type="dxa"/>
          </w:tcPr>
          <w:p w14:paraId="25B16DED" w14:textId="77777777" w:rsidR="00ED5641" w:rsidRDefault="00000000">
            <w:pPr>
              <w:spacing w:after="0" w:line="240" w:lineRule="auto"/>
              <w:jc w:val="center"/>
            </w:pPr>
            <w:r>
              <w:rPr>
                <w:b/>
                <w:sz w:val="19"/>
              </w:rPr>
              <w:t>Peringkat</w:t>
            </w:r>
          </w:p>
        </w:tc>
        <w:tc>
          <w:tcPr>
            <w:tcW w:w="1191" w:type="dxa"/>
          </w:tcPr>
          <w:p w14:paraId="22D2E6E7" w14:textId="77777777" w:rsidR="00ED5641" w:rsidRDefault="00000000">
            <w:pPr>
              <w:spacing w:after="0" w:line="240" w:lineRule="auto"/>
              <w:jc w:val="center"/>
            </w:pPr>
            <w:r>
              <w:rPr>
                <w:b/>
                <w:sz w:val="19"/>
              </w:rPr>
              <w:t>Halaman</w:t>
            </w:r>
          </w:p>
        </w:tc>
      </w:tr>
      <w:tr w:rsidR="00ED5641" w14:paraId="7857F18C" w14:textId="77777777">
        <w:trPr>
          <w:cantSplit/>
          <w:jc w:val="center"/>
        </w:trPr>
        <w:tc>
          <w:tcPr>
            <w:tcW w:w="567" w:type="dxa"/>
          </w:tcPr>
          <w:p w14:paraId="2BFB1AB6" w14:textId="77777777" w:rsidR="00ED5641" w:rsidRDefault="00000000">
            <w:pPr>
              <w:keepNext/>
              <w:spacing w:after="0" w:line="240" w:lineRule="auto"/>
            </w:pPr>
            <w:r>
              <w:rPr>
                <w:sz w:val="19"/>
              </w:rPr>
              <w:t>1</w:t>
            </w:r>
          </w:p>
        </w:tc>
        <w:tc>
          <w:tcPr>
            <w:tcW w:w="2494" w:type="dxa"/>
          </w:tcPr>
          <w:p w14:paraId="5B3C82E5" w14:textId="77777777" w:rsidR="00ED5641" w:rsidRDefault="00000000">
            <w:pPr>
              <w:keepNext/>
              <w:spacing w:after="0" w:line="240" w:lineRule="auto"/>
            </w:pPr>
            <w:r>
              <w:rPr>
                <w:sz w:val="19"/>
              </w:rPr>
              <w:t>Permana et al. (2021)</w:t>
            </w:r>
          </w:p>
        </w:tc>
        <w:tc>
          <w:tcPr>
            <w:tcW w:w="2494" w:type="dxa"/>
          </w:tcPr>
          <w:p w14:paraId="3B766FAC" w14:textId="77777777" w:rsidR="00ED5641" w:rsidRDefault="00000000">
            <w:pPr>
              <w:keepNext/>
              <w:spacing w:after="0" w:line="240" w:lineRule="auto"/>
            </w:pPr>
            <w:r>
              <w:rPr>
                <w:sz w:val="19"/>
              </w:rPr>
              <w:t>JISKA 6(3)</w:t>
            </w:r>
          </w:p>
        </w:tc>
        <w:tc>
          <w:tcPr>
            <w:tcW w:w="1191" w:type="dxa"/>
          </w:tcPr>
          <w:p w14:paraId="49A6E337" w14:textId="77777777" w:rsidR="00ED5641" w:rsidRDefault="00000000">
            <w:pPr>
              <w:keepNext/>
              <w:spacing w:after="0" w:line="240" w:lineRule="auto"/>
            </w:pPr>
            <w:r>
              <w:rPr>
                <w:sz w:val="19"/>
              </w:rPr>
              <w:t>SINTA 3</w:t>
            </w:r>
          </w:p>
        </w:tc>
        <w:tc>
          <w:tcPr>
            <w:tcW w:w="1191" w:type="dxa"/>
          </w:tcPr>
          <w:p w14:paraId="226784A2" w14:textId="77777777" w:rsidR="00ED5641" w:rsidRDefault="00000000">
            <w:pPr>
              <w:keepNext/>
              <w:spacing w:after="0" w:line="240" w:lineRule="auto"/>
            </w:pPr>
            <w:r>
              <w:rPr>
                <w:sz w:val="19"/>
              </w:rPr>
              <w:t>178–188</w:t>
            </w:r>
          </w:p>
        </w:tc>
      </w:tr>
      <w:tr w:rsidR="00ED5641" w14:paraId="52CEAC75" w14:textId="77777777">
        <w:trPr>
          <w:cantSplit/>
          <w:jc w:val="center"/>
        </w:trPr>
        <w:tc>
          <w:tcPr>
            <w:tcW w:w="567" w:type="dxa"/>
          </w:tcPr>
          <w:p w14:paraId="60DA78A0" w14:textId="77777777" w:rsidR="00ED5641" w:rsidRDefault="00000000">
            <w:pPr>
              <w:keepNext/>
              <w:spacing w:after="0" w:line="240" w:lineRule="auto"/>
            </w:pPr>
            <w:r>
              <w:rPr>
                <w:sz w:val="19"/>
              </w:rPr>
              <w:t>2</w:t>
            </w:r>
          </w:p>
        </w:tc>
        <w:tc>
          <w:tcPr>
            <w:tcW w:w="2494" w:type="dxa"/>
          </w:tcPr>
          <w:p w14:paraId="38527A34" w14:textId="77777777" w:rsidR="00ED5641" w:rsidRDefault="00000000">
            <w:pPr>
              <w:keepNext/>
              <w:spacing w:after="0" w:line="240" w:lineRule="auto"/>
            </w:pPr>
            <w:r>
              <w:rPr>
                <w:sz w:val="19"/>
              </w:rPr>
              <w:t>Bahrein &amp; Apandi (2025)</w:t>
            </w:r>
          </w:p>
        </w:tc>
        <w:tc>
          <w:tcPr>
            <w:tcW w:w="2494" w:type="dxa"/>
          </w:tcPr>
          <w:p w14:paraId="4F26DBD4" w14:textId="77777777" w:rsidR="00ED5641" w:rsidRDefault="00000000">
            <w:pPr>
              <w:keepNext/>
              <w:spacing w:after="0" w:line="240" w:lineRule="auto"/>
            </w:pPr>
            <w:r>
              <w:rPr>
                <w:sz w:val="19"/>
              </w:rPr>
              <w:t>Techno.COM 24(4)</w:t>
            </w:r>
          </w:p>
        </w:tc>
        <w:tc>
          <w:tcPr>
            <w:tcW w:w="1191" w:type="dxa"/>
          </w:tcPr>
          <w:p w14:paraId="20CC4409" w14:textId="77777777" w:rsidR="00ED5641" w:rsidRDefault="00000000">
            <w:pPr>
              <w:keepNext/>
              <w:spacing w:after="0" w:line="240" w:lineRule="auto"/>
            </w:pPr>
            <w:r>
              <w:rPr>
                <w:sz w:val="19"/>
              </w:rPr>
              <w:t>SINTA 4</w:t>
            </w:r>
          </w:p>
        </w:tc>
        <w:tc>
          <w:tcPr>
            <w:tcW w:w="1191" w:type="dxa"/>
          </w:tcPr>
          <w:p w14:paraId="575AD5F3" w14:textId="77777777" w:rsidR="00ED5641" w:rsidRDefault="00000000">
            <w:pPr>
              <w:keepNext/>
              <w:spacing w:after="0" w:line="240" w:lineRule="auto"/>
            </w:pPr>
            <w:r>
              <w:rPr>
                <w:sz w:val="19"/>
              </w:rPr>
              <w:t>1067–1078</w:t>
            </w:r>
          </w:p>
        </w:tc>
      </w:tr>
      <w:tr w:rsidR="00ED5641" w14:paraId="76B1174F" w14:textId="77777777">
        <w:trPr>
          <w:cantSplit/>
          <w:jc w:val="center"/>
        </w:trPr>
        <w:tc>
          <w:tcPr>
            <w:tcW w:w="567" w:type="dxa"/>
          </w:tcPr>
          <w:p w14:paraId="5DBAF4E5" w14:textId="77777777" w:rsidR="00ED5641" w:rsidRDefault="00000000">
            <w:pPr>
              <w:keepNext/>
              <w:spacing w:after="0" w:line="240" w:lineRule="auto"/>
            </w:pPr>
            <w:r>
              <w:rPr>
                <w:sz w:val="19"/>
              </w:rPr>
              <w:t>3</w:t>
            </w:r>
          </w:p>
        </w:tc>
        <w:tc>
          <w:tcPr>
            <w:tcW w:w="2494" w:type="dxa"/>
          </w:tcPr>
          <w:p w14:paraId="6851E0B6" w14:textId="77777777" w:rsidR="00ED5641" w:rsidRDefault="00000000">
            <w:pPr>
              <w:keepNext/>
              <w:spacing w:after="0" w:line="240" w:lineRule="auto"/>
            </w:pPr>
            <w:r>
              <w:rPr>
                <w:sz w:val="19"/>
              </w:rPr>
              <w:t>Anggraini et al. (2025)</w:t>
            </w:r>
          </w:p>
        </w:tc>
        <w:tc>
          <w:tcPr>
            <w:tcW w:w="2494" w:type="dxa"/>
          </w:tcPr>
          <w:p w14:paraId="2826990F" w14:textId="77777777" w:rsidR="00ED5641" w:rsidRDefault="00000000">
            <w:pPr>
              <w:keepNext/>
              <w:spacing w:after="0" w:line="240" w:lineRule="auto"/>
            </w:pPr>
            <w:r>
              <w:rPr>
                <w:sz w:val="19"/>
              </w:rPr>
              <w:t>Komputika 14(2)</w:t>
            </w:r>
          </w:p>
        </w:tc>
        <w:tc>
          <w:tcPr>
            <w:tcW w:w="1191" w:type="dxa"/>
          </w:tcPr>
          <w:p w14:paraId="6BCAA059" w14:textId="77777777" w:rsidR="00ED5641" w:rsidRDefault="00000000">
            <w:pPr>
              <w:keepNext/>
              <w:spacing w:after="0" w:line="240" w:lineRule="auto"/>
            </w:pPr>
            <w:r>
              <w:rPr>
                <w:sz w:val="19"/>
              </w:rPr>
              <w:t>SINTA 3</w:t>
            </w:r>
          </w:p>
        </w:tc>
        <w:tc>
          <w:tcPr>
            <w:tcW w:w="1191" w:type="dxa"/>
          </w:tcPr>
          <w:p w14:paraId="5776769C" w14:textId="77777777" w:rsidR="00ED5641" w:rsidRDefault="00000000">
            <w:pPr>
              <w:keepNext/>
              <w:spacing w:after="0" w:line="240" w:lineRule="auto"/>
            </w:pPr>
            <w:r>
              <w:rPr>
                <w:sz w:val="19"/>
              </w:rPr>
              <w:t>149–157</w:t>
            </w:r>
          </w:p>
        </w:tc>
      </w:tr>
      <w:tr w:rsidR="00ED5641" w14:paraId="617E85BD" w14:textId="77777777">
        <w:trPr>
          <w:cantSplit/>
          <w:jc w:val="center"/>
        </w:trPr>
        <w:tc>
          <w:tcPr>
            <w:tcW w:w="567" w:type="dxa"/>
          </w:tcPr>
          <w:p w14:paraId="02D82D56" w14:textId="77777777" w:rsidR="00ED5641" w:rsidRDefault="00000000">
            <w:pPr>
              <w:keepNext/>
              <w:spacing w:after="0" w:line="240" w:lineRule="auto"/>
            </w:pPr>
            <w:r>
              <w:rPr>
                <w:sz w:val="19"/>
              </w:rPr>
              <w:t>4</w:t>
            </w:r>
          </w:p>
        </w:tc>
        <w:tc>
          <w:tcPr>
            <w:tcW w:w="2494" w:type="dxa"/>
          </w:tcPr>
          <w:p w14:paraId="3A4FE4A1" w14:textId="77777777" w:rsidR="00ED5641" w:rsidRDefault="00000000">
            <w:pPr>
              <w:keepNext/>
              <w:spacing w:after="0" w:line="240" w:lineRule="auto"/>
            </w:pPr>
            <w:r>
              <w:rPr>
                <w:sz w:val="19"/>
              </w:rPr>
              <w:t>Fauzi &amp; Yunial (2022)</w:t>
            </w:r>
          </w:p>
        </w:tc>
        <w:tc>
          <w:tcPr>
            <w:tcW w:w="2494" w:type="dxa"/>
          </w:tcPr>
          <w:p w14:paraId="2602CAA9" w14:textId="77777777" w:rsidR="00ED5641" w:rsidRDefault="00000000">
            <w:pPr>
              <w:keepNext/>
              <w:spacing w:after="0" w:line="240" w:lineRule="auto"/>
            </w:pPr>
            <w:r>
              <w:rPr>
                <w:sz w:val="19"/>
              </w:rPr>
              <w:t>JEPIN 8(3)</w:t>
            </w:r>
          </w:p>
        </w:tc>
        <w:tc>
          <w:tcPr>
            <w:tcW w:w="1191" w:type="dxa"/>
          </w:tcPr>
          <w:p w14:paraId="54257B87" w14:textId="77777777" w:rsidR="00ED5641" w:rsidRDefault="00000000">
            <w:pPr>
              <w:keepNext/>
              <w:spacing w:after="0" w:line="240" w:lineRule="auto"/>
            </w:pPr>
            <w:r>
              <w:rPr>
                <w:sz w:val="19"/>
              </w:rPr>
              <w:t>SINTA 2</w:t>
            </w:r>
          </w:p>
        </w:tc>
        <w:tc>
          <w:tcPr>
            <w:tcW w:w="1191" w:type="dxa"/>
          </w:tcPr>
          <w:p w14:paraId="3D00C47B" w14:textId="77777777" w:rsidR="00ED5641" w:rsidRDefault="00000000">
            <w:pPr>
              <w:keepNext/>
              <w:spacing w:after="0" w:line="240" w:lineRule="auto"/>
            </w:pPr>
            <w:r>
              <w:rPr>
                <w:sz w:val="19"/>
              </w:rPr>
              <w:t>470–481</w:t>
            </w:r>
          </w:p>
        </w:tc>
      </w:tr>
      <w:tr w:rsidR="00ED5641" w14:paraId="12F06455" w14:textId="77777777">
        <w:trPr>
          <w:cantSplit/>
          <w:jc w:val="center"/>
        </w:trPr>
        <w:tc>
          <w:tcPr>
            <w:tcW w:w="567" w:type="dxa"/>
          </w:tcPr>
          <w:p w14:paraId="4DDD8272" w14:textId="77777777" w:rsidR="00ED5641" w:rsidRDefault="00000000">
            <w:pPr>
              <w:keepNext/>
              <w:spacing w:after="0" w:line="240" w:lineRule="auto"/>
            </w:pPr>
            <w:r>
              <w:rPr>
                <w:sz w:val="19"/>
              </w:rPr>
              <w:t>5</w:t>
            </w:r>
          </w:p>
        </w:tc>
        <w:tc>
          <w:tcPr>
            <w:tcW w:w="2494" w:type="dxa"/>
          </w:tcPr>
          <w:p w14:paraId="45E220A3" w14:textId="77777777" w:rsidR="00ED5641" w:rsidRDefault="00000000">
            <w:pPr>
              <w:keepNext/>
              <w:spacing w:after="0" w:line="240" w:lineRule="auto"/>
            </w:pPr>
            <w:r>
              <w:rPr>
                <w:sz w:val="19"/>
              </w:rPr>
              <w:t>Umri (2021)</w:t>
            </w:r>
          </w:p>
        </w:tc>
        <w:tc>
          <w:tcPr>
            <w:tcW w:w="2494" w:type="dxa"/>
          </w:tcPr>
          <w:p w14:paraId="0F0AE329" w14:textId="77777777" w:rsidR="00ED5641" w:rsidRDefault="00000000">
            <w:pPr>
              <w:keepNext/>
              <w:spacing w:after="0" w:line="240" w:lineRule="auto"/>
            </w:pPr>
            <w:r>
              <w:rPr>
                <w:sz w:val="19"/>
              </w:rPr>
              <w:t>JIKO 4(2)</w:t>
            </w:r>
          </w:p>
        </w:tc>
        <w:tc>
          <w:tcPr>
            <w:tcW w:w="1191" w:type="dxa"/>
          </w:tcPr>
          <w:p w14:paraId="2FB95C7C" w14:textId="77777777" w:rsidR="00ED5641" w:rsidRDefault="00000000">
            <w:pPr>
              <w:keepNext/>
              <w:spacing w:after="0" w:line="240" w:lineRule="auto"/>
            </w:pPr>
            <w:r>
              <w:rPr>
                <w:sz w:val="19"/>
              </w:rPr>
              <w:t>SINTA 3</w:t>
            </w:r>
          </w:p>
        </w:tc>
        <w:tc>
          <w:tcPr>
            <w:tcW w:w="1191" w:type="dxa"/>
          </w:tcPr>
          <w:p w14:paraId="751DCA8C" w14:textId="77777777" w:rsidR="00ED5641" w:rsidRDefault="00000000">
            <w:pPr>
              <w:keepNext/>
              <w:spacing w:after="0" w:line="240" w:lineRule="auto"/>
            </w:pPr>
            <w:r>
              <w:rPr>
                <w:sz w:val="19"/>
              </w:rPr>
              <w:t>98–104</w:t>
            </w:r>
          </w:p>
        </w:tc>
      </w:tr>
      <w:tr w:rsidR="00ED5641" w14:paraId="0D15EDDE" w14:textId="77777777">
        <w:trPr>
          <w:cantSplit/>
          <w:jc w:val="center"/>
        </w:trPr>
        <w:tc>
          <w:tcPr>
            <w:tcW w:w="567" w:type="dxa"/>
          </w:tcPr>
          <w:p w14:paraId="2B45D3F1" w14:textId="77777777" w:rsidR="00ED5641" w:rsidRDefault="00000000">
            <w:pPr>
              <w:keepNext/>
              <w:spacing w:after="0" w:line="240" w:lineRule="auto"/>
            </w:pPr>
            <w:r>
              <w:rPr>
                <w:sz w:val="19"/>
              </w:rPr>
              <w:t>6</w:t>
            </w:r>
          </w:p>
        </w:tc>
        <w:tc>
          <w:tcPr>
            <w:tcW w:w="2494" w:type="dxa"/>
          </w:tcPr>
          <w:p w14:paraId="30E08DD5" w14:textId="77777777" w:rsidR="00ED5641" w:rsidRDefault="00000000">
            <w:pPr>
              <w:keepNext/>
              <w:spacing w:after="0" w:line="240" w:lineRule="auto"/>
            </w:pPr>
            <w:r>
              <w:rPr>
                <w:sz w:val="19"/>
              </w:rPr>
              <w:t>Suryadibrata &amp; Salim (2019)</w:t>
            </w:r>
          </w:p>
        </w:tc>
        <w:tc>
          <w:tcPr>
            <w:tcW w:w="2494" w:type="dxa"/>
          </w:tcPr>
          <w:p w14:paraId="31ADF095" w14:textId="77777777" w:rsidR="00ED5641" w:rsidRDefault="00000000">
            <w:pPr>
              <w:keepNext/>
              <w:spacing w:after="0" w:line="240" w:lineRule="auto"/>
            </w:pPr>
            <w:r>
              <w:rPr>
                <w:sz w:val="19"/>
              </w:rPr>
              <w:t>Ultimatics 11(1)</w:t>
            </w:r>
          </w:p>
        </w:tc>
        <w:tc>
          <w:tcPr>
            <w:tcW w:w="1191" w:type="dxa"/>
          </w:tcPr>
          <w:p w14:paraId="78F3538D" w14:textId="77777777" w:rsidR="00ED5641" w:rsidRDefault="00000000">
            <w:pPr>
              <w:keepNext/>
              <w:spacing w:after="0" w:line="240" w:lineRule="auto"/>
            </w:pPr>
            <w:r>
              <w:rPr>
                <w:sz w:val="19"/>
              </w:rPr>
              <w:t>SINTA 3</w:t>
            </w:r>
          </w:p>
        </w:tc>
        <w:tc>
          <w:tcPr>
            <w:tcW w:w="1191" w:type="dxa"/>
          </w:tcPr>
          <w:p w14:paraId="29D936BE" w14:textId="77777777" w:rsidR="00ED5641" w:rsidRDefault="00000000">
            <w:pPr>
              <w:keepNext/>
              <w:spacing w:after="0" w:line="240" w:lineRule="auto"/>
            </w:pPr>
            <w:r>
              <w:rPr>
                <w:sz w:val="19"/>
              </w:rPr>
              <w:t>46–51</w:t>
            </w:r>
          </w:p>
        </w:tc>
      </w:tr>
      <w:tr w:rsidR="00ED5641" w14:paraId="4A3E17A6" w14:textId="77777777">
        <w:trPr>
          <w:cantSplit/>
          <w:jc w:val="center"/>
        </w:trPr>
        <w:tc>
          <w:tcPr>
            <w:tcW w:w="567" w:type="dxa"/>
          </w:tcPr>
          <w:p w14:paraId="1D532522" w14:textId="77777777" w:rsidR="00ED5641" w:rsidRDefault="00000000">
            <w:pPr>
              <w:spacing w:after="0" w:line="240" w:lineRule="auto"/>
            </w:pPr>
            <w:r>
              <w:rPr>
                <w:sz w:val="19"/>
              </w:rPr>
              <w:t>7</w:t>
            </w:r>
          </w:p>
        </w:tc>
        <w:tc>
          <w:tcPr>
            <w:tcW w:w="2494" w:type="dxa"/>
          </w:tcPr>
          <w:p w14:paraId="19C447C5" w14:textId="77777777" w:rsidR="00ED5641" w:rsidRDefault="00000000">
            <w:pPr>
              <w:spacing w:after="0" w:line="240" w:lineRule="auto"/>
            </w:pPr>
            <w:r>
              <w:rPr>
                <w:sz w:val="19"/>
              </w:rPr>
              <w:t>Restiani (2018)</w:t>
            </w:r>
          </w:p>
        </w:tc>
        <w:tc>
          <w:tcPr>
            <w:tcW w:w="2494" w:type="dxa"/>
          </w:tcPr>
          <w:p w14:paraId="1A020FCF" w14:textId="77777777" w:rsidR="00ED5641" w:rsidRDefault="00000000">
            <w:pPr>
              <w:spacing w:after="0" w:line="240" w:lineRule="auto"/>
            </w:pPr>
            <w:r>
              <w:rPr>
                <w:sz w:val="19"/>
              </w:rPr>
              <w:t>Jurnal Teknik Informatika 11(1)</w:t>
            </w:r>
          </w:p>
        </w:tc>
        <w:tc>
          <w:tcPr>
            <w:tcW w:w="1191" w:type="dxa"/>
          </w:tcPr>
          <w:p w14:paraId="5C25375D" w14:textId="77777777" w:rsidR="00ED5641" w:rsidRDefault="00000000">
            <w:pPr>
              <w:spacing w:after="0" w:line="240" w:lineRule="auto"/>
            </w:pPr>
            <w:r>
              <w:rPr>
                <w:sz w:val="19"/>
              </w:rPr>
              <w:t>SINTA 2</w:t>
            </w:r>
          </w:p>
        </w:tc>
        <w:tc>
          <w:tcPr>
            <w:tcW w:w="1191" w:type="dxa"/>
          </w:tcPr>
          <w:p w14:paraId="1AC9C959" w14:textId="77777777" w:rsidR="00ED5641" w:rsidRDefault="00000000">
            <w:pPr>
              <w:spacing w:after="0" w:line="240" w:lineRule="auto"/>
            </w:pPr>
            <w:r>
              <w:rPr>
                <w:sz w:val="19"/>
              </w:rPr>
              <w:t>31–36</w:t>
            </w:r>
          </w:p>
        </w:tc>
      </w:tr>
    </w:tbl>
    <w:p w14:paraId="4B1E1D9C" w14:textId="77777777" w:rsidR="00ED5641" w:rsidRDefault="00000000">
      <w:pPr>
        <w:spacing w:before="40" w:after="240" w:line="240" w:lineRule="auto"/>
      </w:pPr>
      <w:r>
        <w:rPr>
          <w:sz w:val="18"/>
        </w:rPr>
        <w:t>Sumber: diolah dari portal resmi masing-masing jurnal. Peringkat SINTA bersifat dinamis dan perlu diperiksa ulang pada portal SINTA sebelum digunakan dalam karya formal.</w:t>
      </w:r>
    </w:p>
    <w:p w14:paraId="5D62CF7F" w14:textId="77777777" w:rsidR="00ED5641" w:rsidRDefault="00000000">
      <w:r>
        <w:br w:type="page"/>
      </w:r>
    </w:p>
    <w:p w14:paraId="32BF3592" w14:textId="77777777" w:rsidR="00ED5641" w:rsidRDefault="00000000">
      <w:pPr>
        <w:pStyle w:val="Heading1"/>
        <w:spacing w:after="280"/>
        <w:jc w:val="center"/>
      </w:pPr>
      <w:r>
        <w:rPr>
          <w:rFonts w:ascii="Times New Roman" w:eastAsia="Times New Roman" w:hAnsi="Times New Roman" w:cs="Times New Roman"/>
        </w:rPr>
        <w:lastRenderedPageBreak/>
        <w:t>KERANGKA PEMILIHAN ALGORITMA</w:t>
      </w:r>
    </w:p>
    <w:p w14:paraId="6C76F43C" w14:textId="77777777" w:rsidR="00ED5641" w:rsidRDefault="00000000">
      <w:pPr>
        <w:pStyle w:val="Heading2"/>
        <w:spacing w:after="120"/>
      </w:pPr>
      <w:r>
        <w:rPr>
          <w:rFonts w:ascii="Times New Roman" w:eastAsia="Times New Roman" w:hAnsi="Times New Roman" w:cs="Times New Roman"/>
          <w:sz w:val="26"/>
        </w:rPr>
        <w:t>Empat Pertanyaan Diagnostik</w:t>
      </w:r>
    </w:p>
    <w:p w14:paraId="2A84859A" w14:textId="77777777" w:rsidR="00ED5641" w:rsidRDefault="00000000">
      <w:pPr>
        <w:ind w:firstLine="709"/>
        <w:jc w:val="both"/>
      </w:pPr>
      <w:r>
        <w:t>Sebelum memilih algoritma, ada empat pertanyaan yang perlu dijawab. Pertama, berapa jumlah observasi (n) dan jumlah fitur (p)? Rasio antara keduanya menentukan apakah model nonparametrik dapat diandalkan. Kedua, apakah batas keputusan antar kelas cenderung linier atau non-linier? Ketiga, apa tipe fiturnya: numerik, kategorikal, teks, atau citra? Keempat, apakah hasil model perlu dijelaskan kepada pihak lain, atau cukup akurat untuk prediksi?</w:t>
      </w:r>
    </w:p>
    <w:p w14:paraId="39063CB0" w14:textId="77777777" w:rsidR="00ED5641" w:rsidRDefault="00000000">
      <w:pPr>
        <w:ind w:firstLine="709"/>
        <w:jc w:val="both"/>
      </w:pPr>
      <w:r>
        <w:t xml:space="preserve">Keempat pertanyaan tersebut bukan sekadar daftar periksa. Jawabannya secara langsung menyingkirkan sebagian kandidat. Sebagai contoh, model berbasis jarak membutuhkan jumlah observasi yang jauh lebih besar daripada jumlah fitur agar klasifikasi akurat (James et al., 2021, </w:t>
      </w:r>
      <w:r>
        <w:rPr>
          <w:b/>
        </w:rPr>
        <w:t>hlm. 161</w:t>
      </w:r>
      <w:r>
        <w:t xml:space="preserve">). Sebaliknya, naive Bayes justru memberi manfaat terbesar ketika jumlah fitur besar atau jumlah observasi kecil (James et al., 2021, </w:t>
      </w:r>
      <w:r>
        <w:rPr>
          <w:b/>
        </w:rPr>
        <w:t>hlm. 158</w:t>
      </w:r>
      <w:r>
        <w:t>).</w:t>
      </w:r>
    </w:p>
    <w:p w14:paraId="3F52FA50" w14:textId="77777777" w:rsidR="00ED5641" w:rsidRDefault="00000000">
      <w:pPr>
        <w:pStyle w:val="Heading2"/>
        <w:spacing w:after="120"/>
      </w:pPr>
      <w:r>
        <w:rPr>
          <w:rFonts w:ascii="Times New Roman" w:eastAsia="Times New Roman" w:hAnsi="Times New Roman" w:cs="Times New Roman"/>
          <w:sz w:val="26"/>
        </w:rPr>
        <w:t>Trade-off antara Fleksibilitas dan Interpretabilitas</w:t>
      </w:r>
    </w:p>
    <w:p w14:paraId="6D59A8C0" w14:textId="77777777" w:rsidR="00ED5641" w:rsidRDefault="00000000">
      <w:pPr>
        <w:ind w:firstLine="709"/>
        <w:jc w:val="both"/>
      </w:pPr>
      <w:r>
        <w:t xml:space="preserve">Semakin fleksibel suatu metode, semakin sulit metode tersebut dijelaskan. James et al. (2021, </w:t>
      </w:r>
      <w:r>
        <w:rPr>
          <w:b/>
        </w:rPr>
        <w:t>hlm. 25</w:t>
      </w:r>
      <w:r>
        <w:t xml:space="preserve">) memetakan hubungan ini: </w:t>
      </w:r>
      <w:r>
        <w:rPr>
          <w:i/>
        </w:rPr>
        <w:t>least squares</w:t>
      </w:r>
      <w:r>
        <w:t xml:space="preserve">, </w:t>
      </w:r>
      <w:r>
        <w:rPr>
          <w:i/>
        </w:rPr>
        <w:t>subset selection</w:t>
      </w:r>
      <w:r>
        <w:t xml:space="preserve">, dan lasso berada pada tingkat fleksibilitas rendah dengan interpretabilitas tinggi; </w:t>
      </w:r>
      <w:r>
        <w:rPr>
          <w:i/>
        </w:rPr>
        <w:t>generalized additive models</w:t>
      </w:r>
      <w:r>
        <w:t xml:space="preserve"> dan pohon berada di tengah; sedangkan </w:t>
      </w:r>
      <w:r>
        <w:rPr>
          <w:i/>
        </w:rPr>
        <w:t>bagging</w:t>
      </w:r>
      <w:r>
        <w:t xml:space="preserve">, </w:t>
      </w:r>
      <w:r>
        <w:rPr>
          <w:i/>
        </w:rPr>
        <w:t>boosting</w:t>
      </w:r>
      <w:r>
        <w:t xml:space="preserve">, SVM, dan </w:t>
      </w:r>
      <w:r>
        <w:rPr>
          <w:i/>
        </w:rPr>
        <w:t>deep learning</w:t>
      </w:r>
      <w:r>
        <w:t xml:space="preserve"> berada pada fleksibilitas tinggi dengan interpretabilitas rendah.</w:t>
      </w:r>
    </w:p>
    <w:p w14:paraId="23ABB7DA" w14:textId="77777777" w:rsidR="00ED5641" w:rsidRDefault="00000000">
      <w:pPr>
        <w:ind w:firstLine="709"/>
        <w:jc w:val="both"/>
      </w:pPr>
      <w:r>
        <w:t xml:space="preserve">Implikasinya bersifat praktis. Apabila tujuan analisis adalah inferensi, yaitu memahami pengaruh tiap fitur, metode sederhana dan relatif tidak fleksibel memiliki keunggulan yang jelas (James et al., 2021, </w:t>
      </w:r>
      <w:r>
        <w:rPr>
          <w:b/>
        </w:rPr>
        <w:t>hlm. 26</w:t>
      </w:r>
      <w:r>
        <w:t>). Sebaliknya, apabila tujuan semata-mata prediksi, metode fleksibel dapat dipertimbangkan meskipun keputusan yang dihasilkan sulit ditelusuri.</w:t>
      </w:r>
    </w:p>
    <w:p w14:paraId="0DB8E178" w14:textId="77777777" w:rsidR="00ED5641" w:rsidRDefault="00000000">
      <w:pPr>
        <w:pStyle w:val="Heading2"/>
        <w:spacing w:after="120"/>
      </w:pPr>
      <w:r>
        <w:rPr>
          <w:rFonts w:ascii="Times New Roman" w:eastAsia="Times New Roman" w:hAnsi="Times New Roman" w:cs="Times New Roman"/>
          <w:sz w:val="26"/>
        </w:rPr>
        <w:lastRenderedPageBreak/>
        <w:t>Kutukan Dimensionalitas</w:t>
      </w:r>
    </w:p>
    <w:p w14:paraId="08AE5FB6" w14:textId="77777777" w:rsidR="00ED5641" w:rsidRDefault="00000000">
      <w:pPr>
        <w:ind w:firstLine="709"/>
        <w:jc w:val="both"/>
      </w:pPr>
      <w:r>
        <w:t xml:space="preserve">Ketika jumlah fitur bertambah, jarak antarobservasi cenderung menyerupai satu sama lain sehingga konsep "tetangga terdekat" kehilangan makna. James et al. (2021, </w:t>
      </w:r>
      <w:r>
        <w:rPr>
          <w:b/>
        </w:rPr>
        <w:t>hlm. 110</w:t>
      </w:r>
      <w:r>
        <w:t xml:space="preserve">) memberi contoh konkret: dengan 50 observasi dalam 20 dimensi, suatu observasi dapat tidak memiliki tetangga yang benar-benar dekat, sehingga prediksi menjadi sangat buruk. Fenomena ini disebut </w:t>
      </w:r>
      <w:r>
        <w:rPr>
          <w:i/>
        </w:rPr>
        <w:t>curse of dimensionality</w:t>
      </w:r>
      <w:r>
        <w:t xml:space="preserve"> dan merupakan alasan utama model nonparametrik berbasis jarak bekerja buruk pada dimensi tinggi (Hastie et al., 2009, </w:t>
      </w:r>
      <w:r>
        <w:rPr>
          <w:b/>
        </w:rPr>
        <w:t>hlm. 22</w:t>
      </w:r>
      <w:r>
        <w:t xml:space="preserve">; Bishop, 2006, </w:t>
      </w:r>
      <w:r>
        <w:rPr>
          <w:b/>
        </w:rPr>
        <w:t>hlm. 33</w:t>
      </w:r>
      <w:r>
        <w:t>).</w:t>
      </w:r>
    </w:p>
    <w:p w14:paraId="249A758D" w14:textId="77777777" w:rsidR="00ED5641" w:rsidRDefault="00000000">
      <w:pPr>
        <w:ind w:firstLine="709"/>
        <w:jc w:val="both"/>
      </w:pPr>
      <w:r>
        <w:t xml:space="preserve">Kutukan dimensionalitas tidak berarti bahwa semua model gagal pada data berdimensi tinggi. Model yang membatasi kompleksitas melalui asumsi atau regularisasi, seperti SVM dan model linier terregularisasi, justru dirancang untuk mengatasinya dengan mendefinisikan basis fungsi yang berpusat pada titik data latih (Bishop, 2006, </w:t>
      </w:r>
      <w:r>
        <w:rPr>
          <w:b/>
        </w:rPr>
        <w:t>hlm. 225</w:t>
      </w:r>
      <w:r>
        <w:t>).</w:t>
      </w:r>
    </w:p>
    <w:p w14:paraId="549C710C" w14:textId="77777777" w:rsidR="00ED5641" w:rsidRDefault="00000000">
      <w:pPr>
        <w:pStyle w:val="Heading2"/>
        <w:spacing w:after="120"/>
      </w:pPr>
      <w:r>
        <w:rPr>
          <w:rFonts w:ascii="Times New Roman" w:eastAsia="Times New Roman" w:hAnsi="Times New Roman" w:cs="Times New Roman"/>
          <w:sz w:val="26"/>
        </w:rPr>
        <w:t>Rasio Jumlah Observasi terhadap Jumlah Fitur</w:t>
      </w:r>
    </w:p>
    <w:p w14:paraId="10A9B680" w14:textId="7EFF0C5F" w:rsidR="00982BB9" w:rsidRDefault="00000000">
      <w:pPr>
        <w:ind w:firstLine="709"/>
        <w:jc w:val="both"/>
      </w:pPr>
      <w:r>
        <w:t xml:space="preserve">Rasio n terhadap p menentukan jenis kesalahan yang akan muncul. Pada model nonparametrik, kekurangan observasi menyebabkan varians tinggi; kNN, misalnya, menuntut n yang jauh lebih besar daripada p agar akurat (James et al., 2021, </w:t>
      </w:r>
      <w:r>
        <w:rPr>
          <w:b/>
        </w:rPr>
        <w:t>hlm. 161</w:t>
      </w:r>
      <w:r>
        <w:t xml:space="preserve">). Pada model parametrik dengan asumsi kuat, jumlah observasi yang terbatas dapat ditoleransi karena jumlah parameter yang diestimasi lebih sedikit, tetapi sebagai konsekuensinya model menjadi bias apabila asumsinya tidak terpenuhi (James et al., 2021, </w:t>
      </w:r>
      <w:r>
        <w:rPr>
          <w:b/>
        </w:rPr>
        <w:t>hlm. 161</w:t>
      </w:r>
      <w:r>
        <w:t>).</w:t>
      </w:r>
    </w:p>
    <w:p w14:paraId="4D0975F5" w14:textId="7259D585" w:rsidR="00ED5641" w:rsidRDefault="00982BB9" w:rsidP="00982BB9">
      <w:pPr>
        <w:spacing w:after="200" w:line="276" w:lineRule="auto"/>
      </w:pPr>
      <w:r>
        <w:br w:type="page"/>
      </w:r>
    </w:p>
    <w:p w14:paraId="59CAF782" w14:textId="77777777" w:rsidR="00ED5641" w:rsidRDefault="00000000">
      <w:pPr>
        <w:pStyle w:val="Heading2"/>
        <w:spacing w:after="120"/>
      </w:pPr>
      <w:r>
        <w:rPr>
          <w:rFonts w:ascii="Times New Roman" w:eastAsia="Times New Roman" w:hAnsi="Times New Roman" w:cs="Times New Roman"/>
          <w:sz w:val="26"/>
        </w:rPr>
        <w:lastRenderedPageBreak/>
        <w:t>Ringkasan Kerangka</w:t>
      </w:r>
    </w:p>
    <w:p w14:paraId="5A861A1B" w14:textId="77777777" w:rsidR="00ED5641" w:rsidRDefault="00000000">
      <w:pPr>
        <w:keepNext/>
        <w:spacing w:before="240" w:after="80" w:line="240" w:lineRule="auto"/>
        <w:jc w:val="center"/>
      </w:pPr>
      <w:r>
        <w:rPr>
          <w:sz w:val="20"/>
        </w:rPr>
        <w:t>Tabel 2. Karakteristik data dan implikasinya terhadap pilihan algoritma</w:t>
      </w:r>
    </w:p>
    <w:tbl>
      <w:tblPr>
        <w:tblStyle w:val="TableGrid"/>
        <w:tblW w:w="79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5" w:type="dxa"/>
          <w:left w:w="75" w:type="dxa"/>
          <w:bottom w:w="45" w:type="dxa"/>
          <w:right w:w="75" w:type="dxa"/>
        </w:tblCellMar>
        <w:tblLook w:val="04A0" w:firstRow="1" w:lastRow="0" w:firstColumn="1" w:lastColumn="0" w:noHBand="0" w:noVBand="1"/>
      </w:tblPr>
      <w:tblGrid>
        <w:gridCol w:w="2269"/>
        <w:gridCol w:w="2608"/>
        <w:gridCol w:w="3061"/>
      </w:tblGrid>
      <w:tr w:rsidR="00ED5641" w14:paraId="130EFF2D" w14:textId="77777777">
        <w:trPr>
          <w:cantSplit/>
          <w:tblHeader/>
          <w:jc w:val="center"/>
        </w:trPr>
        <w:tc>
          <w:tcPr>
            <w:tcW w:w="2268" w:type="dxa"/>
          </w:tcPr>
          <w:p w14:paraId="65A45C84" w14:textId="77777777" w:rsidR="00ED5641" w:rsidRDefault="00000000">
            <w:pPr>
              <w:spacing w:after="0" w:line="240" w:lineRule="auto"/>
              <w:jc w:val="center"/>
            </w:pPr>
            <w:r>
              <w:rPr>
                <w:b/>
                <w:sz w:val="19"/>
              </w:rPr>
              <w:t>Karakteristik data</w:t>
            </w:r>
          </w:p>
        </w:tc>
        <w:tc>
          <w:tcPr>
            <w:tcW w:w="2608" w:type="dxa"/>
          </w:tcPr>
          <w:p w14:paraId="6D7E2491" w14:textId="77777777" w:rsidR="00ED5641" w:rsidRDefault="00000000">
            <w:pPr>
              <w:spacing w:after="0" w:line="240" w:lineRule="auto"/>
              <w:jc w:val="center"/>
            </w:pPr>
            <w:r>
              <w:rPr>
                <w:b/>
                <w:sz w:val="19"/>
              </w:rPr>
              <w:t>Pertanyaan diagnostik</w:t>
            </w:r>
          </w:p>
        </w:tc>
        <w:tc>
          <w:tcPr>
            <w:tcW w:w="3061" w:type="dxa"/>
          </w:tcPr>
          <w:p w14:paraId="1B4DCF1B" w14:textId="77777777" w:rsidR="00ED5641" w:rsidRDefault="00000000">
            <w:pPr>
              <w:spacing w:after="0" w:line="240" w:lineRule="auto"/>
              <w:jc w:val="center"/>
            </w:pPr>
            <w:r>
              <w:rPr>
                <w:b/>
                <w:sz w:val="19"/>
              </w:rPr>
              <w:t>Implikasi pemilihan</w:t>
            </w:r>
          </w:p>
        </w:tc>
      </w:tr>
      <w:tr w:rsidR="00ED5641" w14:paraId="6CB42EC3" w14:textId="77777777">
        <w:trPr>
          <w:cantSplit/>
          <w:jc w:val="center"/>
        </w:trPr>
        <w:tc>
          <w:tcPr>
            <w:tcW w:w="2268" w:type="dxa"/>
          </w:tcPr>
          <w:p w14:paraId="416015F3" w14:textId="77777777" w:rsidR="00ED5641" w:rsidRDefault="00000000">
            <w:pPr>
              <w:keepNext/>
              <w:spacing w:after="0" w:line="240" w:lineRule="auto"/>
            </w:pPr>
            <w:r>
              <w:rPr>
                <w:sz w:val="18"/>
              </w:rPr>
              <w:t>n kecil, p besar</w:t>
            </w:r>
          </w:p>
        </w:tc>
        <w:tc>
          <w:tcPr>
            <w:tcW w:w="2608" w:type="dxa"/>
          </w:tcPr>
          <w:p w14:paraId="1E36D263" w14:textId="77777777" w:rsidR="00ED5641" w:rsidRDefault="00000000">
            <w:pPr>
              <w:keepNext/>
              <w:spacing w:after="0" w:line="240" w:lineRule="auto"/>
            </w:pPr>
            <w:r>
              <w:rPr>
                <w:sz w:val="18"/>
              </w:rPr>
              <w:t>Apakah jumlah fitur melebihi jumlah observasi?</w:t>
            </w:r>
          </w:p>
        </w:tc>
        <w:tc>
          <w:tcPr>
            <w:tcW w:w="3061" w:type="dxa"/>
          </w:tcPr>
          <w:p w14:paraId="3831E1E7" w14:textId="77777777" w:rsidR="00ED5641" w:rsidRDefault="00000000">
            <w:pPr>
              <w:keepNext/>
              <w:spacing w:after="0" w:line="240" w:lineRule="auto"/>
            </w:pPr>
            <w:r>
              <w:rPr>
                <w:sz w:val="18"/>
              </w:rPr>
              <w:t>Gunakan model dengan asumsi kuat atau regularisasi: naive Bayes, LDA, atau SVM. Hindari model berbasis jarak.</w:t>
            </w:r>
          </w:p>
        </w:tc>
      </w:tr>
      <w:tr w:rsidR="00ED5641" w14:paraId="5436F57E" w14:textId="77777777">
        <w:trPr>
          <w:cantSplit/>
          <w:jc w:val="center"/>
        </w:trPr>
        <w:tc>
          <w:tcPr>
            <w:tcW w:w="2268" w:type="dxa"/>
          </w:tcPr>
          <w:p w14:paraId="5772D27E" w14:textId="77777777" w:rsidR="00ED5641" w:rsidRDefault="00000000">
            <w:pPr>
              <w:keepNext/>
              <w:spacing w:after="0" w:line="240" w:lineRule="auto"/>
            </w:pPr>
            <w:r>
              <w:rPr>
                <w:sz w:val="18"/>
              </w:rPr>
              <w:t>n besar, p kecil, batas non-linier</w:t>
            </w:r>
          </w:p>
        </w:tc>
        <w:tc>
          <w:tcPr>
            <w:tcW w:w="2608" w:type="dxa"/>
          </w:tcPr>
          <w:p w14:paraId="6B021C17" w14:textId="77777777" w:rsidR="00ED5641" w:rsidRDefault="00000000">
            <w:pPr>
              <w:keepNext/>
              <w:spacing w:after="0" w:line="240" w:lineRule="auto"/>
            </w:pPr>
            <w:r>
              <w:rPr>
                <w:sz w:val="18"/>
              </w:rPr>
              <w:t>Apakah pola lokal penting dan data cukup padat?</w:t>
            </w:r>
          </w:p>
        </w:tc>
        <w:tc>
          <w:tcPr>
            <w:tcW w:w="3061" w:type="dxa"/>
          </w:tcPr>
          <w:p w14:paraId="4AFC82E9" w14:textId="77777777" w:rsidR="00ED5641" w:rsidRDefault="00000000">
            <w:pPr>
              <w:keepNext/>
              <w:spacing w:after="0" w:line="240" w:lineRule="auto"/>
            </w:pPr>
            <w:r>
              <w:rPr>
                <w:sz w:val="18"/>
              </w:rPr>
              <w:t>kNN dapat mengungguli model linier, dengan syarat n jauh lebih besar daripada p.</w:t>
            </w:r>
          </w:p>
        </w:tc>
      </w:tr>
      <w:tr w:rsidR="00ED5641" w14:paraId="13B901A8" w14:textId="77777777">
        <w:trPr>
          <w:cantSplit/>
          <w:jc w:val="center"/>
        </w:trPr>
        <w:tc>
          <w:tcPr>
            <w:tcW w:w="2268" w:type="dxa"/>
          </w:tcPr>
          <w:p w14:paraId="5B74BC3D" w14:textId="77777777" w:rsidR="00ED5641" w:rsidRDefault="00000000">
            <w:pPr>
              <w:keepNext/>
              <w:spacing w:after="0" w:line="240" w:lineRule="auto"/>
            </w:pPr>
            <w:r>
              <w:rPr>
                <w:sz w:val="18"/>
              </w:rPr>
              <w:t>Fitur kategorikal campuran</w:t>
            </w:r>
          </w:p>
        </w:tc>
        <w:tc>
          <w:tcPr>
            <w:tcW w:w="2608" w:type="dxa"/>
          </w:tcPr>
          <w:p w14:paraId="2866455B" w14:textId="77777777" w:rsidR="00ED5641" w:rsidRDefault="00000000">
            <w:pPr>
              <w:keepNext/>
              <w:spacing w:after="0" w:line="240" w:lineRule="auto"/>
            </w:pPr>
            <w:r>
              <w:rPr>
                <w:sz w:val="18"/>
              </w:rPr>
              <w:t>Apakah perlu membuat variabel dummy?</w:t>
            </w:r>
          </w:p>
        </w:tc>
        <w:tc>
          <w:tcPr>
            <w:tcW w:w="3061" w:type="dxa"/>
          </w:tcPr>
          <w:p w14:paraId="767F7BB0" w14:textId="77777777" w:rsidR="00ED5641" w:rsidRDefault="00000000">
            <w:pPr>
              <w:keepNext/>
              <w:spacing w:after="0" w:line="240" w:lineRule="auto"/>
            </w:pPr>
            <w:r>
              <w:rPr>
                <w:sz w:val="18"/>
              </w:rPr>
              <w:t>Pohon keputusan menangani prediktor kualitatif secara langsung; naive Bayes dapat memadukan tipe variabel.</w:t>
            </w:r>
          </w:p>
        </w:tc>
      </w:tr>
      <w:tr w:rsidR="00ED5641" w14:paraId="603608DF" w14:textId="77777777">
        <w:trPr>
          <w:cantSplit/>
          <w:jc w:val="center"/>
        </w:trPr>
        <w:tc>
          <w:tcPr>
            <w:tcW w:w="2268" w:type="dxa"/>
          </w:tcPr>
          <w:p w14:paraId="3B81411B" w14:textId="77777777" w:rsidR="00ED5641" w:rsidRDefault="00000000">
            <w:pPr>
              <w:keepNext/>
              <w:spacing w:after="0" w:line="240" w:lineRule="auto"/>
            </w:pPr>
            <w:r>
              <w:rPr>
                <w:sz w:val="18"/>
              </w:rPr>
              <w:t>Banyak fitur saling berkorelasi</w:t>
            </w:r>
          </w:p>
        </w:tc>
        <w:tc>
          <w:tcPr>
            <w:tcW w:w="2608" w:type="dxa"/>
          </w:tcPr>
          <w:p w14:paraId="68AB6FB0" w14:textId="77777777" w:rsidR="00ED5641" w:rsidRDefault="00000000">
            <w:pPr>
              <w:keepNext/>
              <w:spacing w:after="0" w:line="240" w:lineRule="auto"/>
            </w:pPr>
            <w:r>
              <w:rPr>
                <w:sz w:val="18"/>
              </w:rPr>
              <w:t>Apakah informasi antarfitur tumpang tindih?</w:t>
            </w:r>
          </w:p>
        </w:tc>
        <w:tc>
          <w:tcPr>
            <w:tcW w:w="3061" w:type="dxa"/>
          </w:tcPr>
          <w:p w14:paraId="13E8ACB3" w14:textId="77777777" w:rsidR="00ED5641" w:rsidRDefault="00000000">
            <w:pPr>
              <w:keepNext/>
              <w:spacing w:after="0" w:line="240" w:lineRule="auto"/>
            </w:pPr>
            <w:r>
              <w:rPr>
                <w:sz w:val="18"/>
              </w:rPr>
              <w:t>Random forest dengan subset fitur kecil, atau LDA yang mereduksi dimensi.</w:t>
            </w:r>
          </w:p>
        </w:tc>
      </w:tr>
      <w:tr w:rsidR="00ED5641" w14:paraId="4375C361" w14:textId="77777777">
        <w:trPr>
          <w:cantSplit/>
          <w:jc w:val="center"/>
        </w:trPr>
        <w:tc>
          <w:tcPr>
            <w:tcW w:w="2268" w:type="dxa"/>
          </w:tcPr>
          <w:p w14:paraId="13FF358C" w14:textId="77777777" w:rsidR="00ED5641" w:rsidRDefault="00000000">
            <w:pPr>
              <w:keepNext/>
              <w:spacing w:after="0" w:line="240" w:lineRule="auto"/>
            </w:pPr>
            <w:r>
              <w:rPr>
                <w:sz w:val="18"/>
              </w:rPr>
              <w:t>Kebutuhan audit keputusan</w:t>
            </w:r>
          </w:p>
        </w:tc>
        <w:tc>
          <w:tcPr>
            <w:tcW w:w="2608" w:type="dxa"/>
          </w:tcPr>
          <w:p w14:paraId="40B5E9DE" w14:textId="77777777" w:rsidR="00ED5641" w:rsidRDefault="00000000">
            <w:pPr>
              <w:keepNext/>
              <w:spacing w:after="0" w:line="240" w:lineRule="auto"/>
            </w:pPr>
            <w:r>
              <w:rPr>
                <w:sz w:val="18"/>
              </w:rPr>
              <w:t>Apakah aturan keputusan harus dapat diperiksa?</w:t>
            </w:r>
          </w:p>
        </w:tc>
        <w:tc>
          <w:tcPr>
            <w:tcW w:w="3061" w:type="dxa"/>
          </w:tcPr>
          <w:p w14:paraId="1DD9B15B" w14:textId="77777777" w:rsidR="00ED5641" w:rsidRDefault="00000000">
            <w:pPr>
              <w:keepNext/>
              <w:spacing w:after="0" w:line="240" w:lineRule="auto"/>
            </w:pPr>
            <w:r>
              <w:rPr>
                <w:sz w:val="18"/>
              </w:rPr>
              <w:t>Decision tree atau RIPPER menghasilkan aturan eksplisit yang dapat dibaca.</w:t>
            </w:r>
          </w:p>
        </w:tc>
      </w:tr>
      <w:tr w:rsidR="00ED5641" w14:paraId="16D07C5F" w14:textId="77777777">
        <w:trPr>
          <w:cantSplit/>
          <w:jc w:val="center"/>
        </w:trPr>
        <w:tc>
          <w:tcPr>
            <w:tcW w:w="2268" w:type="dxa"/>
          </w:tcPr>
          <w:p w14:paraId="17D5397B" w14:textId="77777777" w:rsidR="00ED5641" w:rsidRDefault="00000000">
            <w:pPr>
              <w:spacing w:after="0" w:line="240" w:lineRule="auto"/>
            </w:pPr>
            <w:r>
              <w:rPr>
                <w:sz w:val="18"/>
              </w:rPr>
              <w:t>Data tidak terstruktur berukuran besar</w:t>
            </w:r>
          </w:p>
        </w:tc>
        <w:tc>
          <w:tcPr>
            <w:tcW w:w="2608" w:type="dxa"/>
          </w:tcPr>
          <w:p w14:paraId="6A0AE3F8" w14:textId="77777777" w:rsidR="00ED5641" w:rsidRDefault="00000000">
            <w:pPr>
              <w:spacing w:after="0" w:line="240" w:lineRule="auto"/>
            </w:pPr>
            <w:r>
              <w:rPr>
                <w:sz w:val="18"/>
              </w:rPr>
              <w:t>Apakah fitur berupa piksel, sinyal, atau teks mentah?</w:t>
            </w:r>
          </w:p>
        </w:tc>
        <w:tc>
          <w:tcPr>
            <w:tcW w:w="3061" w:type="dxa"/>
          </w:tcPr>
          <w:p w14:paraId="3ED89B74" w14:textId="77777777" w:rsidR="00ED5641" w:rsidRDefault="00000000">
            <w:pPr>
              <w:spacing w:after="0" w:line="240" w:lineRule="auto"/>
            </w:pPr>
            <w:r>
              <w:rPr>
                <w:sz w:val="18"/>
              </w:rPr>
              <w:t>Jaringan saraf tiruan mempelajari representasi secara langsung.</w:t>
            </w:r>
          </w:p>
        </w:tc>
      </w:tr>
    </w:tbl>
    <w:p w14:paraId="57400A13" w14:textId="77777777" w:rsidR="00ED5641" w:rsidRDefault="00000000">
      <w:pPr>
        <w:spacing w:before="40" w:after="240" w:line="240" w:lineRule="auto"/>
      </w:pPr>
      <w:r>
        <w:rPr>
          <w:sz w:val="18"/>
        </w:rPr>
        <w:t>Sumber: sintesis penulis atas James et al. (2021), Hastie et al. (2009), dan Bishop (2006) sebagaimana dirinci pada bagian kondisi penggunaan algoritma.</w:t>
      </w:r>
    </w:p>
    <w:p w14:paraId="4ECF5245" w14:textId="77777777" w:rsidR="00ED5641" w:rsidRDefault="00000000">
      <w:r>
        <w:br w:type="page"/>
      </w:r>
    </w:p>
    <w:p w14:paraId="0293F2F8" w14:textId="77777777" w:rsidR="00ED5641" w:rsidRDefault="00000000">
      <w:pPr>
        <w:pStyle w:val="Heading1"/>
        <w:spacing w:after="280"/>
        <w:jc w:val="center"/>
      </w:pPr>
      <w:r>
        <w:rPr>
          <w:rFonts w:ascii="Times New Roman" w:eastAsia="Times New Roman" w:hAnsi="Times New Roman" w:cs="Times New Roman"/>
        </w:rPr>
        <w:lastRenderedPageBreak/>
        <w:t>KONDISI PENGGUNAAN SETIAP ALGORITMA</w:t>
      </w:r>
    </w:p>
    <w:p w14:paraId="00DCB5AA" w14:textId="77777777" w:rsidR="00ED5641" w:rsidRDefault="00000000">
      <w:pPr>
        <w:ind w:firstLine="709"/>
        <w:jc w:val="both"/>
      </w:pPr>
      <w:r>
        <w:t>Setiap bagian berikut disusun dengan urutan yang sama: prinsip kerja, kondisi yang membuat algoritma sesuai, asumsi yang harus dipenuhi, keterbatasan, bukti empiris dari jurnal, dan catatan implementasi. Seluruh nomor halaman dicantumkan agar setiap pernyataan dapat dilacak.</w:t>
      </w:r>
    </w:p>
    <w:p w14:paraId="2E31FCA0" w14:textId="77777777" w:rsidR="00ED5641" w:rsidRDefault="00000000">
      <w:pPr>
        <w:pStyle w:val="Heading2"/>
        <w:spacing w:after="120"/>
      </w:pPr>
      <w:r>
        <w:rPr>
          <w:rFonts w:ascii="Times New Roman" w:eastAsia="Times New Roman" w:hAnsi="Times New Roman" w:cs="Times New Roman"/>
          <w:sz w:val="26"/>
        </w:rPr>
        <w:t>Regresi Logistik</w:t>
      </w:r>
    </w:p>
    <w:p w14:paraId="4EB543A2" w14:textId="77777777" w:rsidR="00ED5641" w:rsidRDefault="00000000">
      <w:pPr>
        <w:pStyle w:val="Heading3"/>
        <w:spacing w:before="200" w:after="80"/>
      </w:pPr>
      <w:r>
        <w:rPr>
          <w:rFonts w:ascii="Times New Roman" w:eastAsia="Times New Roman" w:hAnsi="Times New Roman" w:cs="Times New Roman"/>
          <w:sz w:val="23"/>
        </w:rPr>
        <w:t>Prinsip kerja</w:t>
      </w:r>
    </w:p>
    <w:p w14:paraId="1AF08FC8" w14:textId="77777777" w:rsidR="00ED5641" w:rsidRDefault="00000000">
      <w:pPr>
        <w:ind w:firstLine="709"/>
        <w:jc w:val="both"/>
      </w:pPr>
      <w:r>
        <w:t xml:space="preserve">Regresi logistik memodelkan peluang suatu observasi termasuk kelas tertentu menggunakan fungsi logistik yang keluarannya selalu berada di antara 0 dan 1 (James et al., 2021, </w:t>
      </w:r>
      <w:r>
        <w:rPr>
          <w:b/>
        </w:rPr>
        <w:t>hlm. 134</w:t>
      </w:r>
      <w:r>
        <w:t xml:space="preserve">). Model ini mengasumsikan bahwa logaritma rasio peluang (log-odds) merupakan fungsi linier dari prediktor (James et al., 2021, </w:t>
      </w:r>
      <w:r>
        <w:rPr>
          <w:b/>
        </w:rPr>
        <w:t>hlm. 159</w:t>
      </w:r>
      <w:r>
        <w:t xml:space="preserve">). Karena koefisiennya dapat diterjemahkan menjadi pengali odds, arah dan besar pengaruh setiap fitur dapat dijelaskan secara langsung (James et al., 2021, </w:t>
      </w:r>
      <w:r>
        <w:rPr>
          <w:b/>
        </w:rPr>
        <w:t>hlm. 135</w:t>
      </w:r>
      <w:r>
        <w:t>).</w:t>
      </w:r>
    </w:p>
    <w:p w14:paraId="19C8B96F" w14:textId="77777777" w:rsidR="00ED5641" w:rsidRDefault="00000000">
      <w:pPr>
        <w:pStyle w:val="Heading3"/>
        <w:spacing w:before="200" w:after="80"/>
      </w:pPr>
      <w:r>
        <w:rPr>
          <w:rFonts w:ascii="Times New Roman" w:eastAsia="Times New Roman" w:hAnsi="Times New Roman" w:cs="Times New Roman"/>
          <w:sz w:val="23"/>
        </w:rPr>
        <w:t>Kondisi yang sesuai</w:t>
      </w:r>
    </w:p>
    <w:p w14:paraId="447E9FA1" w14:textId="77777777" w:rsidR="00ED5641" w:rsidRDefault="00000000">
      <w:pPr>
        <w:tabs>
          <w:tab w:val="left" w:pos="1077"/>
        </w:tabs>
        <w:spacing w:after="60"/>
        <w:ind w:left="1077" w:hanging="312"/>
        <w:jc w:val="both"/>
      </w:pPr>
      <w:r>
        <w:t>•</w:t>
      </w:r>
      <w:r>
        <w:tab/>
        <w:t xml:space="preserve">Batas keputusan antar kelas mendekati linier, karena model ini menetapkan log-odds yang linier terhadap prediktor (James et al., 2021, </w:t>
      </w:r>
      <w:r>
        <w:rPr>
          <w:b/>
        </w:rPr>
        <w:t>hlm. 159</w:t>
      </w:r>
      <w:r>
        <w:t>).</w:t>
      </w:r>
    </w:p>
    <w:p w14:paraId="48BEC831" w14:textId="77777777" w:rsidR="00ED5641" w:rsidRDefault="00000000">
      <w:pPr>
        <w:tabs>
          <w:tab w:val="left" w:pos="1077"/>
        </w:tabs>
        <w:spacing w:after="60"/>
        <w:ind w:left="1077" w:hanging="312"/>
        <w:jc w:val="both"/>
      </w:pPr>
      <w:r>
        <w:t>•</w:t>
      </w:r>
      <w:r>
        <w:tab/>
        <w:t xml:space="preserve">Analisis membutuhkan peluang, bukan sekadar label, misalnya untuk menentukan ambang keputusan atau memeringkat risiko (James et al., 2021, </w:t>
      </w:r>
      <w:r>
        <w:rPr>
          <w:b/>
        </w:rPr>
        <w:t>hlm. 134</w:t>
      </w:r>
      <w:r>
        <w:t>).</w:t>
      </w:r>
    </w:p>
    <w:p w14:paraId="5A12DE6F" w14:textId="77777777" w:rsidR="00ED5641" w:rsidRDefault="00000000">
      <w:pPr>
        <w:tabs>
          <w:tab w:val="left" w:pos="1077"/>
        </w:tabs>
        <w:spacing w:after="60"/>
        <w:ind w:left="1077" w:hanging="312"/>
        <w:jc w:val="both"/>
      </w:pPr>
      <w:r>
        <w:t>•</w:t>
      </w:r>
      <w:r>
        <w:tab/>
        <w:t xml:space="preserve">Interpretabilitas menjadi syarat, misalnya ketika pengaruh tiap fitur harus dilaporkan. kNN tidak memberikan tabel koefisien seperti pada regresi, sedangkan regresi logistik memberikannya (James et al., 2021, </w:t>
      </w:r>
      <w:r>
        <w:rPr>
          <w:b/>
        </w:rPr>
        <w:t>hlm. 161</w:t>
      </w:r>
      <w:r>
        <w:t>).</w:t>
      </w:r>
    </w:p>
    <w:p w14:paraId="20EC31FA" w14:textId="77777777" w:rsidR="00ED5641" w:rsidRDefault="00000000">
      <w:pPr>
        <w:tabs>
          <w:tab w:val="left" w:pos="1077"/>
        </w:tabs>
        <w:spacing w:after="60"/>
        <w:ind w:left="1077" w:hanging="312"/>
        <w:jc w:val="both"/>
      </w:pPr>
      <w:r>
        <w:t>•</w:t>
      </w:r>
      <w:r>
        <w:tab/>
        <w:t xml:space="preserve">Data berdimensi rendah sampai sedang dan waktu pelatihan menjadi pertimbangan. Pada data ulasan produk, regresi logistik dilatih lebih </w:t>
      </w:r>
      <w:r>
        <w:lastRenderedPageBreak/>
        <w:t xml:space="preserve">cepat daripada SVM dan dinilai cocok untuk dataset berdimensi lebih rendah (Bahrein &amp; Apandi, 2025, </w:t>
      </w:r>
      <w:r>
        <w:rPr>
          <w:b/>
        </w:rPr>
        <w:t>hlm. 1076</w:t>
      </w:r>
      <w:r>
        <w:t>).</w:t>
      </w:r>
    </w:p>
    <w:p w14:paraId="2045FBA5" w14:textId="77777777" w:rsidR="00ED5641" w:rsidRDefault="00000000">
      <w:pPr>
        <w:pStyle w:val="Heading3"/>
        <w:spacing w:before="200" w:after="80"/>
      </w:pPr>
      <w:r>
        <w:rPr>
          <w:rFonts w:ascii="Times New Roman" w:eastAsia="Times New Roman" w:hAnsi="Times New Roman" w:cs="Times New Roman"/>
          <w:sz w:val="23"/>
        </w:rPr>
        <w:t>Asumsi dan prasyarat</w:t>
      </w:r>
    </w:p>
    <w:p w14:paraId="37D3A8C8" w14:textId="77777777" w:rsidR="00ED5641" w:rsidRDefault="00000000">
      <w:pPr>
        <w:ind w:firstLine="709"/>
        <w:jc w:val="both"/>
      </w:pPr>
      <w:r>
        <w:t xml:space="preserve">Regresi logistik tidak mengasumsikan distribusi normal pada prediktor, tetapi mengasumsikan hubungan logit yang linier dan observasi yang saling bebas (James et al., 2021, </w:t>
      </w:r>
      <w:r>
        <w:rPr>
          <w:b/>
        </w:rPr>
        <w:t>hlm. 159</w:t>
      </w:r>
      <w:r>
        <w:t xml:space="preserve">). Apabila prediktor sebenarnya berdistribusi normal dalam setiap kelas, LDA diharapkan mengungguli regresi logistik; sebaliknya, regresi logistik lebih baik ketika asumsi normalitas tersebut tidak terpenuhi (James et al., 2021, </w:t>
      </w:r>
      <w:r>
        <w:rPr>
          <w:b/>
        </w:rPr>
        <w:t>hlm. 160</w:t>
      </w:r>
      <w:r>
        <w:t>).</w:t>
      </w:r>
    </w:p>
    <w:p w14:paraId="4DFED134" w14:textId="77777777" w:rsidR="00ED5641" w:rsidRDefault="00000000">
      <w:pPr>
        <w:pStyle w:val="Heading3"/>
        <w:spacing w:before="200" w:after="80"/>
      </w:pPr>
      <w:r>
        <w:rPr>
          <w:rFonts w:ascii="Times New Roman" w:eastAsia="Times New Roman" w:hAnsi="Times New Roman" w:cs="Times New Roman"/>
          <w:sz w:val="23"/>
        </w:rPr>
        <w:t>Keterbatasan</w:t>
      </w:r>
    </w:p>
    <w:p w14:paraId="43AC9BD8" w14:textId="77777777" w:rsidR="00ED5641" w:rsidRDefault="00000000">
      <w:pPr>
        <w:tabs>
          <w:tab w:val="left" w:pos="1077"/>
        </w:tabs>
        <w:spacing w:after="60"/>
        <w:ind w:left="1077" w:hanging="312"/>
        <w:jc w:val="both"/>
      </w:pPr>
      <w:r>
        <w:t>•</w:t>
      </w:r>
      <w:r>
        <w:tab/>
        <w:t xml:space="preserve">Hubungan non-linier dan interaksi antarfitur tidak tertangkap tanpa penambahan fitur turunan (James et al., 2021, </w:t>
      </w:r>
      <w:r>
        <w:rPr>
          <w:b/>
        </w:rPr>
        <w:t>hlm. 159</w:t>
      </w:r>
      <w:r>
        <w:t>).</w:t>
      </w:r>
    </w:p>
    <w:p w14:paraId="4FE39325" w14:textId="77777777" w:rsidR="00ED5641" w:rsidRDefault="00000000">
      <w:pPr>
        <w:tabs>
          <w:tab w:val="left" w:pos="1077"/>
        </w:tabs>
        <w:spacing w:after="60"/>
        <w:ind w:left="1077" w:hanging="312"/>
        <w:jc w:val="both"/>
      </w:pPr>
      <w:r>
        <w:t>•</w:t>
      </w:r>
      <w:r>
        <w:tab/>
        <w:t xml:space="preserve">Pada data teks berdimensi tinggi, akurasinya berada sedikit di bawah SVM, yaitu 92% berbanding 94% (Bahrein &amp; Apandi, 2025, </w:t>
      </w:r>
      <w:r>
        <w:rPr>
          <w:b/>
        </w:rPr>
        <w:t>hlm. 1074</w:t>
      </w:r>
      <w:r>
        <w:t>).</w:t>
      </w:r>
    </w:p>
    <w:p w14:paraId="6890DEEF" w14:textId="77777777" w:rsidR="00ED5641" w:rsidRDefault="00000000">
      <w:pPr>
        <w:pStyle w:val="Heading3"/>
        <w:spacing w:before="200" w:after="80"/>
      </w:pPr>
      <w:r>
        <w:rPr>
          <w:rFonts w:ascii="Times New Roman" w:eastAsia="Times New Roman" w:hAnsi="Times New Roman" w:cs="Times New Roman"/>
          <w:sz w:val="23"/>
        </w:rPr>
        <w:t>Bukti empiris</w:t>
      </w:r>
    </w:p>
    <w:p w14:paraId="18C577A1" w14:textId="77777777" w:rsidR="00ED5641" w:rsidRDefault="00000000">
      <w:pPr>
        <w:ind w:firstLine="709"/>
        <w:jc w:val="both"/>
      </w:pPr>
      <w:r>
        <w:t xml:space="preserve">Pada klasifikasi sentimen ulasan produk berbasis TF-IDF, regresi logistik mencapai akurasi 92%, presisi 91%, </w:t>
      </w:r>
      <w:r>
        <w:rPr>
          <w:i/>
        </w:rPr>
        <w:t>recall</w:t>
      </w:r>
      <w:r>
        <w:t xml:space="preserve"> 93%, dan F1-score 92% (Bahrein &amp; Apandi, 2025, </w:t>
      </w:r>
      <w:r>
        <w:rPr>
          <w:b/>
        </w:rPr>
        <w:t>hlm. 1074</w:t>
      </w:r>
      <w:r>
        <w:t>). Angka ini menempatkannya di antara SVM dan naive Bayes, sekaligus menunjukkan bahwa model linier sederhana tetap kompetitif pada data teks.</w:t>
      </w:r>
    </w:p>
    <w:p w14:paraId="6A8B182E" w14:textId="77777777" w:rsidR="00ED5641" w:rsidRDefault="00000000">
      <w:pPr>
        <w:pStyle w:val="Heading3"/>
        <w:spacing w:before="200" w:after="80"/>
      </w:pPr>
      <w:r>
        <w:rPr>
          <w:rFonts w:ascii="Times New Roman" w:eastAsia="Times New Roman" w:hAnsi="Times New Roman" w:cs="Times New Roman"/>
          <w:sz w:val="23"/>
        </w:rPr>
        <w:t>Catatan implementasi</w:t>
      </w:r>
    </w:p>
    <w:p w14:paraId="752B7B7E" w14:textId="77777777" w:rsidR="00ED5641" w:rsidRDefault="00000000">
      <w:pPr>
        <w:ind w:firstLine="709"/>
        <w:jc w:val="both"/>
      </w:pPr>
      <w:r>
        <w:t xml:space="preserve">scikit-learn menyediakan kelas </w:t>
      </w:r>
      <w:r>
        <w:rPr>
          <w:i/>
        </w:rPr>
        <w:t>LogisticRegression</w:t>
      </w:r>
      <w:r>
        <w:t xml:space="preserve"> beserta opsi regularisasi L1, L2, dan elastic-net (scikit-learn developers, t.t., bagian 1.1). Untuk data dengan fitur berskala jauh berbeda, standardisasi membantu proses optimasi meskipun tidak mengubah bentuk keputusan.</w:t>
      </w:r>
    </w:p>
    <w:p w14:paraId="202D885C" w14:textId="77777777" w:rsidR="00ED5641" w:rsidRDefault="00000000">
      <w:pPr>
        <w:pStyle w:val="Heading2"/>
        <w:spacing w:after="120"/>
      </w:pPr>
      <w:r>
        <w:rPr>
          <w:rFonts w:ascii="Times New Roman" w:eastAsia="Times New Roman" w:hAnsi="Times New Roman" w:cs="Times New Roman"/>
          <w:sz w:val="26"/>
        </w:rPr>
        <w:lastRenderedPageBreak/>
        <w:t>Naive Bayes</w:t>
      </w:r>
    </w:p>
    <w:p w14:paraId="0DD5075E" w14:textId="77777777" w:rsidR="00ED5641" w:rsidRDefault="00000000">
      <w:pPr>
        <w:pStyle w:val="Heading3"/>
        <w:spacing w:before="200" w:after="80"/>
      </w:pPr>
      <w:r>
        <w:rPr>
          <w:rFonts w:ascii="Times New Roman" w:eastAsia="Times New Roman" w:hAnsi="Times New Roman" w:cs="Times New Roman"/>
          <w:sz w:val="23"/>
        </w:rPr>
        <w:t>Prinsip kerja</w:t>
      </w:r>
    </w:p>
    <w:p w14:paraId="408861BD" w14:textId="77777777" w:rsidR="00ED5641" w:rsidRDefault="00000000">
      <w:pPr>
        <w:ind w:firstLine="709"/>
        <w:jc w:val="both"/>
      </w:pPr>
      <w:r>
        <w:t xml:space="preserve">Naive Bayes menerapkan teorema Bayes dengan asumsi bahwa fitur-fitur saling bebas secara kondisional di dalam setiap kelas (James et al., 2021, </w:t>
      </w:r>
      <w:r>
        <w:rPr>
          <w:b/>
        </w:rPr>
        <w:t>hlm. 155</w:t>
      </w:r>
      <w:r>
        <w:t xml:space="preserve">; Bishop, 2006, </w:t>
      </w:r>
      <w:r>
        <w:rPr>
          <w:b/>
        </w:rPr>
        <w:t>hlm. 202</w:t>
      </w:r>
      <w:r>
        <w:t xml:space="preserve">). Asumsi ini mereduksi kebutuhan estimasi dari distribusi gabungan berdimensi tinggi menjadi sekumpulan distribusi satu dimensi (Hastie et al., 2009, </w:t>
      </w:r>
      <w:r>
        <w:rPr>
          <w:b/>
        </w:rPr>
        <w:t>hlm. 211</w:t>
      </w:r>
      <w:r>
        <w:t>).</w:t>
      </w:r>
    </w:p>
    <w:p w14:paraId="4B1A592A" w14:textId="77777777" w:rsidR="00ED5641" w:rsidRDefault="00000000">
      <w:pPr>
        <w:pStyle w:val="Heading3"/>
        <w:spacing w:before="200" w:after="80"/>
      </w:pPr>
      <w:r>
        <w:rPr>
          <w:rFonts w:ascii="Times New Roman" w:eastAsia="Times New Roman" w:hAnsi="Times New Roman" w:cs="Times New Roman"/>
          <w:sz w:val="23"/>
        </w:rPr>
        <w:t>Kondisi yang sesuai</w:t>
      </w:r>
    </w:p>
    <w:p w14:paraId="4CDB815D" w14:textId="77777777" w:rsidR="00ED5641" w:rsidRDefault="00000000">
      <w:pPr>
        <w:tabs>
          <w:tab w:val="left" w:pos="1077"/>
        </w:tabs>
        <w:spacing w:after="60"/>
        <w:ind w:left="1077" w:hanging="312"/>
        <w:jc w:val="both"/>
      </w:pPr>
      <w:r>
        <w:t>•</w:t>
      </w:r>
      <w:r>
        <w:tab/>
        <w:t xml:space="preserve">Jumlah fitur besar sementara jumlah observasi terbatas. Manfaat naive Bayes dibanding LDA atau QDA justru muncul ketika p lebih besar atau n lebih kecil, sehingga pengurangan varians menjadi penting (James et al., 2021, </w:t>
      </w:r>
      <w:r>
        <w:rPr>
          <w:b/>
        </w:rPr>
        <w:t>hlm. 158</w:t>
      </w:r>
      <w:r>
        <w:t>).</w:t>
      </w:r>
    </w:p>
    <w:p w14:paraId="1BFEB636" w14:textId="77777777" w:rsidR="00ED5641" w:rsidRDefault="00000000">
      <w:pPr>
        <w:tabs>
          <w:tab w:val="left" w:pos="1077"/>
        </w:tabs>
        <w:spacing w:after="60"/>
        <w:ind w:left="1077" w:hanging="312"/>
        <w:jc w:val="both"/>
      </w:pPr>
      <w:r>
        <w:t>•</w:t>
      </w:r>
      <w:r>
        <w:tab/>
        <w:t xml:space="preserve">Estimasi densitas penuh tidak praktis karena dimensi tinggi; naive Bayes justru dinyatakan terutama sesuai ketika dimensi fitur tinggi sehingga estimasi densitas menjadi tidak menarik (Hastie et al., 2009, </w:t>
      </w:r>
      <w:r>
        <w:rPr>
          <w:b/>
        </w:rPr>
        <w:t>hlm. 210</w:t>
      </w:r>
      <w:r>
        <w:t>).</w:t>
      </w:r>
    </w:p>
    <w:p w14:paraId="15A0FEE6" w14:textId="77777777" w:rsidR="00ED5641" w:rsidRDefault="00000000">
      <w:pPr>
        <w:tabs>
          <w:tab w:val="left" w:pos="1077"/>
        </w:tabs>
        <w:spacing w:after="60"/>
        <w:ind w:left="1077" w:hanging="312"/>
        <w:jc w:val="both"/>
      </w:pPr>
      <w:r>
        <w:t>•</w:t>
      </w:r>
      <w:r>
        <w:tab/>
        <w:t xml:space="preserve">Fitur bersifat diskret atau campuran. Pendekatan histogram pada tiap fitur memberi cara memadukan tipe variabel dalam satu vektor fitur (Hastie et al., 2009, </w:t>
      </w:r>
      <w:r>
        <w:rPr>
          <w:b/>
        </w:rPr>
        <w:t>hlm. 211</w:t>
      </w:r>
      <w:r>
        <w:t>).</w:t>
      </w:r>
    </w:p>
    <w:p w14:paraId="5C5F89C1" w14:textId="77777777" w:rsidR="00ED5641" w:rsidRDefault="00000000">
      <w:pPr>
        <w:tabs>
          <w:tab w:val="left" w:pos="1077"/>
        </w:tabs>
        <w:spacing w:after="60"/>
        <w:ind w:left="1077" w:hanging="312"/>
        <w:jc w:val="both"/>
      </w:pPr>
      <w:r>
        <w:t>•</w:t>
      </w:r>
      <w:r>
        <w:tab/>
        <w:t xml:space="preserve">Kecepatan dan efisiensi komputasi menjadi prioritas, misalnya pada dataset besar (Bahrein &amp; Apandi, 2025, </w:t>
      </w:r>
      <w:r>
        <w:rPr>
          <w:b/>
        </w:rPr>
        <w:t>hlm. 1076</w:t>
      </w:r>
      <w:r>
        <w:t>).</w:t>
      </w:r>
    </w:p>
    <w:p w14:paraId="5834A6E6" w14:textId="77777777" w:rsidR="00ED5641" w:rsidRDefault="00000000">
      <w:pPr>
        <w:pStyle w:val="Heading3"/>
        <w:spacing w:before="200" w:after="80"/>
      </w:pPr>
      <w:r>
        <w:rPr>
          <w:rFonts w:ascii="Times New Roman" w:eastAsia="Times New Roman" w:hAnsi="Times New Roman" w:cs="Times New Roman"/>
          <w:sz w:val="23"/>
        </w:rPr>
        <w:t>Asumsi dan prasyarat</w:t>
      </w:r>
    </w:p>
    <w:p w14:paraId="76F3B412" w14:textId="77777777" w:rsidR="00ED5641" w:rsidRDefault="00000000">
      <w:pPr>
        <w:ind w:firstLine="709"/>
        <w:jc w:val="both"/>
      </w:pPr>
      <w:r>
        <w:t xml:space="preserve">Asumsi independensi kondisional jarang benar sepenuhnya. Meskipun demikian, asumsi yang dibuat demi kemudahan ini sering menghasilkan kinerja yang cukup baik, terutama ketika n tidak cukup besar dibandingkan p (James et al., 2021, </w:t>
      </w:r>
      <w:r>
        <w:rPr>
          <w:b/>
        </w:rPr>
        <w:t>hlm. 155</w:t>
      </w:r>
      <w:r>
        <w:t xml:space="preserve">). Naive Bayes bahkan sering mengungguli alternatif yang jauh lebih canggih karena bias dari estimasi densitas tidak selalu merusak peluang posterior, terutama di sekitar daerah keputusan (Hastie et al., 2009, </w:t>
      </w:r>
      <w:r>
        <w:rPr>
          <w:b/>
        </w:rPr>
        <w:t>hlm. 211</w:t>
      </w:r>
      <w:r>
        <w:t>).</w:t>
      </w:r>
    </w:p>
    <w:p w14:paraId="7E5013AA" w14:textId="77777777" w:rsidR="00ED5641" w:rsidRDefault="00000000">
      <w:pPr>
        <w:pStyle w:val="Heading3"/>
        <w:spacing w:before="200" w:after="80"/>
      </w:pPr>
      <w:r>
        <w:rPr>
          <w:rFonts w:ascii="Times New Roman" w:eastAsia="Times New Roman" w:hAnsi="Times New Roman" w:cs="Times New Roman"/>
          <w:sz w:val="23"/>
        </w:rPr>
        <w:lastRenderedPageBreak/>
        <w:t>Keterbatasan</w:t>
      </w:r>
    </w:p>
    <w:p w14:paraId="610F6E25" w14:textId="77777777" w:rsidR="00ED5641" w:rsidRDefault="00000000">
      <w:pPr>
        <w:tabs>
          <w:tab w:val="left" w:pos="1077"/>
        </w:tabs>
        <w:spacing w:after="60"/>
        <w:ind w:left="1077" w:hanging="312"/>
        <w:jc w:val="both"/>
      </w:pPr>
      <w:r>
        <w:t>•</w:t>
      </w:r>
      <w:r>
        <w:tab/>
        <w:t xml:space="preserve">Apabila korelasi antarfitur kuat, asumsi dilanggar dan kinerja menurun tajam. Pada simulasi dengan korelasi -0,5, naive Bayes tampil lebih buruk dibanding metode lain (James et al., 2021, </w:t>
      </w:r>
      <w:r>
        <w:rPr>
          <w:b/>
        </w:rPr>
        <w:t>hlm. 162</w:t>
      </w:r>
      <w:r>
        <w:t>).</w:t>
      </w:r>
    </w:p>
    <w:p w14:paraId="2801785B" w14:textId="77777777" w:rsidR="00ED5641" w:rsidRDefault="00000000">
      <w:pPr>
        <w:tabs>
          <w:tab w:val="left" w:pos="1077"/>
        </w:tabs>
        <w:spacing w:after="60"/>
        <w:ind w:left="1077" w:hanging="312"/>
        <w:jc w:val="both"/>
      </w:pPr>
      <w:r>
        <w:t>•</w:t>
      </w:r>
      <w:r>
        <w:tab/>
        <w:t xml:space="preserve">Pada data teks, naive Bayes kurang efektif jika terdapat banyak ketergantungan antarfitur (Bahrein &amp; Apandi, 2025, </w:t>
      </w:r>
      <w:r>
        <w:rPr>
          <w:b/>
        </w:rPr>
        <w:t>hlm. 1076</w:t>
      </w:r>
      <w:r>
        <w:t>).</w:t>
      </w:r>
    </w:p>
    <w:p w14:paraId="5B72F8A6" w14:textId="77777777" w:rsidR="00ED5641" w:rsidRDefault="00000000">
      <w:pPr>
        <w:pStyle w:val="Heading3"/>
        <w:spacing w:before="200" w:after="80"/>
      </w:pPr>
      <w:r>
        <w:rPr>
          <w:rFonts w:ascii="Times New Roman" w:eastAsia="Times New Roman" w:hAnsi="Times New Roman" w:cs="Times New Roman"/>
          <w:sz w:val="23"/>
        </w:rPr>
        <w:t>Bukti empiris</w:t>
      </w:r>
    </w:p>
    <w:p w14:paraId="64B9DDFB" w14:textId="77777777" w:rsidR="00ED5641" w:rsidRDefault="00000000">
      <w:pPr>
        <w:ind w:firstLine="709"/>
        <w:jc w:val="both"/>
      </w:pPr>
      <w:r>
        <w:t xml:space="preserve">Naive Bayes mencapai akurasi 91% pada klasifikasi sentimen ulasan produk (Bahrein &amp; Apandi, 2025, </w:t>
      </w:r>
      <w:r>
        <w:rPr>
          <w:b/>
        </w:rPr>
        <w:t>hlm. 1074</w:t>
      </w:r>
      <w:r>
        <w:t xml:space="preserve">), 91,89% pada klasifikasi indeks pencemaran udara dengan waktu komputasi hanya 0,2 detik (Umri, 2021, </w:t>
      </w:r>
      <w:r>
        <w:rPr>
          <w:b/>
        </w:rPr>
        <w:t>hlm. 103</w:t>
      </w:r>
      <w:r>
        <w:t xml:space="preserve">), tetapi hanya 64,21% pada dataset kesuksesan </w:t>
      </w:r>
      <w:r>
        <w:rPr>
          <w:i/>
        </w:rPr>
        <w:t>start-up</w:t>
      </w:r>
      <w:r>
        <w:t xml:space="preserve"> (Permana et al., 2021, </w:t>
      </w:r>
      <w:r>
        <w:rPr>
          <w:b/>
        </w:rPr>
        <w:t>hlm. 186</w:t>
      </w:r>
      <w:r>
        <w:t>). Pola ini konsisten dengan sifatnya: kuat ketika fitur relatif independen dan dimensi tinggi, lemah ketika struktur korelasi antarfitur penting.</w:t>
      </w:r>
    </w:p>
    <w:p w14:paraId="4985D2AE" w14:textId="77777777" w:rsidR="00ED5641" w:rsidRDefault="00000000">
      <w:pPr>
        <w:pStyle w:val="Heading3"/>
        <w:spacing w:before="200" w:after="80"/>
      </w:pPr>
      <w:r>
        <w:rPr>
          <w:rFonts w:ascii="Times New Roman" w:eastAsia="Times New Roman" w:hAnsi="Times New Roman" w:cs="Times New Roman"/>
          <w:sz w:val="23"/>
        </w:rPr>
        <w:t>Catatan implementasi</w:t>
      </w:r>
    </w:p>
    <w:p w14:paraId="2DF037A7" w14:textId="77777777" w:rsidR="00ED5641" w:rsidRDefault="00000000">
      <w:pPr>
        <w:ind w:firstLine="709"/>
        <w:jc w:val="both"/>
      </w:pPr>
      <w:r>
        <w:t xml:space="preserve">scikit-learn menyediakan </w:t>
      </w:r>
      <w:r>
        <w:rPr>
          <w:i/>
        </w:rPr>
        <w:t>GaussianNB</w:t>
      </w:r>
      <w:r>
        <w:t xml:space="preserve"> untuk fitur kontinu, </w:t>
      </w:r>
      <w:r>
        <w:rPr>
          <w:i/>
        </w:rPr>
        <w:t>MultinomialNB</w:t>
      </w:r>
      <w:r>
        <w:t xml:space="preserve"> dan </w:t>
      </w:r>
      <w:r>
        <w:rPr>
          <w:i/>
        </w:rPr>
        <w:t>ComplementNB</w:t>
      </w:r>
      <w:r>
        <w:t xml:space="preserve"> untuk data hitungan seperti TF-IDF, serta </w:t>
      </w:r>
      <w:r>
        <w:rPr>
          <w:i/>
        </w:rPr>
        <w:t>BernoulliNB</w:t>
      </w:r>
      <w:r>
        <w:t xml:space="preserve"> untuk fitur biner (scikit-learn developers, t.t., bagian 1.9). Pemilihan varian harus mengikuti sifat fitur, bukan preferensi.</w:t>
      </w:r>
    </w:p>
    <w:p w14:paraId="7393BE5B" w14:textId="77777777" w:rsidR="00ED5641" w:rsidRDefault="00000000">
      <w:pPr>
        <w:pStyle w:val="Heading2"/>
        <w:spacing w:after="120"/>
      </w:pPr>
      <w:r>
        <w:rPr>
          <w:rFonts w:ascii="Times New Roman" w:eastAsia="Times New Roman" w:hAnsi="Times New Roman" w:cs="Times New Roman"/>
          <w:sz w:val="26"/>
        </w:rPr>
        <w:t>K-Nearest Neighbor (kNN)</w:t>
      </w:r>
    </w:p>
    <w:p w14:paraId="05FAAE36" w14:textId="77777777" w:rsidR="00ED5641" w:rsidRDefault="00000000">
      <w:pPr>
        <w:pStyle w:val="Heading3"/>
        <w:spacing w:before="200" w:after="80"/>
      </w:pPr>
      <w:r>
        <w:rPr>
          <w:rFonts w:ascii="Times New Roman" w:eastAsia="Times New Roman" w:hAnsi="Times New Roman" w:cs="Times New Roman"/>
          <w:sz w:val="23"/>
        </w:rPr>
        <w:t>Prinsip kerja</w:t>
      </w:r>
    </w:p>
    <w:p w14:paraId="7CF9F88C" w14:textId="77777777" w:rsidR="00ED5641" w:rsidRDefault="00000000">
      <w:pPr>
        <w:ind w:firstLine="709"/>
        <w:jc w:val="both"/>
      </w:pPr>
      <w:r>
        <w:t xml:space="preserve">kNN mencari K titik latih yang paling dekat dengan observasi uji, lalu menetapkan kelas berdasarkan proporsi kelas di antara tetangga tersebut (James et al., 2021, </w:t>
      </w:r>
      <w:r>
        <w:rPr>
          <w:b/>
        </w:rPr>
        <w:t>hlm. 39</w:t>
      </w:r>
      <w:r>
        <w:t>). Tidak ada model global yang diestimasi; keputusan dibentuk secara lokal di sekitar titik uji.</w:t>
      </w:r>
    </w:p>
    <w:p w14:paraId="1CC11623" w14:textId="77777777" w:rsidR="00ED5641" w:rsidRDefault="00000000">
      <w:pPr>
        <w:pStyle w:val="Heading3"/>
        <w:spacing w:before="200" w:after="80"/>
      </w:pPr>
      <w:r>
        <w:rPr>
          <w:rFonts w:ascii="Times New Roman" w:eastAsia="Times New Roman" w:hAnsi="Times New Roman" w:cs="Times New Roman"/>
          <w:sz w:val="23"/>
        </w:rPr>
        <w:lastRenderedPageBreak/>
        <w:t>Kondisi yang sesuai</w:t>
      </w:r>
    </w:p>
    <w:p w14:paraId="367AF92F" w14:textId="77777777" w:rsidR="00ED5641" w:rsidRDefault="00000000">
      <w:pPr>
        <w:tabs>
          <w:tab w:val="left" w:pos="1077"/>
        </w:tabs>
        <w:spacing w:after="60"/>
        <w:ind w:left="1077" w:hanging="312"/>
        <w:jc w:val="both"/>
      </w:pPr>
      <w:r>
        <w:t>•</w:t>
      </w:r>
      <w:r>
        <w:tab/>
        <w:t xml:space="preserve">Batas keputusan sangat non-linier, jumlah observasi sangat besar, dan jumlah fitur kecil. Pada kondisi inilah kNN dapat mengungguli LDA dan regresi logistik (James et al., 2021, </w:t>
      </w:r>
      <w:r>
        <w:rPr>
          <w:b/>
        </w:rPr>
        <w:t>hlm. 161</w:t>
      </w:r>
      <w:r>
        <w:t>).</w:t>
      </w:r>
    </w:p>
    <w:p w14:paraId="26B649F5" w14:textId="77777777" w:rsidR="00ED5641" w:rsidRDefault="00000000">
      <w:pPr>
        <w:tabs>
          <w:tab w:val="left" w:pos="1077"/>
        </w:tabs>
        <w:spacing w:after="60"/>
        <w:ind w:left="1077" w:hanging="312"/>
        <w:jc w:val="both"/>
      </w:pPr>
      <w:r>
        <w:t>•</w:t>
      </w:r>
      <w:r>
        <w:tab/>
        <w:t xml:space="preserve">Tidak tersedia pengetahuan awal tentang bentuk fungsi yang menghubungkan fitur dengan kelas, sehingga pendekatan nonparametrik lebih aman (James et al., 2021, </w:t>
      </w:r>
      <w:r>
        <w:rPr>
          <w:b/>
        </w:rPr>
        <w:t>hlm. 161</w:t>
      </w:r>
      <w:r>
        <w:t>).</w:t>
      </w:r>
    </w:p>
    <w:p w14:paraId="3A3FF33A" w14:textId="77777777" w:rsidR="00ED5641" w:rsidRDefault="00000000">
      <w:pPr>
        <w:tabs>
          <w:tab w:val="left" w:pos="1077"/>
        </w:tabs>
        <w:spacing w:after="60"/>
        <w:ind w:left="1077" w:hanging="312"/>
        <w:jc w:val="both"/>
      </w:pPr>
      <w:r>
        <w:t>•</w:t>
      </w:r>
      <w:r>
        <w:tab/>
        <w:t xml:space="preserve">Struktur lokal lebih penting daripada pola global, misalnya pada data dengan kelompok observasi yang sangat mirip (James et al., 2021, </w:t>
      </w:r>
      <w:r>
        <w:rPr>
          <w:b/>
        </w:rPr>
        <w:t>hlm. 39</w:t>
      </w:r>
      <w:r>
        <w:t>).</w:t>
      </w:r>
    </w:p>
    <w:p w14:paraId="4262CCE4" w14:textId="77777777" w:rsidR="00ED5641" w:rsidRDefault="00000000">
      <w:pPr>
        <w:pStyle w:val="Heading3"/>
        <w:spacing w:before="200" w:after="80"/>
      </w:pPr>
      <w:r>
        <w:rPr>
          <w:rFonts w:ascii="Times New Roman" w:eastAsia="Times New Roman" w:hAnsi="Times New Roman" w:cs="Times New Roman"/>
          <w:sz w:val="23"/>
        </w:rPr>
        <w:t>Asumsi dan prasyarat</w:t>
      </w:r>
    </w:p>
    <w:p w14:paraId="635B11FB" w14:textId="77777777" w:rsidR="00ED5641" w:rsidRDefault="00000000">
      <w:pPr>
        <w:ind w:firstLine="709"/>
        <w:jc w:val="both"/>
      </w:pPr>
      <w:r>
        <w:t xml:space="preserve">kNN mengasumsikan bahwa kedekatan dalam ruang fitur mencerminkan kemiripan kelas. Karena kedekatan diukur melalui jarak (James et al., 2021, </w:t>
      </w:r>
      <w:r>
        <w:rPr>
          <w:b/>
        </w:rPr>
        <w:t>hlm. 39</w:t>
      </w:r>
      <w:r>
        <w:t>), fitur dengan skala berbeda harus diseragamkan terlebih dahulu; tanpa itu, fitur dengan rentang besar akan mendominasi perhitungan jarak.</w:t>
      </w:r>
    </w:p>
    <w:p w14:paraId="37CDAB24" w14:textId="77777777" w:rsidR="00ED5641" w:rsidRDefault="00000000">
      <w:pPr>
        <w:pStyle w:val="Heading3"/>
        <w:spacing w:before="200" w:after="80"/>
      </w:pPr>
      <w:r>
        <w:rPr>
          <w:rFonts w:ascii="Times New Roman" w:eastAsia="Times New Roman" w:hAnsi="Times New Roman" w:cs="Times New Roman"/>
          <w:sz w:val="23"/>
        </w:rPr>
        <w:t>Keterbatasan</w:t>
      </w:r>
    </w:p>
    <w:p w14:paraId="682B5F90" w14:textId="77777777" w:rsidR="00ED5641" w:rsidRDefault="00000000">
      <w:pPr>
        <w:tabs>
          <w:tab w:val="left" w:pos="1077"/>
        </w:tabs>
        <w:spacing w:after="60"/>
        <w:ind w:left="1077" w:hanging="312"/>
        <w:jc w:val="both"/>
      </w:pPr>
      <w:r>
        <w:t>•</w:t>
      </w:r>
      <w:r>
        <w:tab/>
        <w:t xml:space="preserve">Membutuhkan n yang jauh lebih besar daripada p. Model ini mengurangi bias tetapi menimbulkan varians yang besar (James et al., 2021, </w:t>
      </w:r>
      <w:r>
        <w:rPr>
          <w:b/>
        </w:rPr>
        <w:t>hlm. 161</w:t>
      </w:r>
      <w:r>
        <w:t>).</w:t>
      </w:r>
    </w:p>
    <w:p w14:paraId="62FE0F32" w14:textId="77777777" w:rsidR="00ED5641" w:rsidRDefault="00000000">
      <w:pPr>
        <w:tabs>
          <w:tab w:val="left" w:pos="1077"/>
        </w:tabs>
        <w:spacing w:after="60"/>
        <w:ind w:left="1077" w:hanging="312"/>
        <w:jc w:val="both"/>
      </w:pPr>
      <w:r>
        <w:t>•</w:t>
      </w:r>
      <w:r>
        <w:tab/>
        <w:t xml:space="preserve">Sangat rentan terhadap kutukan dimensionalitas; pada 20 dimensi dengan 50 observasi, tetangga terdekat dapat berada sangat jauh (James et al., 2021, </w:t>
      </w:r>
      <w:r>
        <w:rPr>
          <w:b/>
        </w:rPr>
        <w:t>hlm. 110</w:t>
      </w:r>
      <w:r>
        <w:t>).</w:t>
      </w:r>
    </w:p>
    <w:p w14:paraId="4799E2FB" w14:textId="77777777" w:rsidR="00ED5641" w:rsidRDefault="00000000">
      <w:pPr>
        <w:tabs>
          <w:tab w:val="left" w:pos="1077"/>
        </w:tabs>
        <w:spacing w:after="60"/>
        <w:ind w:left="1077" w:hanging="312"/>
        <w:jc w:val="both"/>
      </w:pPr>
      <w:r>
        <w:t>•</w:t>
      </w:r>
      <w:r>
        <w:tab/>
        <w:t xml:space="preserve">Tidak memberikan informasi tentang kepentingan prediktor; tidak ada tabel koefisien sebagaimana pada regresi (James et al., 2021, </w:t>
      </w:r>
      <w:r>
        <w:rPr>
          <w:b/>
        </w:rPr>
        <w:t>hlm. 161</w:t>
      </w:r>
      <w:r>
        <w:t>).</w:t>
      </w:r>
    </w:p>
    <w:p w14:paraId="75A58DA6" w14:textId="77777777" w:rsidR="00ED5641" w:rsidRDefault="00000000">
      <w:pPr>
        <w:tabs>
          <w:tab w:val="left" w:pos="1077"/>
        </w:tabs>
        <w:spacing w:after="60"/>
        <w:ind w:left="1077" w:hanging="312"/>
        <w:jc w:val="both"/>
      </w:pPr>
      <w:r>
        <w:t>•</w:t>
      </w:r>
      <w:r>
        <w:tab/>
        <w:t xml:space="preserve">Pemilihan K berdampak drastis terhadap hasil. Nilai K yang terlalu kecil menghasilkan batas yang sangat berfluktuasi, sedangkan K yang terlalu besar menghaluskan pola hingga kehilangan struktur lokal (James et al., 2021, </w:t>
      </w:r>
      <w:r>
        <w:rPr>
          <w:b/>
        </w:rPr>
        <w:t>hlm. 41</w:t>
      </w:r>
      <w:r>
        <w:t>).</w:t>
      </w:r>
    </w:p>
    <w:p w14:paraId="6B380AAB" w14:textId="77777777" w:rsidR="00ED5641" w:rsidRDefault="00000000">
      <w:pPr>
        <w:pStyle w:val="Heading3"/>
        <w:spacing w:before="200" w:after="80"/>
      </w:pPr>
      <w:r>
        <w:rPr>
          <w:rFonts w:ascii="Times New Roman" w:eastAsia="Times New Roman" w:hAnsi="Times New Roman" w:cs="Times New Roman"/>
          <w:sz w:val="23"/>
        </w:rPr>
        <w:lastRenderedPageBreak/>
        <w:t>Bukti empiris</w:t>
      </w:r>
    </w:p>
    <w:p w14:paraId="5FFE3B94" w14:textId="77777777" w:rsidR="00ED5641" w:rsidRDefault="00000000">
      <w:pPr>
        <w:ind w:firstLine="709"/>
        <w:jc w:val="both"/>
      </w:pPr>
      <w:r>
        <w:t xml:space="preserve">kNN memperoleh akurasi 66,69% pada dataset </w:t>
      </w:r>
      <w:r>
        <w:rPr>
          <w:i/>
        </w:rPr>
        <w:t>start-up</w:t>
      </w:r>
      <w:r>
        <w:t xml:space="preserve"> (Permana et al., 2021, </w:t>
      </w:r>
      <w:r>
        <w:rPr>
          <w:b/>
        </w:rPr>
        <w:t>hlm. 186</w:t>
      </w:r>
      <w:r>
        <w:t xml:space="preserve">), 85,99% pada dataset diabetes sebelum optimasi (Fauzi &amp; Yunial, 2022, </w:t>
      </w:r>
      <w:r>
        <w:rPr>
          <w:b/>
        </w:rPr>
        <w:t>hlm. 480</w:t>
      </w:r>
      <w:r>
        <w:t xml:space="preserve">), dan 97,55% pada klasifikasi indeks pencemaran udara dengan waktu komputasi 3 detik (Umri, 2021, </w:t>
      </w:r>
      <w:r>
        <w:rPr>
          <w:b/>
        </w:rPr>
        <w:t>hlm. 103</w:t>
      </w:r>
      <w:r>
        <w:t>). Rentang yang lebar ini menunjukkan bahwa kinerja kNN sangat bergantung pada skala, dimensi, dan kepadatan data.</w:t>
      </w:r>
    </w:p>
    <w:p w14:paraId="3740878A" w14:textId="77777777" w:rsidR="00ED5641" w:rsidRDefault="00000000">
      <w:pPr>
        <w:pStyle w:val="Heading3"/>
        <w:spacing w:before="200" w:after="80"/>
      </w:pPr>
      <w:r>
        <w:rPr>
          <w:rFonts w:ascii="Times New Roman" w:eastAsia="Times New Roman" w:hAnsi="Times New Roman" w:cs="Times New Roman"/>
          <w:sz w:val="23"/>
        </w:rPr>
        <w:t>Catatan implementasi</w:t>
      </w:r>
    </w:p>
    <w:p w14:paraId="419C8CC1" w14:textId="77777777" w:rsidR="00ED5641" w:rsidRDefault="00000000">
      <w:pPr>
        <w:ind w:firstLine="709"/>
        <w:jc w:val="both"/>
      </w:pPr>
      <w:r>
        <w:t xml:space="preserve">Kelas </w:t>
      </w:r>
      <w:r>
        <w:rPr>
          <w:i/>
        </w:rPr>
        <w:t>KNeighborsClassifier</w:t>
      </w:r>
      <w:r>
        <w:t xml:space="preserve"> menyediakan pilihan bobot jarak dan algoritme pencarian tetangga (scikit-learn developers, t.t., bagian 1.6). Standardisasi fitur sebaiknya dilakukan di dalam pipeline agar parameter penskalaan hanya diestimasi dari data latih.</w:t>
      </w:r>
    </w:p>
    <w:p w14:paraId="2DD096DD" w14:textId="77777777" w:rsidR="00ED5641" w:rsidRDefault="00000000">
      <w:pPr>
        <w:pStyle w:val="Heading2"/>
        <w:spacing w:after="120"/>
      </w:pPr>
      <w:r>
        <w:rPr>
          <w:rFonts w:ascii="Times New Roman" w:eastAsia="Times New Roman" w:hAnsi="Times New Roman" w:cs="Times New Roman"/>
          <w:sz w:val="26"/>
        </w:rPr>
        <w:t>Decision Tree</w:t>
      </w:r>
    </w:p>
    <w:p w14:paraId="36387274" w14:textId="77777777" w:rsidR="00ED5641" w:rsidRDefault="00000000">
      <w:pPr>
        <w:pStyle w:val="Heading3"/>
        <w:spacing w:before="200" w:after="80"/>
      </w:pPr>
      <w:r>
        <w:rPr>
          <w:rFonts w:ascii="Times New Roman" w:eastAsia="Times New Roman" w:hAnsi="Times New Roman" w:cs="Times New Roman"/>
          <w:sz w:val="23"/>
        </w:rPr>
        <w:t>Prinsip kerja</w:t>
      </w:r>
    </w:p>
    <w:p w14:paraId="2E8BA1A3" w14:textId="77777777" w:rsidR="00ED5641" w:rsidRDefault="00000000">
      <w:pPr>
        <w:ind w:firstLine="709"/>
        <w:jc w:val="both"/>
      </w:pPr>
      <w:r>
        <w:t xml:space="preserve">Decision tree membagi ruang fitur secara rekursif melalui aturan pemisahan, menghasilkan struktur pohon yang dapat diterjemahkan menjadi rangkaian keputusan </w:t>
      </w:r>
      <w:r>
        <w:rPr>
          <w:i/>
        </w:rPr>
        <w:t>if-then</w:t>
      </w:r>
      <w:r>
        <w:t xml:space="preserve"> (James et al., 2021, </w:t>
      </w:r>
      <w:r>
        <w:rPr>
          <w:b/>
        </w:rPr>
        <w:t>hlm. 327</w:t>
      </w:r>
      <w:r>
        <w:t>). Setiap jalur dari akar ke daun merepresentasikan satu aturan klasifikasi.</w:t>
      </w:r>
    </w:p>
    <w:p w14:paraId="3DC4A75B" w14:textId="77777777" w:rsidR="00ED5641" w:rsidRDefault="00000000">
      <w:pPr>
        <w:pStyle w:val="Heading3"/>
        <w:spacing w:before="200" w:after="80"/>
      </w:pPr>
      <w:r>
        <w:rPr>
          <w:rFonts w:ascii="Times New Roman" w:eastAsia="Times New Roman" w:hAnsi="Times New Roman" w:cs="Times New Roman"/>
          <w:sz w:val="23"/>
        </w:rPr>
        <w:t>Kondisi yang sesuai</w:t>
      </w:r>
    </w:p>
    <w:p w14:paraId="3C55304A" w14:textId="77777777" w:rsidR="00ED5641" w:rsidRDefault="00000000">
      <w:pPr>
        <w:tabs>
          <w:tab w:val="left" w:pos="1077"/>
        </w:tabs>
        <w:spacing w:after="60"/>
        <w:ind w:left="1077" w:hanging="312"/>
        <w:jc w:val="both"/>
      </w:pPr>
      <w:r>
        <w:t>•</w:t>
      </w:r>
      <w:r>
        <w:tab/>
        <w:t xml:space="preserve">Hasil model harus dijelaskan kepada orang non-ahli. Pohon sangat mudah dijelaskan, bahkan lebih mudah daripada regresi linier, dapat ditampilkan secara grafis, dan tetap terbaca meski audiens tidak memiliki latar belakang statistik (James et al., 2021, </w:t>
      </w:r>
      <w:r>
        <w:rPr>
          <w:b/>
        </w:rPr>
        <w:t>hlm. 339</w:t>
      </w:r>
      <w:r>
        <w:t>).</w:t>
      </w:r>
    </w:p>
    <w:p w14:paraId="2B2A65BE" w14:textId="77777777" w:rsidR="00ED5641" w:rsidRDefault="00000000">
      <w:pPr>
        <w:tabs>
          <w:tab w:val="left" w:pos="1077"/>
        </w:tabs>
        <w:spacing w:after="60"/>
        <w:ind w:left="1077" w:hanging="312"/>
        <w:jc w:val="both"/>
      </w:pPr>
      <w:r>
        <w:t>•</w:t>
      </w:r>
      <w:r>
        <w:tab/>
        <w:t xml:space="preserve">Data memuat prediktor kualitatif. Pohon menangani prediktor kualitatif tanpa perlu membuat variabel dummy (James et al., 2021, </w:t>
      </w:r>
      <w:r>
        <w:rPr>
          <w:b/>
        </w:rPr>
        <w:t>hlm. 339</w:t>
      </w:r>
      <w:r>
        <w:t>).</w:t>
      </w:r>
    </w:p>
    <w:p w14:paraId="148E0238" w14:textId="77777777" w:rsidR="00ED5641" w:rsidRDefault="00000000">
      <w:pPr>
        <w:tabs>
          <w:tab w:val="left" w:pos="1077"/>
        </w:tabs>
        <w:spacing w:after="60"/>
        <w:ind w:left="1077" w:hanging="312"/>
        <w:jc w:val="both"/>
      </w:pPr>
      <w:r>
        <w:t>•</w:t>
      </w:r>
      <w:r>
        <w:tab/>
        <w:t xml:space="preserve">Fitur memiliki skala dan satuan beragam. Pohon invarian terhadap transformasi monoton, sehingga penskalaan dan transformasi umum </w:t>
      </w:r>
      <w:r>
        <w:lastRenderedPageBreak/>
        <w:t xml:space="preserve">tidak menjadi masalah, serta relatif imun terhadap outlier prediktor (Hastie et al., 2009, </w:t>
      </w:r>
      <w:r>
        <w:rPr>
          <w:b/>
        </w:rPr>
        <w:t>hlm. 352</w:t>
      </w:r>
      <w:r>
        <w:t>).</w:t>
      </w:r>
    </w:p>
    <w:p w14:paraId="26F7C9CE" w14:textId="77777777" w:rsidR="00ED5641" w:rsidRDefault="00000000">
      <w:pPr>
        <w:tabs>
          <w:tab w:val="left" w:pos="1077"/>
        </w:tabs>
        <w:spacing w:after="60"/>
        <w:ind w:left="1077" w:hanging="312"/>
        <w:jc w:val="both"/>
      </w:pPr>
      <w:r>
        <w:t>•</w:t>
      </w:r>
      <w:r>
        <w:tab/>
        <w:t xml:space="preserve">Terdapat banyak fitur tidak relevan. Pohon melakukan seleksi fitur secara internal sehingga relatif tahan terhadap penyertaan prediktor yang tidak berguna (Hastie et al., 2009, </w:t>
      </w:r>
      <w:r>
        <w:rPr>
          <w:b/>
        </w:rPr>
        <w:t>hlm. 352</w:t>
      </w:r>
      <w:r>
        <w:t>).</w:t>
      </w:r>
    </w:p>
    <w:p w14:paraId="0B05A4CD" w14:textId="77777777" w:rsidR="00ED5641" w:rsidRDefault="00000000">
      <w:pPr>
        <w:tabs>
          <w:tab w:val="left" w:pos="1077"/>
        </w:tabs>
        <w:spacing w:after="60"/>
        <w:ind w:left="1077" w:hanging="312"/>
        <w:jc w:val="both"/>
      </w:pPr>
      <w:r>
        <w:t>•</w:t>
      </w:r>
      <w:r>
        <w:tab/>
        <w:t xml:space="preserve">Data tabular sederhana dengan jumlah fitur terbatas (Bahrein &amp; Apandi, 2025, </w:t>
      </w:r>
      <w:r>
        <w:rPr>
          <w:b/>
        </w:rPr>
        <w:t>hlm. 1076</w:t>
      </w:r>
      <w:r>
        <w:t>).</w:t>
      </w:r>
    </w:p>
    <w:p w14:paraId="72901274" w14:textId="77777777" w:rsidR="00ED5641" w:rsidRDefault="00000000">
      <w:pPr>
        <w:pStyle w:val="Heading3"/>
        <w:spacing w:before="200" w:after="80"/>
      </w:pPr>
      <w:r>
        <w:rPr>
          <w:rFonts w:ascii="Times New Roman" w:eastAsia="Times New Roman" w:hAnsi="Times New Roman" w:cs="Times New Roman"/>
          <w:sz w:val="23"/>
        </w:rPr>
        <w:t>Asumsi dan prasyarat</w:t>
      </w:r>
    </w:p>
    <w:p w14:paraId="1C20DF02" w14:textId="77777777" w:rsidR="00ED5641" w:rsidRDefault="00000000">
      <w:pPr>
        <w:ind w:firstLine="709"/>
        <w:jc w:val="both"/>
      </w:pPr>
      <w:r>
        <w:t xml:space="preserve">Pohon tidak menuntut asumsi distribusi maupun hubungan linier. Konsekuensinya, batas keputusan yang dihasilkan selalu sejajar sumbu koordinat, sehingga pohon kurang efisien untuk batas yang miring atau halus (James et al., 2021, </w:t>
      </w:r>
      <w:r>
        <w:rPr>
          <w:b/>
        </w:rPr>
        <w:t>hlm. 339</w:t>
      </w:r>
      <w:r>
        <w:t>).</w:t>
      </w:r>
    </w:p>
    <w:p w14:paraId="341814BD" w14:textId="77777777" w:rsidR="00ED5641" w:rsidRDefault="00000000">
      <w:pPr>
        <w:pStyle w:val="Heading3"/>
        <w:spacing w:before="200" w:after="80"/>
      </w:pPr>
      <w:r>
        <w:rPr>
          <w:rFonts w:ascii="Times New Roman" w:eastAsia="Times New Roman" w:hAnsi="Times New Roman" w:cs="Times New Roman"/>
          <w:sz w:val="23"/>
        </w:rPr>
        <w:t>Keterbatasan</w:t>
      </w:r>
    </w:p>
    <w:p w14:paraId="1AE0554E" w14:textId="77777777" w:rsidR="00ED5641" w:rsidRDefault="00000000">
      <w:pPr>
        <w:tabs>
          <w:tab w:val="left" w:pos="1077"/>
        </w:tabs>
        <w:spacing w:after="60"/>
        <w:ind w:left="1077" w:hanging="312"/>
        <w:jc w:val="both"/>
      </w:pPr>
      <w:r>
        <w:t>•</w:t>
      </w:r>
      <w:r>
        <w:tab/>
        <w:t xml:space="preserve">Akurasi prediktif umumnya lebih rendah daripada metode lain yang dibahas dalam literatur (James et al., 2021, </w:t>
      </w:r>
      <w:r>
        <w:rPr>
          <w:b/>
        </w:rPr>
        <w:t>hlm. 340</w:t>
      </w:r>
      <w:r>
        <w:t>).</w:t>
      </w:r>
    </w:p>
    <w:p w14:paraId="2B353F1E" w14:textId="77777777" w:rsidR="00ED5641" w:rsidRDefault="00000000">
      <w:pPr>
        <w:tabs>
          <w:tab w:val="left" w:pos="1077"/>
        </w:tabs>
        <w:spacing w:after="60"/>
        <w:ind w:left="1077" w:hanging="312"/>
        <w:jc w:val="both"/>
      </w:pPr>
      <w:r>
        <w:t>•</w:t>
      </w:r>
      <w:r>
        <w:tab/>
        <w:t xml:space="preserve">Pohon sangat tidak stabil: perubahan kecil pada data dapat mengubah struktur pohon secara besar (James et al., 2021, </w:t>
      </w:r>
      <w:r>
        <w:rPr>
          <w:b/>
        </w:rPr>
        <w:t>hlm. 340</w:t>
      </w:r>
      <w:r>
        <w:t>).</w:t>
      </w:r>
    </w:p>
    <w:p w14:paraId="34C33B10" w14:textId="77777777" w:rsidR="00ED5641" w:rsidRDefault="00000000">
      <w:pPr>
        <w:tabs>
          <w:tab w:val="left" w:pos="1077"/>
        </w:tabs>
        <w:spacing w:after="60"/>
        <w:ind w:left="1077" w:hanging="312"/>
        <w:jc w:val="both"/>
      </w:pPr>
      <w:r>
        <w:t>•</w:t>
      </w:r>
      <w:r>
        <w:tab/>
        <w:t xml:space="preserve">Rentan terhadap </w:t>
      </w:r>
      <w:r>
        <w:rPr>
          <w:i/>
        </w:rPr>
        <w:t>overfitting</w:t>
      </w:r>
      <w:r>
        <w:t xml:space="preserve"> pada data berdimensi tinggi seperti teks, sehingga performanya turun menjadi 76%, terendah di antara empat algoritma yang dibandingkan (Bahrein &amp; Apandi, 2025, </w:t>
      </w:r>
      <w:r>
        <w:rPr>
          <w:b/>
        </w:rPr>
        <w:t>hlm. 1076</w:t>
      </w:r>
      <w:r>
        <w:t>).</w:t>
      </w:r>
    </w:p>
    <w:p w14:paraId="40BDB47F" w14:textId="77777777" w:rsidR="00ED5641" w:rsidRDefault="00000000">
      <w:pPr>
        <w:pStyle w:val="Heading3"/>
        <w:spacing w:before="200" w:after="80"/>
      </w:pPr>
      <w:r>
        <w:rPr>
          <w:rFonts w:ascii="Times New Roman" w:eastAsia="Times New Roman" w:hAnsi="Times New Roman" w:cs="Times New Roman"/>
          <w:sz w:val="23"/>
        </w:rPr>
        <w:t>Bukti empiris</w:t>
      </w:r>
    </w:p>
    <w:p w14:paraId="48C24441" w14:textId="77777777" w:rsidR="00ED5641" w:rsidRDefault="00000000">
      <w:pPr>
        <w:ind w:firstLine="709"/>
        <w:jc w:val="both"/>
      </w:pPr>
      <w:r>
        <w:t xml:space="preserve">Pada dataset </w:t>
      </w:r>
      <w:r>
        <w:rPr>
          <w:i/>
        </w:rPr>
        <w:t>start-up</w:t>
      </w:r>
      <w:r>
        <w:t xml:space="preserve">, decision tree memperoleh akurasi tertinggi, yaitu 79,29%, dengan presisi 78,99% (Permana et al., 2021, </w:t>
      </w:r>
      <w:r>
        <w:rPr>
          <w:b/>
        </w:rPr>
        <w:t>hlm. 186–187</w:t>
      </w:r>
      <w:r>
        <w:t xml:space="preserve">). Pada dataset diabetes, decision tree mencapai 94,78% dan naik menjadi 96,98% setelah optimasi PSO (Fauzi &amp; Yunial, 2022, </w:t>
      </w:r>
      <w:r>
        <w:rPr>
          <w:b/>
        </w:rPr>
        <w:t>hlm. 480</w:t>
      </w:r>
      <w:r>
        <w:t xml:space="preserve">). Pada klasifikasi indeks pencemaran udara, decision </w:t>
      </w:r>
      <w:proofErr w:type="gramStart"/>
      <w:r>
        <w:t>tree</w:t>
      </w:r>
      <w:proofErr w:type="gramEnd"/>
      <w:r>
        <w:t xml:space="preserve"> mencapai akurasi 99,80% dengan waktu komputasi hanya 0,8 detik (Umri, 2021, </w:t>
      </w:r>
      <w:r>
        <w:rPr>
          <w:b/>
        </w:rPr>
        <w:t>hlm. 103</w:t>
      </w:r>
      <w:r>
        <w:t xml:space="preserve">). Sebaliknya, pada data teks </w:t>
      </w:r>
      <w:r>
        <w:lastRenderedPageBreak/>
        <w:t xml:space="preserve">berdimensi tinggi performanya paling rendah (Bahrein &amp; Apandi, 2025, </w:t>
      </w:r>
      <w:r>
        <w:rPr>
          <w:b/>
        </w:rPr>
        <w:t>hlm. 1074</w:t>
      </w:r>
      <w:r>
        <w:t>).</w:t>
      </w:r>
    </w:p>
    <w:p w14:paraId="5FC13C77" w14:textId="77777777" w:rsidR="00ED5641" w:rsidRDefault="00000000">
      <w:pPr>
        <w:pStyle w:val="Heading3"/>
        <w:spacing w:before="200" w:after="80"/>
      </w:pPr>
      <w:r>
        <w:rPr>
          <w:rFonts w:ascii="Times New Roman" w:eastAsia="Times New Roman" w:hAnsi="Times New Roman" w:cs="Times New Roman"/>
          <w:sz w:val="23"/>
        </w:rPr>
        <w:t>Catatan implementasi</w:t>
      </w:r>
    </w:p>
    <w:p w14:paraId="13398CAE" w14:textId="77777777" w:rsidR="00ED5641" w:rsidRDefault="00000000">
      <w:pPr>
        <w:ind w:firstLine="709"/>
        <w:jc w:val="both"/>
      </w:pPr>
      <w:r>
        <w:t xml:space="preserve">Kelas </w:t>
      </w:r>
      <w:r>
        <w:rPr>
          <w:i/>
        </w:rPr>
        <w:t>DecisionTreeClassifier</w:t>
      </w:r>
      <w:r>
        <w:t xml:space="preserve"> menyediakan parameter kedalaman maksimum, jumlah sampel minimum per daun, dan </w:t>
      </w:r>
      <w:r>
        <w:rPr>
          <w:i/>
        </w:rPr>
        <w:t>cost-complexity pruning</w:t>
      </w:r>
      <w:r>
        <w:t xml:space="preserve"> untuk mengendalikan ukuran pohon (scikit-learn developers, t.t., bagian 1.10). Pemangkasan sebaiknya divalidasi dengan data terpisah, bukan dioptimalkan pada data latih.</w:t>
      </w:r>
    </w:p>
    <w:p w14:paraId="21D6B4D2" w14:textId="77777777" w:rsidR="00ED5641" w:rsidRDefault="00000000">
      <w:pPr>
        <w:pStyle w:val="Heading2"/>
        <w:spacing w:after="120"/>
      </w:pPr>
      <w:r>
        <w:rPr>
          <w:rFonts w:ascii="Times New Roman" w:eastAsia="Times New Roman" w:hAnsi="Times New Roman" w:cs="Times New Roman"/>
          <w:sz w:val="26"/>
        </w:rPr>
        <w:t>Random Forest</w:t>
      </w:r>
    </w:p>
    <w:p w14:paraId="44E3AC50" w14:textId="77777777" w:rsidR="00ED5641" w:rsidRDefault="00000000">
      <w:pPr>
        <w:pStyle w:val="Heading3"/>
        <w:spacing w:before="200" w:after="80"/>
      </w:pPr>
      <w:r>
        <w:rPr>
          <w:rFonts w:ascii="Times New Roman" w:eastAsia="Times New Roman" w:hAnsi="Times New Roman" w:cs="Times New Roman"/>
          <w:sz w:val="23"/>
        </w:rPr>
        <w:t>Prinsip kerja</w:t>
      </w:r>
    </w:p>
    <w:p w14:paraId="6D565299" w14:textId="77777777" w:rsidR="00ED5641" w:rsidRDefault="00000000">
      <w:pPr>
        <w:ind w:firstLine="709"/>
        <w:jc w:val="both"/>
      </w:pPr>
      <w:r>
        <w:t xml:space="preserve">Random forest adalah modifikasi </w:t>
      </w:r>
      <w:r>
        <w:rPr>
          <w:i/>
        </w:rPr>
        <w:t>bagging</w:t>
      </w:r>
      <w:r>
        <w:t xml:space="preserve"> yang membangun banyak pohon dan merata-ratakan hasilnya. Pada setiap pemisahan, hanya sebagian kecil prediktor yang dipertimbangkan secara acak; mekanisme ini mendekorelasi pohon-pohon sehingga varians ansambel menurun (James et al., 2021, </w:t>
      </w:r>
      <w:r>
        <w:rPr>
          <w:b/>
        </w:rPr>
        <w:t>hlm. 343</w:t>
      </w:r>
      <w:r>
        <w:t>).</w:t>
      </w:r>
    </w:p>
    <w:p w14:paraId="23ABBA1C" w14:textId="77777777" w:rsidR="00ED5641" w:rsidRDefault="00000000">
      <w:pPr>
        <w:pStyle w:val="Heading3"/>
        <w:spacing w:before="200" w:after="80"/>
      </w:pPr>
      <w:r>
        <w:rPr>
          <w:rFonts w:ascii="Times New Roman" w:eastAsia="Times New Roman" w:hAnsi="Times New Roman" w:cs="Times New Roman"/>
          <w:sz w:val="23"/>
        </w:rPr>
        <w:t>Kondisi yang sesuai</w:t>
      </w:r>
    </w:p>
    <w:p w14:paraId="0E0F87D6" w14:textId="77777777" w:rsidR="00ED5641" w:rsidRDefault="00000000">
      <w:pPr>
        <w:tabs>
          <w:tab w:val="left" w:pos="1077"/>
        </w:tabs>
        <w:spacing w:after="60"/>
        <w:ind w:left="1077" w:hanging="312"/>
        <w:jc w:val="both"/>
      </w:pPr>
      <w:r>
        <w:t>•</w:t>
      </w:r>
      <w:r>
        <w:tab/>
        <w:t xml:space="preserve">Diperlukan akurasi tinggi dengan penyetelan yang minimal. Pada banyak masalah, kinerja random forest sangat mirip dengan boosting, tetapi random forest lebih sederhana untuk dilatih dan disetel (Hastie et al., 2009, </w:t>
      </w:r>
      <w:r>
        <w:rPr>
          <w:b/>
        </w:rPr>
        <w:t>hlm. 587</w:t>
      </w:r>
      <w:r>
        <w:t>).</w:t>
      </w:r>
    </w:p>
    <w:p w14:paraId="04DAD10C" w14:textId="77777777" w:rsidR="00ED5641" w:rsidRDefault="00000000">
      <w:pPr>
        <w:tabs>
          <w:tab w:val="left" w:pos="1077"/>
        </w:tabs>
        <w:spacing w:after="60"/>
        <w:ind w:left="1077" w:hanging="312"/>
        <w:jc w:val="both"/>
      </w:pPr>
      <w:r>
        <w:t>•</w:t>
      </w:r>
      <w:r>
        <w:tab/>
        <w:t xml:space="preserve">Terdapat banyak prediktor yang saling berkorelasi. Menggunakan nilai m yang kecil biasanya membantu pada kondisi ini (James et al., 2021, </w:t>
      </w:r>
      <w:r>
        <w:rPr>
          <w:b/>
        </w:rPr>
        <w:t>hlm. 345</w:t>
      </w:r>
      <w:r>
        <w:t>).</w:t>
      </w:r>
    </w:p>
    <w:p w14:paraId="59926497" w14:textId="77777777" w:rsidR="00ED5641" w:rsidRDefault="00000000">
      <w:pPr>
        <w:tabs>
          <w:tab w:val="left" w:pos="1077"/>
        </w:tabs>
        <w:spacing w:after="60"/>
        <w:ind w:left="1077" w:hanging="312"/>
        <w:jc w:val="both"/>
      </w:pPr>
      <w:r>
        <w:t>•</w:t>
      </w:r>
      <w:r>
        <w:tab/>
        <w:t xml:space="preserve">Tersedia data terbatas untuk validasi. </w:t>
      </w:r>
      <w:r>
        <w:rPr>
          <w:i/>
        </w:rPr>
        <w:t>Out-of-bag error</w:t>
      </w:r>
      <w:r>
        <w:t xml:space="preserve"> memberi estimasi galat uji tanpa perlu memisahkan data validasi atau melakukan validasi silang (James et al., 2021, </w:t>
      </w:r>
      <w:r>
        <w:rPr>
          <w:b/>
        </w:rPr>
        <w:t>hlm. 342–343</w:t>
      </w:r>
      <w:r>
        <w:t>).</w:t>
      </w:r>
    </w:p>
    <w:p w14:paraId="6029EDA3" w14:textId="77777777" w:rsidR="00ED5641" w:rsidRDefault="00000000">
      <w:pPr>
        <w:tabs>
          <w:tab w:val="left" w:pos="1077"/>
        </w:tabs>
        <w:spacing w:after="60"/>
        <w:ind w:left="1077" w:hanging="312"/>
        <w:jc w:val="both"/>
      </w:pPr>
      <w:r>
        <w:t>•</w:t>
      </w:r>
      <w:r>
        <w:tab/>
        <w:t xml:space="preserve">Data tabular berukuran sedang hingga besar dengan campuran fitur numerik dan kategorikal (Hastie et al., 2009, </w:t>
      </w:r>
      <w:r>
        <w:rPr>
          <w:b/>
        </w:rPr>
        <w:t>hlm. 352</w:t>
      </w:r>
      <w:r>
        <w:t>).</w:t>
      </w:r>
    </w:p>
    <w:p w14:paraId="438E7EED" w14:textId="77777777" w:rsidR="00ED5641" w:rsidRDefault="00000000">
      <w:pPr>
        <w:pStyle w:val="Heading3"/>
        <w:spacing w:before="200" w:after="80"/>
      </w:pPr>
      <w:r>
        <w:rPr>
          <w:rFonts w:ascii="Times New Roman" w:eastAsia="Times New Roman" w:hAnsi="Times New Roman" w:cs="Times New Roman"/>
          <w:sz w:val="23"/>
        </w:rPr>
        <w:lastRenderedPageBreak/>
        <w:t>Asumsi dan prasyarat</w:t>
      </w:r>
    </w:p>
    <w:p w14:paraId="4CA8157A" w14:textId="77777777" w:rsidR="00ED5641" w:rsidRDefault="00000000">
      <w:pPr>
        <w:ind w:firstLine="709"/>
        <w:jc w:val="both"/>
      </w:pPr>
      <w:r>
        <w:t xml:space="preserve">Random forest tidak menuntut asumsi distribusi. Karena bekerja pada ansambel pohon, model ini mewarisi sifat pohon dalam menangani campuran tipe variabel dan ketahanan terhadap transformasi monoton (Hastie et al., 2009, </w:t>
      </w:r>
      <w:r>
        <w:rPr>
          <w:b/>
        </w:rPr>
        <w:t>hlm. 352</w:t>
      </w:r>
      <w:r>
        <w:t xml:space="preserve">), tetapi kehilangan sebagian interpretabilitas yang dimiliki pohon tunggal (James et al., 2021, </w:t>
      </w:r>
      <w:r>
        <w:rPr>
          <w:b/>
        </w:rPr>
        <w:t>hlm. 340</w:t>
      </w:r>
      <w:r>
        <w:t>).</w:t>
      </w:r>
    </w:p>
    <w:p w14:paraId="674CB8D1" w14:textId="77777777" w:rsidR="00ED5641" w:rsidRDefault="00000000">
      <w:pPr>
        <w:pStyle w:val="Heading3"/>
        <w:spacing w:before="200" w:after="80"/>
      </w:pPr>
      <w:r>
        <w:rPr>
          <w:rFonts w:ascii="Times New Roman" w:eastAsia="Times New Roman" w:hAnsi="Times New Roman" w:cs="Times New Roman"/>
          <w:sz w:val="23"/>
        </w:rPr>
        <w:t>Keterbatasan</w:t>
      </w:r>
    </w:p>
    <w:p w14:paraId="055B1F6B" w14:textId="77777777" w:rsidR="00ED5641" w:rsidRDefault="00000000">
      <w:pPr>
        <w:tabs>
          <w:tab w:val="left" w:pos="1077"/>
        </w:tabs>
        <w:spacing w:after="60"/>
        <w:ind w:left="1077" w:hanging="312"/>
        <w:jc w:val="both"/>
      </w:pPr>
      <w:r>
        <w:t>•</w:t>
      </w:r>
      <w:r>
        <w:tab/>
        <w:t xml:space="preserve">Interpretasi menurun. Ansambel tidak lagi dapat dibaca sebagai satu rangkaian aturan (James et al., 2021, </w:t>
      </w:r>
      <w:r>
        <w:rPr>
          <w:b/>
        </w:rPr>
        <w:t>hlm. 340</w:t>
      </w:r>
      <w:r>
        <w:t>).</w:t>
      </w:r>
    </w:p>
    <w:p w14:paraId="13D0F828" w14:textId="77777777" w:rsidR="00ED5641" w:rsidRDefault="00000000">
      <w:pPr>
        <w:tabs>
          <w:tab w:val="left" w:pos="1077"/>
        </w:tabs>
        <w:spacing w:after="60"/>
        <w:ind w:left="1077" w:hanging="312"/>
        <w:jc w:val="both"/>
      </w:pPr>
      <w:r>
        <w:t>•</w:t>
      </w:r>
      <w:r>
        <w:tab/>
        <w:t xml:space="preserve">Ukuran model dan kebutuhan memori lebih besar karena menyimpan banyak pohon (Hastie et al., 2009, </w:t>
      </w:r>
      <w:r>
        <w:rPr>
          <w:b/>
        </w:rPr>
        <w:t>hlm. 587</w:t>
      </w:r>
      <w:r>
        <w:t>).</w:t>
      </w:r>
    </w:p>
    <w:p w14:paraId="52CCD76B" w14:textId="77777777" w:rsidR="00ED5641" w:rsidRDefault="00000000">
      <w:pPr>
        <w:pStyle w:val="Heading3"/>
        <w:spacing w:before="200" w:after="80"/>
      </w:pPr>
      <w:r>
        <w:rPr>
          <w:rFonts w:ascii="Times New Roman" w:eastAsia="Times New Roman" w:hAnsi="Times New Roman" w:cs="Times New Roman"/>
          <w:sz w:val="23"/>
        </w:rPr>
        <w:t>Bukti empiris</w:t>
      </w:r>
    </w:p>
    <w:p w14:paraId="17710940" w14:textId="77777777" w:rsidR="00ED5641" w:rsidRDefault="00000000">
      <w:pPr>
        <w:ind w:firstLine="709"/>
        <w:jc w:val="both"/>
      </w:pPr>
      <w:r>
        <w:t xml:space="preserve">Pada klasifikasi penyakit gagal jantung, random forest mencapai akurasi 98,17% dengan validasi silang K-fold, mengungguli XGBoost yang memperoleh 96,43% (Anggraini et al., 2025, </w:t>
      </w:r>
      <w:r>
        <w:rPr>
          <w:b/>
        </w:rPr>
        <w:t>hlm. 155</w:t>
      </w:r>
      <w:r>
        <w:t xml:space="preserve">). Setelah optimasi PSO pada dataset diabetes, random forest menjadi model dengan akurasi tertinggi, yaitu 98,35% (Fauzi &amp; Yunial, 2022, </w:t>
      </w:r>
      <w:r>
        <w:rPr>
          <w:b/>
        </w:rPr>
        <w:t>hlm. 480</w:t>
      </w:r>
      <w:r>
        <w:t>).</w:t>
      </w:r>
    </w:p>
    <w:p w14:paraId="667CACDF" w14:textId="77777777" w:rsidR="00ED5641" w:rsidRDefault="00000000">
      <w:pPr>
        <w:pStyle w:val="Heading3"/>
        <w:spacing w:before="200" w:after="80"/>
      </w:pPr>
      <w:r>
        <w:rPr>
          <w:rFonts w:ascii="Times New Roman" w:eastAsia="Times New Roman" w:hAnsi="Times New Roman" w:cs="Times New Roman"/>
          <w:sz w:val="23"/>
        </w:rPr>
        <w:t>Catatan implementasi</w:t>
      </w:r>
    </w:p>
    <w:p w14:paraId="5800D1EF" w14:textId="77777777" w:rsidR="00ED5641" w:rsidRDefault="00000000">
      <w:pPr>
        <w:ind w:firstLine="709"/>
        <w:jc w:val="both"/>
      </w:pPr>
      <w:r>
        <w:t xml:space="preserve">Kelas </w:t>
      </w:r>
      <w:r>
        <w:rPr>
          <w:i/>
        </w:rPr>
        <w:t>RandomForestClassifier</w:t>
      </w:r>
      <w:r>
        <w:t xml:space="preserve"> menyediakan parameter jumlah pohon, jumlah fitur per pemisahan, dan opsi </w:t>
      </w:r>
      <w:r>
        <w:rPr>
          <w:i/>
        </w:rPr>
        <w:t>out-of-bag score</w:t>
      </w:r>
      <w:r>
        <w:t xml:space="preserve"> (scikit-learn developers, t.t., bagian 1.11). Nilai m yang kecil layak dicoba lebih dahulu ketika fitur banyak dan berkorelasi (James et al., 2021, </w:t>
      </w:r>
      <w:r>
        <w:rPr>
          <w:b/>
        </w:rPr>
        <w:t>hlm. 345</w:t>
      </w:r>
      <w:r>
        <w:t>).</w:t>
      </w:r>
    </w:p>
    <w:p w14:paraId="32829F62" w14:textId="77777777" w:rsidR="00ED5641" w:rsidRDefault="00000000">
      <w:pPr>
        <w:pStyle w:val="Heading2"/>
        <w:spacing w:after="120"/>
      </w:pPr>
      <w:r>
        <w:rPr>
          <w:rFonts w:ascii="Times New Roman" w:eastAsia="Times New Roman" w:hAnsi="Times New Roman" w:cs="Times New Roman"/>
          <w:sz w:val="26"/>
        </w:rPr>
        <w:t>Support Vector Machine (SVM)</w:t>
      </w:r>
    </w:p>
    <w:p w14:paraId="5829391C" w14:textId="77777777" w:rsidR="00ED5641" w:rsidRDefault="00000000">
      <w:pPr>
        <w:pStyle w:val="Heading3"/>
        <w:spacing w:before="200" w:after="80"/>
      </w:pPr>
      <w:r>
        <w:rPr>
          <w:rFonts w:ascii="Times New Roman" w:eastAsia="Times New Roman" w:hAnsi="Times New Roman" w:cs="Times New Roman"/>
          <w:sz w:val="23"/>
        </w:rPr>
        <w:t>Prinsip kerja</w:t>
      </w:r>
    </w:p>
    <w:p w14:paraId="4080BE17" w14:textId="77777777" w:rsidR="00ED5641" w:rsidRDefault="00000000">
      <w:pPr>
        <w:ind w:firstLine="709"/>
        <w:jc w:val="both"/>
      </w:pPr>
      <w:r>
        <w:t xml:space="preserve">SVM memperluas </w:t>
      </w:r>
      <w:r>
        <w:rPr>
          <w:i/>
        </w:rPr>
        <w:t>support vector classifier</w:t>
      </w:r>
      <w:r>
        <w:t xml:space="preserve"> dengan memperbesar ruang fitur melalui fungsi kernel, sehingga batas keputusan yang linier di ruang baru menjadi non-linier di ruang asli (James et al., 2021, </w:t>
      </w:r>
      <w:r>
        <w:rPr>
          <w:b/>
        </w:rPr>
        <w:t>hlm. 380</w:t>
      </w:r>
      <w:r>
        <w:t xml:space="preserve">). Kernel </w:t>
      </w:r>
      <w:r>
        <w:lastRenderedPageBreak/>
        <w:t xml:space="preserve">memungkinkan perluasan tersebut dilakukan secara efisien tanpa menghitung koordinat ruang baru secara eksplisit (Hastie et al., 2009, </w:t>
      </w:r>
      <w:r>
        <w:rPr>
          <w:b/>
        </w:rPr>
        <w:t>hlm. 423</w:t>
      </w:r>
      <w:r>
        <w:t>).</w:t>
      </w:r>
    </w:p>
    <w:p w14:paraId="260946CF" w14:textId="77777777" w:rsidR="00ED5641" w:rsidRDefault="00000000">
      <w:pPr>
        <w:pStyle w:val="Heading3"/>
        <w:spacing w:before="200" w:after="80"/>
      </w:pPr>
      <w:r>
        <w:rPr>
          <w:rFonts w:ascii="Times New Roman" w:eastAsia="Times New Roman" w:hAnsi="Times New Roman" w:cs="Times New Roman"/>
          <w:sz w:val="23"/>
        </w:rPr>
        <w:t>Kondisi yang sesuai</w:t>
      </w:r>
    </w:p>
    <w:p w14:paraId="4CEE2D7E" w14:textId="77777777" w:rsidR="00ED5641" w:rsidRDefault="00000000">
      <w:pPr>
        <w:tabs>
          <w:tab w:val="left" w:pos="1077"/>
        </w:tabs>
        <w:spacing w:after="60"/>
        <w:ind w:left="1077" w:hanging="312"/>
        <w:jc w:val="both"/>
      </w:pPr>
      <w:r>
        <w:t>•</w:t>
      </w:r>
      <w:r>
        <w:tab/>
        <w:t>Data berdimensi tinggi, termasuk ketika jumlah dimensi melebihi jumlah sampel. SVM dinyatakan efektif pada ruang berdimensi tinggi dan tetap efektif ketika jumlah dimensi lebih besar daripada jumlah sampel (scikit-learn developers, t.t., bagian 1.4).</w:t>
      </w:r>
    </w:p>
    <w:p w14:paraId="685420C0" w14:textId="77777777" w:rsidR="00ED5641" w:rsidRDefault="00000000">
      <w:pPr>
        <w:tabs>
          <w:tab w:val="left" w:pos="1077"/>
        </w:tabs>
        <w:spacing w:after="60"/>
        <w:ind w:left="1077" w:hanging="312"/>
        <w:jc w:val="both"/>
      </w:pPr>
      <w:r>
        <w:t>•</w:t>
      </w:r>
      <w:r>
        <w:tab/>
        <w:t xml:space="preserve">Batas keputusan non-linier tetapi data tidak cukup besar untuk melatih jaringan saraf. Kernel polinomial atau radial basis memungkinkan pemisahan yang jauh lebih tepat daripada model linier (James et al., 2021, </w:t>
      </w:r>
      <w:r>
        <w:rPr>
          <w:b/>
        </w:rPr>
        <w:t>hlm. 380</w:t>
      </w:r>
      <w:r>
        <w:t>).</w:t>
      </w:r>
    </w:p>
    <w:p w14:paraId="7E7947C1" w14:textId="77777777" w:rsidR="00ED5641" w:rsidRDefault="00000000">
      <w:pPr>
        <w:tabs>
          <w:tab w:val="left" w:pos="1077"/>
        </w:tabs>
        <w:spacing w:after="60"/>
        <w:ind w:left="1077" w:hanging="312"/>
        <w:jc w:val="both"/>
      </w:pPr>
      <w:r>
        <w:t>•</w:t>
      </w:r>
      <w:r>
        <w:tab/>
        <w:t xml:space="preserve">Fitur berupa teks TF-IDF berdimensi tinggi. SVM bekerja baik karena kemampuannya menangani data berdimensi tinggi dengan kernel linier yang memisahkan data pada margin terbesar (Bahrein &amp; Apandi, 2025, </w:t>
      </w:r>
      <w:r>
        <w:rPr>
          <w:b/>
        </w:rPr>
        <w:t>hlm. 1076</w:t>
      </w:r>
      <w:r>
        <w:t>).</w:t>
      </w:r>
    </w:p>
    <w:p w14:paraId="0DC2A76F" w14:textId="77777777" w:rsidR="00ED5641" w:rsidRDefault="00000000">
      <w:pPr>
        <w:tabs>
          <w:tab w:val="left" w:pos="1077"/>
        </w:tabs>
        <w:spacing w:after="60"/>
        <w:ind w:left="1077" w:hanging="312"/>
        <w:jc w:val="both"/>
      </w:pPr>
      <w:r>
        <w:t>•</w:t>
      </w:r>
      <w:r>
        <w:tab/>
        <w:t xml:space="preserve">Data mengandung outlier. SVM dinilai tidak terlalu terpengaruh oleh outlier sehingga lebih stabil dibandingkan model lain (Bahrein &amp; Apandi, 2025, </w:t>
      </w:r>
      <w:r>
        <w:rPr>
          <w:b/>
        </w:rPr>
        <w:t>hlm. 1076</w:t>
      </w:r>
      <w:r>
        <w:t>).</w:t>
      </w:r>
    </w:p>
    <w:p w14:paraId="7F9E0B96" w14:textId="77777777" w:rsidR="00ED5641" w:rsidRDefault="00000000">
      <w:pPr>
        <w:pStyle w:val="Heading3"/>
        <w:spacing w:before="200" w:after="80"/>
      </w:pPr>
      <w:r>
        <w:rPr>
          <w:rFonts w:ascii="Times New Roman" w:eastAsia="Times New Roman" w:hAnsi="Times New Roman" w:cs="Times New Roman"/>
          <w:sz w:val="23"/>
        </w:rPr>
        <w:t>Asumsi dan prasyarat</w:t>
      </w:r>
    </w:p>
    <w:p w14:paraId="6D2F7785" w14:textId="77777777" w:rsidR="00ED5641" w:rsidRDefault="00000000">
      <w:pPr>
        <w:ind w:firstLine="709"/>
        <w:jc w:val="both"/>
      </w:pPr>
      <w:r>
        <w:t>SVM tidak mengasumsikan bentuk distribusi tertentu, tetapi sangat sensitif terhadap skala fitur. Algoritme ini bukan invarian skala, sehingga fitur perlu diskalakan ke rentang [0, 1] atau [-1, 1], atau distandardisasi, dan penskalaan yang sama harus diterapkan pada data uji (scikit-learn developers, t.t., bagian 1.4).</w:t>
      </w:r>
    </w:p>
    <w:p w14:paraId="5109173C" w14:textId="77777777" w:rsidR="00ED5641" w:rsidRDefault="00000000">
      <w:pPr>
        <w:pStyle w:val="Heading3"/>
        <w:spacing w:before="200" w:after="80"/>
      </w:pPr>
      <w:r>
        <w:rPr>
          <w:rFonts w:ascii="Times New Roman" w:eastAsia="Times New Roman" w:hAnsi="Times New Roman" w:cs="Times New Roman"/>
          <w:sz w:val="23"/>
        </w:rPr>
        <w:t>Keterbatasan</w:t>
      </w:r>
    </w:p>
    <w:p w14:paraId="64CD449E" w14:textId="77777777" w:rsidR="00ED5641" w:rsidRDefault="00000000">
      <w:pPr>
        <w:tabs>
          <w:tab w:val="left" w:pos="1077"/>
        </w:tabs>
        <w:spacing w:after="60"/>
        <w:ind w:left="1077" w:hanging="312"/>
        <w:jc w:val="both"/>
      </w:pPr>
      <w:r>
        <w:t>•</w:t>
      </w:r>
      <w:r>
        <w:tab/>
        <w:t xml:space="preserve">Waktu pelatihan lebih lama, terutama ketika jumlah fitur besar (Bahrein &amp; Apandi, 2025, </w:t>
      </w:r>
      <w:r>
        <w:rPr>
          <w:b/>
        </w:rPr>
        <w:t>hlm. 1076</w:t>
      </w:r>
      <w:r>
        <w:t>).</w:t>
      </w:r>
    </w:p>
    <w:p w14:paraId="31CE49DA" w14:textId="77777777" w:rsidR="00ED5641" w:rsidRDefault="00000000">
      <w:pPr>
        <w:tabs>
          <w:tab w:val="left" w:pos="1077"/>
        </w:tabs>
        <w:spacing w:after="60"/>
        <w:ind w:left="1077" w:hanging="312"/>
        <w:jc w:val="both"/>
      </w:pPr>
      <w:r>
        <w:lastRenderedPageBreak/>
        <w:t>•</w:t>
      </w:r>
      <w:r>
        <w:tab/>
        <w:t>Kinerja bergantung pada pemilihan parameter C dan parameter kernel, yang harus dicari melalui validasi silang (scikit-learn developers, t.t., bagian 1.4).</w:t>
      </w:r>
    </w:p>
    <w:p w14:paraId="51F3EB9D" w14:textId="77777777" w:rsidR="00ED5641" w:rsidRDefault="00000000">
      <w:pPr>
        <w:tabs>
          <w:tab w:val="left" w:pos="1077"/>
        </w:tabs>
        <w:spacing w:after="60"/>
        <w:ind w:left="1077" w:hanging="312"/>
        <w:jc w:val="both"/>
      </w:pPr>
      <w:r>
        <w:t>•</w:t>
      </w:r>
      <w:r>
        <w:tab/>
        <w:t>Tidak memberikan kepentingan fitur secara langsung seperti model linier atau pohon.</w:t>
      </w:r>
    </w:p>
    <w:p w14:paraId="15A2C173" w14:textId="77777777" w:rsidR="00ED5641" w:rsidRDefault="00000000">
      <w:pPr>
        <w:pStyle w:val="Heading3"/>
        <w:spacing w:before="200" w:after="80"/>
      </w:pPr>
      <w:r>
        <w:rPr>
          <w:rFonts w:ascii="Times New Roman" w:eastAsia="Times New Roman" w:hAnsi="Times New Roman" w:cs="Times New Roman"/>
          <w:sz w:val="23"/>
        </w:rPr>
        <w:t>Bukti empiris</w:t>
      </w:r>
    </w:p>
    <w:p w14:paraId="1FE42355" w14:textId="77777777" w:rsidR="00ED5641" w:rsidRDefault="00000000">
      <w:pPr>
        <w:ind w:firstLine="709"/>
        <w:jc w:val="both"/>
      </w:pPr>
      <w:r>
        <w:t xml:space="preserve">SVM memperoleh akurasi tertinggi, yaitu 94%, pada klasifikasi sentimen ulasan produk, dengan presisi 93%, </w:t>
      </w:r>
      <w:r>
        <w:rPr>
          <w:i/>
        </w:rPr>
        <w:t>recall</w:t>
      </w:r>
      <w:r>
        <w:t xml:space="preserve"> 95%, dan F1-score 94% (Bahrein &amp; Apandi, 2025, </w:t>
      </w:r>
      <w:r>
        <w:rPr>
          <w:b/>
        </w:rPr>
        <w:t>hlm. 1074</w:t>
      </w:r>
      <w:r>
        <w:t xml:space="preserve">). Pada klasifikasi indeks pencemaran udara, SVM mencapai 93,13% (Umri, 2021, </w:t>
      </w:r>
      <w:r>
        <w:rPr>
          <w:b/>
        </w:rPr>
        <w:t>hlm. 103</w:t>
      </w:r>
      <w:r>
        <w:t>).</w:t>
      </w:r>
    </w:p>
    <w:p w14:paraId="0E2C4375" w14:textId="77777777" w:rsidR="00ED5641" w:rsidRDefault="00000000">
      <w:pPr>
        <w:pStyle w:val="Heading3"/>
        <w:spacing w:before="200" w:after="80"/>
      </w:pPr>
      <w:r>
        <w:rPr>
          <w:rFonts w:ascii="Times New Roman" w:eastAsia="Times New Roman" w:hAnsi="Times New Roman" w:cs="Times New Roman"/>
          <w:sz w:val="23"/>
        </w:rPr>
        <w:t>Catatan implementasi</w:t>
      </w:r>
    </w:p>
    <w:p w14:paraId="53248F3B" w14:textId="77777777" w:rsidR="00ED5641" w:rsidRDefault="00000000">
      <w:pPr>
        <w:ind w:firstLine="709"/>
        <w:jc w:val="both"/>
      </w:pPr>
      <w:r>
        <w:t xml:space="preserve">Kelas </w:t>
      </w:r>
      <w:r>
        <w:rPr>
          <w:i/>
        </w:rPr>
        <w:t>SVC</w:t>
      </w:r>
      <w:r>
        <w:t xml:space="preserve"> dengan kernel </w:t>
      </w:r>
      <w:r>
        <w:rPr>
          <w:i/>
        </w:rPr>
        <w:t>linear</w:t>
      </w:r>
      <w:r>
        <w:t xml:space="preserve">, </w:t>
      </w:r>
      <w:r>
        <w:rPr>
          <w:i/>
        </w:rPr>
        <w:t>poly</w:t>
      </w:r>
      <w:r>
        <w:t xml:space="preserve">, atau </w:t>
      </w:r>
      <w:r>
        <w:rPr>
          <w:i/>
        </w:rPr>
        <w:t>rbf</w:t>
      </w:r>
      <w:r>
        <w:t xml:space="preserve"> tersedia di scikit-learn, disertai opsi pencarian parameter (scikit-learn developers, t.t., bagian 1.4). Untuk data yang sangat besar, varian berbasis </w:t>
      </w:r>
      <w:r>
        <w:rPr>
          <w:i/>
        </w:rPr>
        <w:t>stochastic gradient descent</w:t>
      </w:r>
      <w:r>
        <w:t xml:space="preserve"> dapat menjadi alternatif yang lebih ringan.</w:t>
      </w:r>
    </w:p>
    <w:p w14:paraId="3C97BF52" w14:textId="77777777" w:rsidR="00ED5641" w:rsidRDefault="00000000">
      <w:pPr>
        <w:pStyle w:val="Heading2"/>
        <w:spacing w:after="120"/>
      </w:pPr>
      <w:r>
        <w:rPr>
          <w:rFonts w:ascii="Times New Roman" w:eastAsia="Times New Roman" w:hAnsi="Times New Roman" w:cs="Times New Roman"/>
          <w:sz w:val="26"/>
        </w:rPr>
        <w:t>Gradient Boosting (XGBoost dan LightGBM)</w:t>
      </w:r>
    </w:p>
    <w:p w14:paraId="2493946B" w14:textId="77777777" w:rsidR="00ED5641" w:rsidRDefault="00000000">
      <w:pPr>
        <w:pStyle w:val="Heading3"/>
        <w:spacing w:before="200" w:after="80"/>
      </w:pPr>
      <w:r>
        <w:rPr>
          <w:rFonts w:ascii="Times New Roman" w:eastAsia="Times New Roman" w:hAnsi="Times New Roman" w:cs="Times New Roman"/>
          <w:sz w:val="23"/>
        </w:rPr>
        <w:t>Prinsip kerja</w:t>
      </w:r>
    </w:p>
    <w:p w14:paraId="4CB1885D" w14:textId="77777777" w:rsidR="00ED5641" w:rsidRDefault="00000000">
      <w:pPr>
        <w:ind w:firstLine="709"/>
        <w:jc w:val="both"/>
      </w:pPr>
      <w:r>
        <w:t xml:space="preserve">Boosting membangun model secara bertahap. Berbeda dari satu pohon besar yang mencoba mencocokkan data secara langsung, boosting belajar perlahan: setiap pohon baru dipasang pada sisa galat model sebelumnya, lalu ditambahkan dengan laju pembelajaran yang kecil (James et al., 2021, </w:t>
      </w:r>
      <w:r>
        <w:rPr>
          <w:b/>
        </w:rPr>
        <w:t>hlm. 346</w:t>
      </w:r>
      <w:r>
        <w:t>).</w:t>
      </w:r>
    </w:p>
    <w:p w14:paraId="51C93A2A" w14:textId="77777777" w:rsidR="00ED5641" w:rsidRDefault="00000000">
      <w:pPr>
        <w:pStyle w:val="Heading3"/>
        <w:spacing w:before="200" w:after="80"/>
      </w:pPr>
      <w:r>
        <w:rPr>
          <w:rFonts w:ascii="Times New Roman" w:eastAsia="Times New Roman" w:hAnsi="Times New Roman" w:cs="Times New Roman"/>
          <w:sz w:val="23"/>
        </w:rPr>
        <w:t>Kondisi yang sesuai</w:t>
      </w:r>
    </w:p>
    <w:p w14:paraId="2FC94A0E" w14:textId="77777777" w:rsidR="00ED5641" w:rsidRDefault="00000000">
      <w:pPr>
        <w:tabs>
          <w:tab w:val="left" w:pos="1077"/>
        </w:tabs>
        <w:spacing w:after="60"/>
        <w:ind w:left="1077" w:hanging="312"/>
        <w:jc w:val="both"/>
      </w:pPr>
      <w:r>
        <w:t>•</w:t>
      </w:r>
      <w:r>
        <w:tab/>
        <w:t xml:space="preserve">Diperlukan akurasi prediktif tinggi pada data tabular. Boosting memperbaiki akurasi pohon keputusan secara dramatis sekaligus mempertahankan sebagian besar sifat pohon yang berguna untuk penambangan data (Hastie et al., 2009, </w:t>
      </w:r>
      <w:r>
        <w:rPr>
          <w:b/>
        </w:rPr>
        <w:t>hlm. 352</w:t>
      </w:r>
      <w:r>
        <w:t>).</w:t>
      </w:r>
    </w:p>
    <w:p w14:paraId="582ACB09" w14:textId="77777777" w:rsidR="00ED5641" w:rsidRDefault="00000000">
      <w:pPr>
        <w:tabs>
          <w:tab w:val="left" w:pos="1077"/>
        </w:tabs>
        <w:spacing w:after="60"/>
        <w:ind w:left="1077" w:hanging="312"/>
        <w:jc w:val="both"/>
      </w:pPr>
      <w:r>
        <w:lastRenderedPageBreak/>
        <w:t>•</w:t>
      </w:r>
      <w:r>
        <w:tab/>
        <w:t xml:space="preserve">Data memuat campuran variabel numerik dan kategorikal serta nilai hilang, karena sifat tersebut diwarisi dari pohon sebagai </w:t>
      </w:r>
      <w:r>
        <w:rPr>
          <w:i/>
        </w:rPr>
        <w:t>base learner</w:t>
      </w:r>
      <w:r>
        <w:t xml:space="preserve"> (Hastie et al., 2009, </w:t>
      </w:r>
      <w:r>
        <w:rPr>
          <w:b/>
        </w:rPr>
        <w:t>hlm. 352</w:t>
      </w:r>
      <w:r>
        <w:t>).</w:t>
      </w:r>
    </w:p>
    <w:p w14:paraId="7CBBEAD6" w14:textId="77777777" w:rsidR="00ED5641" w:rsidRDefault="00000000">
      <w:pPr>
        <w:tabs>
          <w:tab w:val="left" w:pos="1077"/>
        </w:tabs>
        <w:spacing w:after="60"/>
        <w:ind w:left="1077" w:hanging="312"/>
        <w:jc w:val="both"/>
      </w:pPr>
      <w:r>
        <w:t>•</w:t>
      </w:r>
      <w:r>
        <w:tab/>
        <w:t xml:space="preserve">Tersedia data dan waktu untuk melakukan penyetelan parameter (James et al., 2021, </w:t>
      </w:r>
      <w:r>
        <w:rPr>
          <w:b/>
        </w:rPr>
        <w:t>hlm. 347</w:t>
      </w:r>
      <w:r>
        <w:t>).</w:t>
      </w:r>
    </w:p>
    <w:p w14:paraId="502D1A63" w14:textId="77777777" w:rsidR="00ED5641" w:rsidRDefault="00000000">
      <w:pPr>
        <w:pStyle w:val="Heading3"/>
        <w:spacing w:before="200" w:after="80"/>
      </w:pPr>
      <w:r>
        <w:rPr>
          <w:rFonts w:ascii="Times New Roman" w:eastAsia="Times New Roman" w:hAnsi="Times New Roman" w:cs="Times New Roman"/>
          <w:sz w:val="23"/>
        </w:rPr>
        <w:t>Asumsi dan prasyarat</w:t>
      </w:r>
    </w:p>
    <w:p w14:paraId="6D5A3189" w14:textId="77777777" w:rsidR="00ED5641" w:rsidRDefault="00000000">
      <w:pPr>
        <w:ind w:firstLine="709"/>
        <w:jc w:val="both"/>
      </w:pPr>
      <w:r>
        <w:t xml:space="preserve">Gradient boosting tidak menuntut asumsi distribusi, tetapi memerlukan pengendalian kompleksitas melalui jumlah iterasi, kedalaman pohon, laju pembelajaran, dan subsampling. Jumlah iterasi yang terlalu besar dapat menyebabkan </w:t>
      </w:r>
      <w:r>
        <w:rPr>
          <w:i/>
        </w:rPr>
        <w:t>overfitting</w:t>
      </w:r>
      <w:r>
        <w:t xml:space="preserve">, meskipun prosesnya berlangsung lambat (James et al., 2021, </w:t>
      </w:r>
      <w:r>
        <w:rPr>
          <w:b/>
        </w:rPr>
        <w:t>hlm. 347</w:t>
      </w:r>
      <w:r>
        <w:t>).</w:t>
      </w:r>
    </w:p>
    <w:p w14:paraId="382B525A" w14:textId="77777777" w:rsidR="00ED5641" w:rsidRDefault="00000000">
      <w:pPr>
        <w:pStyle w:val="Heading3"/>
        <w:spacing w:before="200" w:after="80"/>
      </w:pPr>
      <w:r>
        <w:rPr>
          <w:rFonts w:ascii="Times New Roman" w:eastAsia="Times New Roman" w:hAnsi="Times New Roman" w:cs="Times New Roman"/>
          <w:sz w:val="23"/>
        </w:rPr>
        <w:t>Keterbatasan</w:t>
      </w:r>
    </w:p>
    <w:p w14:paraId="71030AA7" w14:textId="77777777" w:rsidR="00ED5641" w:rsidRDefault="00000000">
      <w:pPr>
        <w:tabs>
          <w:tab w:val="left" w:pos="1077"/>
        </w:tabs>
        <w:spacing w:after="60"/>
        <w:ind w:left="1077" w:hanging="312"/>
        <w:jc w:val="both"/>
      </w:pPr>
      <w:r>
        <w:t>•</w:t>
      </w:r>
      <w:r>
        <w:tab/>
        <w:t xml:space="preserve">Mengorbankan kecepatan, interpretabilitas, dan sebagian ketahanan terhadap data yang salah label (Hastie et al., 2009, </w:t>
      </w:r>
      <w:r>
        <w:rPr>
          <w:b/>
        </w:rPr>
        <w:t>hlm. 352</w:t>
      </w:r>
      <w:r>
        <w:t>).</w:t>
      </w:r>
    </w:p>
    <w:p w14:paraId="1CBC9F35" w14:textId="77777777" w:rsidR="00ED5641" w:rsidRDefault="00000000">
      <w:pPr>
        <w:tabs>
          <w:tab w:val="left" w:pos="1077"/>
        </w:tabs>
        <w:spacing w:after="60"/>
        <w:ind w:left="1077" w:hanging="312"/>
        <w:jc w:val="both"/>
      </w:pPr>
      <w:r>
        <w:t>•</w:t>
      </w:r>
      <w:r>
        <w:tab/>
        <w:t xml:space="preserve">Lebih sulit disetel dibanding random forest, yang pada banyak masalah memberikan kinerja serupa dengan penyetelan lebih sederhana (Hastie et al., 2009, </w:t>
      </w:r>
      <w:r>
        <w:rPr>
          <w:b/>
        </w:rPr>
        <w:t>hlm. 587</w:t>
      </w:r>
      <w:r>
        <w:t>).</w:t>
      </w:r>
    </w:p>
    <w:p w14:paraId="0B347585" w14:textId="77777777" w:rsidR="00ED5641" w:rsidRDefault="00000000">
      <w:pPr>
        <w:tabs>
          <w:tab w:val="left" w:pos="1077"/>
        </w:tabs>
        <w:spacing w:after="60"/>
        <w:ind w:left="1077" w:hanging="312"/>
        <w:jc w:val="both"/>
      </w:pPr>
      <w:r>
        <w:t>•</w:t>
      </w:r>
      <w:r>
        <w:tab/>
        <w:t xml:space="preserve">Tidak selalu unggul. Pada klasifikasi gagal jantung, XGBoost memperoleh 96,43%, di bawah random forest yang mencapai 98,17% (Anggraini et al., 2025, </w:t>
      </w:r>
      <w:r>
        <w:rPr>
          <w:b/>
        </w:rPr>
        <w:t>hlm. 155</w:t>
      </w:r>
      <w:r>
        <w:t>).</w:t>
      </w:r>
    </w:p>
    <w:p w14:paraId="768D2ACE" w14:textId="77777777" w:rsidR="00ED5641" w:rsidRDefault="00000000">
      <w:pPr>
        <w:pStyle w:val="Heading3"/>
        <w:spacing w:before="200" w:after="80"/>
      </w:pPr>
      <w:r>
        <w:rPr>
          <w:rFonts w:ascii="Times New Roman" w:eastAsia="Times New Roman" w:hAnsi="Times New Roman" w:cs="Times New Roman"/>
          <w:sz w:val="23"/>
        </w:rPr>
        <w:t>Bukti empiris</w:t>
      </w:r>
    </w:p>
    <w:p w14:paraId="20B02995" w14:textId="77777777" w:rsidR="00ED5641" w:rsidRDefault="00000000">
      <w:pPr>
        <w:ind w:firstLine="709"/>
        <w:jc w:val="both"/>
      </w:pPr>
      <w:r>
        <w:t xml:space="preserve">XGBoost mencapai akurasi 96,43% pada klasifikasi gagal jantung dengan validasi silang K-fold, dengan presisi, </w:t>
      </w:r>
      <w:r>
        <w:rPr>
          <w:i/>
        </w:rPr>
        <w:t>recall</w:t>
      </w:r>
      <w:r>
        <w:t xml:space="preserve">, dan F1-score di atas 86% (Anggraini et al., 2025, </w:t>
      </w:r>
      <w:r>
        <w:rPr>
          <w:b/>
        </w:rPr>
        <w:t>hlm. 149, 155</w:t>
      </w:r>
      <w:r>
        <w:t>). Hasil ini mengonfirmasi bahwa boosting merupakan kandidat kuat, tetapi bukan pemenang otomatis.</w:t>
      </w:r>
    </w:p>
    <w:p w14:paraId="2137FFA3" w14:textId="77777777" w:rsidR="00ED5641" w:rsidRDefault="00000000">
      <w:pPr>
        <w:pStyle w:val="Heading3"/>
        <w:spacing w:before="200" w:after="80"/>
      </w:pPr>
      <w:r>
        <w:rPr>
          <w:rFonts w:ascii="Times New Roman" w:eastAsia="Times New Roman" w:hAnsi="Times New Roman" w:cs="Times New Roman"/>
          <w:sz w:val="23"/>
        </w:rPr>
        <w:t>Catatan implementasi</w:t>
      </w:r>
    </w:p>
    <w:p w14:paraId="7C56E721" w14:textId="77777777" w:rsidR="00ED5641" w:rsidRDefault="00000000">
      <w:pPr>
        <w:ind w:firstLine="709"/>
        <w:jc w:val="both"/>
      </w:pPr>
      <w:r>
        <w:t xml:space="preserve">scikit-learn menyediakan </w:t>
      </w:r>
      <w:r>
        <w:rPr>
          <w:i/>
        </w:rPr>
        <w:t>GradientBoostingClassifier</w:t>
      </w:r>
      <w:r>
        <w:t xml:space="preserve"> dan </w:t>
      </w:r>
      <w:r>
        <w:rPr>
          <w:i/>
        </w:rPr>
        <w:t>HistGradientBoostingClassifier</w:t>
      </w:r>
      <w:r>
        <w:t xml:space="preserve">; implementasi XGBoost dan LightGBM tersedia </w:t>
      </w:r>
      <w:r>
        <w:lastRenderedPageBreak/>
        <w:t xml:space="preserve">sebagai pustaka terpisah (scikit-learn developers, t.t., bagian 1.11). </w:t>
      </w:r>
      <w:r>
        <w:rPr>
          <w:i/>
        </w:rPr>
        <w:t>Early stopping</w:t>
      </w:r>
      <w:r>
        <w:t xml:space="preserve"> pada data validasi dianjurkan untuk menghentikan penambahan pohon sebelum terjadi </w:t>
      </w:r>
      <w:r>
        <w:rPr>
          <w:i/>
        </w:rPr>
        <w:t>overfitting</w:t>
      </w:r>
      <w:r>
        <w:t xml:space="preserve"> (James et al., 2021, </w:t>
      </w:r>
      <w:r>
        <w:rPr>
          <w:b/>
        </w:rPr>
        <w:t>hlm. 347</w:t>
      </w:r>
      <w:r>
        <w:t>).</w:t>
      </w:r>
    </w:p>
    <w:p w14:paraId="2CEDD1CE" w14:textId="77777777" w:rsidR="00ED5641" w:rsidRDefault="00000000">
      <w:pPr>
        <w:pStyle w:val="Heading2"/>
        <w:spacing w:after="120"/>
      </w:pPr>
      <w:r>
        <w:rPr>
          <w:rFonts w:ascii="Times New Roman" w:eastAsia="Times New Roman" w:hAnsi="Times New Roman" w:cs="Times New Roman"/>
          <w:sz w:val="26"/>
        </w:rPr>
        <w:t>Jaringan Saraf Tiruan (MLP)</w:t>
      </w:r>
    </w:p>
    <w:p w14:paraId="3A968635" w14:textId="77777777" w:rsidR="00ED5641" w:rsidRDefault="00000000">
      <w:pPr>
        <w:pStyle w:val="Heading3"/>
        <w:spacing w:before="200" w:after="80"/>
      </w:pPr>
      <w:r>
        <w:rPr>
          <w:rFonts w:ascii="Times New Roman" w:eastAsia="Times New Roman" w:hAnsi="Times New Roman" w:cs="Times New Roman"/>
          <w:sz w:val="23"/>
        </w:rPr>
        <w:t>Prinsip kerja</w:t>
      </w:r>
    </w:p>
    <w:p w14:paraId="3BA765D6" w14:textId="77777777" w:rsidR="00ED5641" w:rsidRDefault="00000000">
      <w:pPr>
        <w:ind w:firstLine="709"/>
        <w:jc w:val="both"/>
      </w:pPr>
      <w:r>
        <w:t xml:space="preserve">Jaringan saraf dengan satu atau lebih lapisan tersembunyi menyusun kombinasi non-linier dari fitur masukan. Jaringan seperti ini dikenal sebagai </w:t>
      </w:r>
      <w:r>
        <w:rPr>
          <w:i/>
        </w:rPr>
        <w:t>universal approximator</w:t>
      </w:r>
      <w:r>
        <w:t xml:space="preserve">: dengan jumlah unit tersembunyi yang memadai, jaringan dua lapis dapat menghampiri fungsi kontinu apa pun pada domain terbatas hingga tingkat akurasi sembarang (Bishop, 2006, </w:t>
      </w:r>
      <w:r>
        <w:rPr>
          <w:b/>
        </w:rPr>
        <w:t>hlm. 230</w:t>
      </w:r>
      <w:r>
        <w:t>).</w:t>
      </w:r>
    </w:p>
    <w:p w14:paraId="1FFAA0A1" w14:textId="77777777" w:rsidR="00ED5641" w:rsidRDefault="00000000">
      <w:pPr>
        <w:pStyle w:val="Heading3"/>
        <w:spacing w:before="200" w:after="80"/>
      </w:pPr>
      <w:r>
        <w:rPr>
          <w:rFonts w:ascii="Times New Roman" w:eastAsia="Times New Roman" w:hAnsi="Times New Roman" w:cs="Times New Roman"/>
          <w:sz w:val="23"/>
        </w:rPr>
        <w:t>Kondisi yang sesuai</w:t>
      </w:r>
    </w:p>
    <w:p w14:paraId="6CF10AD1" w14:textId="77777777" w:rsidR="00ED5641" w:rsidRDefault="00000000">
      <w:pPr>
        <w:tabs>
          <w:tab w:val="left" w:pos="1077"/>
        </w:tabs>
        <w:spacing w:after="60"/>
        <w:ind w:left="1077" w:hanging="312"/>
        <w:jc w:val="both"/>
      </w:pPr>
      <w:r>
        <w:t>•</w:t>
      </w:r>
      <w:r>
        <w:tab/>
        <w:t xml:space="preserve">Pola yang dipelajari sangat kompleks dan non-linier, terutama pada data tidak terstruktur. </w:t>
      </w:r>
      <w:r>
        <w:rPr>
          <w:i/>
        </w:rPr>
        <w:t>Deep learning</w:t>
      </w:r>
      <w:r>
        <w:t xml:space="preserve"> terbukti unggul pada klasifikasi citra, pengenalan suara, penerjemahan, dan pemodelan dokumen (James et al., 2021, </w:t>
      </w:r>
      <w:r>
        <w:rPr>
          <w:b/>
        </w:rPr>
        <w:t>hlm. 432</w:t>
      </w:r>
      <w:r>
        <w:t>).</w:t>
      </w:r>
    </w:p>
    <w:p w14:paraId="7638D4F4" w14:textId="77777777" w:rsidR="00ED5641" w:rsidRDefault="00000000">
      <w:pPr>
        <w:tabs>
          <w:tab w:val="left" w:pos="1077"/>
        </w:tabs>
        <w:spacing w:after="60"/>
        <w:ind w:left="1077" w:hanging="312"/>
        <w:jc w:val="both"/>
      </w:pPr>
      <w:r>
        <w:t>•</w:t>
      </w:r>
      <w:r>
        <w:tab/>
        <w:t xml:space="preserve">Pola yang dipelajari berasal dari data mentah, misalnya piksel gambar atau urutan kata, sehingga rekayasa fitur manual dapat dikurangi (James et al., 2021, </w:t>
      </w:r>
      <w:r>
        <w:rPr>
          <w:b/>
        </w:rPr>
        <w:t>hlm. 432</w:t>
      </w:r>
      <w:r>
        <w:t>).</w:t>
      </w:r>
    </w:p>
    <w:p w14:paraId="7D4E9D88" w14:textId="77777777" w:rsidR="00ED5641" w:rsidRDefault="00000000">
      <w:pPr>
        <w:tabs>
          <w:tab w:val="left" w:pos="1077"/>
        </w:tabs>
        <w:spacing w:after="60"/>
        <w:ind w:left="1077" w:hanging="312"/>
        <w:jc w:val="both"/>
      </w:pPr>
      <w:r>
        <w:t>•</w:t>
      </w:r>
      <w:r>
        <w:tab/>
        <w:t xml:space="preserve">Tersedia volume data yang besar. Keunggulan jaringan saraf pada data kompleks tidak serta-merta berlaku pada data tabular berukuran kecil (James et al., 2021, </w:t>
      </w:r>
      <w:r>
        <w:rPr>
          <w:b/>
        </w:rPr>
        <w:t>hlm. 432–433</w:t>
      </w:r>
      <w:r>
        <w:t>).</w:t>
      </w:r>
    </w:p>
    <w:p w14:paraId="4BFE6537" w14:textId="77777777" w:rsidR="00ED5641" w:rsidRDefault="00000000">
      <w:pPr>
        <w:pStyle w:val="Heading3"/>
        <w:spacing w:before="200" w:after="80"/>
      </w:pPr>
      <w:r>
        <w:rPr>
          <w:rFonts w:ascii="Times New Roman" w:eastAsia="Times New Roman" w:hAnsi="Times New Roman" w:cs="Times New Roman"/>
          <w:sz w:val="23"/>
        </w:rPr>
        <w:t>Asumsi dan prasyarat</w:t>
      </w:r>
    </w:p>
    <w:p w14:paraId="797DBDBA" w14:textId="77777777" w:rsidR="00ED5641" w:rsidRDefault="00000000">
      <w:pPr>
        <w:ind w:firstLine="709"/>
        <w:jc w:val="both"/>
      </w:pPr>
      <w:r>
        <w:t xml:space="preserve">Jaringan saraf tidak memiliki asumsi distribusi, tetapi memerlukan data dalam jumlah memadai, penskalaan fitur, dan pengendalian kompleksitas. Salah satu cara mengendalikan kompleksitas untuk menghindari </w:t>
      </w:r>
      <w:r>
        <w:rPr>
          <w:i/>
        </w:rPr>
        <w:t>overfitting</w:t>
      </w:r>
      <w:r>
        <w:t xml:space="preserve"> adalah menambahkan suku regularisasi pada fungsi galat (Bishop, 2006, </w:t>
      </w:r>
      <w:r>
        <w:rPr>
          <w:b/>
        </w:rPr>
        <w:t>hlm. 256</w:t>
      </w:r>
      <w:r>
        <w:t>).</w:t>
      </w:r>
    </w:p>
    <w:p w14:paraId="67E48519" w14:textId="77777777" w:rsidR="00ED5641" w:rsidRDefault="00000000">
      <w:pPr>
        <w:pStyle w:val="Heading3"/>
        <w:spacing w:before="200" w:after="80"/>
      </w:pPr>
      <w:r>
        <w:rPr>
          <w:rFonts w:ascii="Times New Roman" w:eastAsia="Times New Roman" w:hAnsi="Times New Roman" w:cs="Times New Roman"/>
          <w:sz w:val="23"/>
        </w:rPr>
        <w:lastRenderedPageBreak/>
        <w:t>Keterbatasan</w:t>
      </w:r>
    </w:p>
    <w:p w14:paraId="44D30C17" w14:textId="77777777" w:rsidR="00ED5641" w:rsidRDefault="00000000">
      <w:pPr>
        <w:tabs>
          <w:tab w:val="left" w:pos="1077"/>
        </w:tabs>
        <w:spacing w:after="60"/>
        <w:ind w:left="1077" w:hanging="312"/>
        <w:jc w:val="both"/>
      </w:pPr>
      <w:r>
        <w:t>•</w:t>
      </w:r>
      <w:r>
        <w:tab/>
        <w:t xml:space="preserve">Model bersifat </w:t>
      </w:r>
      <w:r>
        <w:rPr>
          <w:i/>
        </w:rPr>
        <w:t>black box</w:t>
      </w:r>
      <w:r>
        <w:t xml:space="preserve">. Model linier jauh lebih mudah disajikan dan dipahami daripada jaringan saraf (James et al., 2021, </w:t>
      </w:r>
      <w:r>
        <w:rPr>
          <w:b/>
        </w:rPr>
        <w:t>hlm. 432</w:t>
      </w:r>
      <w:r>
        <w:t>).</w:t>
      </w:r>
    </w:p>
    <w:p w14:paraId="6F83996E" w14:textId="77777777" w:rsidR="00ED5641" w:rsidRDefault="00000000">
      <w:pPr>
        <w:tabs>
          <w:tab w:val="left" w:pos="1077"/>
        </w:tabs>
        <w:spacing w:after="60"/>
        <w:ind w:left="1077" w:hanging="312"/>
        <w:jc w:val="both"/>
      </w:pPr>
      <w:r>
        <w:t>•</w:t>
      </w:r>
      <w:r>
        <w:tab/>
        <w:t xml:space="preserve">Pada data tabular kecil, jaringan saraf tidak lebih baik daripada model linier. Pada data </w:t>
      </w:r>
      <w:r>
        <w:rPr>
          <w:i/>
        </w:rPr>
        <w:t>Hitters</w:t>
      </w:r>
      <w:r>
        <w:t xml:space="preserve">, galat absolut rata-rata regresi linier 254,7 dan lasso 252,3, sedangkan jaringan saraf 257,4 (James et al., 2021, </w:t>
      </w:r>
      <w:r>
        <w:rPr>
          <w:b/>
        </w:rPr>
        <w:t>hlm. 433</w:t>
      </w:r>
      <w:r>
        <w:t>).</w:t>
      </w:r>
    </w:p>
    <w:p w14:paraId="26A21151" w14:textId="77777777" w:rsidR="00ED5641" w:rsidRDefault="00000000">
      <w:pPr>
        <w:tabs>
          <w:tab w:val="left" w:pos="1077"/>
        </w:tabs>
        <w:spacing w:after="60"/>
        <w:ind w:left="1077" w:hanging="312"/>
        <w:jc w:val="both"/>
      </w:pPr>
      <w:r>
        <w:t>•</w:t>
      </w:r>
      <w:r>
        <w:tab/>
        <w:t xml:space="preserve">Jumlah parameter jauh lebih besar. Jaringan saraf pada contoh tersebut memiliki 1.345 parameter, sedangkan regresi linier hanya 20 (James et al., 2021, </w:t>
      </w:r>
      <w:r>
        <w:rPr>
          <w:b/>
        </w:rPr>
        <w:t>hlm. 433</w:t>
      </w:r>
      <w:r>
        <w:t>).</w:t>
      </w:r>
    </w:p>
    <w:p w14:paraId="327F09BF" w14:textId="77777777" w:rsidR="00ED5641" w:rsidRDefault="00000000">
      <w:pPr>
        <w:tabs>
          <w:tab w:val="left" w:pos="1077"/>
        </w:tabs>
        <w:spacing w:after="60"/>
        <w:ind w:left="1077" w:hanging="312"/>
        <w:jc w:val="both"/>
      </w:pPr>
      <w:r>
        <w:t>•</w:t>
      </w:r>
      <w:r>
        <w:tab/>
        <w:t xml:space="preserve">Biaya komputasi tinggi. Pada klasifikasi indeks pencemaran udara, jaringan saraf mencapai 98,01% tetapi memerlukan 2 menit 28 detik, sedangkan decision tree mencapai 99,80% dalam 0,8 detik (Umri, 2021, </w:t>
      </w:r>
      <w:r>
        <w:rPr>
          <w:b/>
        </w:rPr>
        <w:t>hlm. 103</w:t>
      </w:r>
      <w:r>
        <w:t>).</w:t>
      </w:r>
    </w:p>
    <w:p w14:paraId="4EA5BC80" w14:textId="77777777" w:rsidR="00ED5641" w:rsidRDefault="00000000">
      <w:pPr>
        <w:pStyle w:val="Heading3"/>
        <w:spacing w:before="200" w:after="80"/>
      </w:pPr>
      <w:r>
        <w:rPr>
          <w:rFonts w:ascii="Times New Roman" w:eastAsia="Times New Roman" w:hAnsi="Times New Roman" w:cs="Times New Roman"/>
          <w:sz w:val="23"/>
        </w:rPr>
        <w:t>Bukti empiris</w:t>
      </w:r>
    </w:p>
    <w:p w14:paraId="473D6BB7" w14:textId="77777777" w:rsidR="00ED5641" w:rsidRDefault="00000000">
      <w:pPr>
        <w:ind w:firstLine="709"/>
        <w:jc w:val="both"/>
      </w:pPr>
      <w:r>
        <w:t xml:space="preserve">Perbandingan pada dataset indeks pencemaran udara menempatkan jaringan saraf di posisi kedua dengan akurasi 98,01%, di bawah decision tree (99,80%) namun di atas kNN (97,55%), SVM (93,13%), dan naive Bayes (91,89%) (Umri, 2021, </w:t>
      </w:r>
      <w:r>
        <w:rPr>
          <w:b/>
        </w:rPr>
        <w:t>hlm. 103</w:t>
      </w:r>
      <w:r>
        <w:t>). Hasil ini menunjukkan bahwa keunggulan jaringan saraf bergantung pada sifat data dan toleransi terhadap biaya komputasi.</w:t>
      </w:r>
    </w:p>
    <w:p w14:paraId="1A5A36EE" w14:textId="77777777" w:rsidR="00ED5641" w:rsidRDefault="00000000">
      <w:pPr>
        <w:pStyle w:val="Heading3"/>
        <w:spacing w:before="200" w:after="80"/>
      </w:pPr>
      <w:r>
        <w:rPr>
          <w:rFonts w:ascii="Times New Roman" w:eastAsia="Times New Roman" w:hAnsi="Times New Roman" w:cs="Times New Roman"/>
          <w:sz w:val="23"/>
        </w:rPr>
        <w:t>Catatan implementasi</w:t>
      </w:r>
    </w:p>
    <w:p w14:paraId="11FA0E13" w14:textId="77777777" w:rsidR="00ED5641" w:rsidRDefault="00000000">
      <w:pPr>
        <w:ind w:firstLine="709"/>
        <w:jc w:val="both"/>
      </w:pPr>
      <w:r>
        <w:t xml:space="preserve">Kelas </w:t>
      </w:r>
      <w:r>
        <w:rPr>
          <w:i/>
        </w:rPr>
        <w:t>MLPClassifier</w:t>
      </w:r>
      <w:r>
        <w:t xml:space="preserve"> menyediakan pengaturan arsitektur, fungsi aktivasi, regularisasi, dan </w:t>
      </w:r>
      <w:r>
        <w:rPr>
          <w:i/>
        </w:rPr>
        <w:t>early stopping</w:t>
      </w:r>
      <w:r>
        <w:t xml:space="preserve"> (scikit-learn developers, t.t., bagian 1.17). Untuk data tabular, sebaiknya model linier atau ansambel pohon diuji lebih dahulu sebagai pembanding yang jujur (James et al., 2021, </w:t>
      </w:r>
      <w:r>
        <w:rPr>
          <w:b/>
        </w:rPr>
        <w:t>hlm. 433</w:t>
      </w:r>
      <w:r>
        <w:t>).</w:t>
      </w:r>
    </w:p>
    <w:p w14:paraId="40FA9890" w14:textId="77777777" w:rsidR="00ED5641" w:rsidRDefault="00000000">
      <w:pPr>
        <w:pStyle w:val="Heading2"/>
        <w:spacing w:after="120"/>
      </w:pPr>
      <w:r>
        <w:rPr>
          <w:rFonts w:ascii="Times New Roman" w:eastAsia="Times New Roman" w:hAnsi="Times New Roman" w:cs="Times New Roman"/>
          <w:sz w:val="26"/>
        </w:rPr>
        <w:lastRenderedPageBreak/>
        <w:t>Linear Discriminant Analysis (LDA)</w:t>
      </w:r>
    </w:p>
    <w:p w14:paraId="68BBA5DA" w14:textId="77777777" w:rsidR="00ED5641" w:rsidRDefault="00000000">
      <w:pPr>
        <w:pStyle w:val="Heading3"/>
        <w:spacing w:before="200" w:after="80"/>
      </w:pPr>
      <w:r>
        <w:rPr>
          <w:rFonts w:ascii="Times New Roman" w:eastAsia="Times New Roman" w:hAnsi="Times New Roman" w:cs="Times New Roman"/>
          <w:sz w:val="23"/>
        </w:rPr>
        <w:t>Prinsip kerja</w:t>
      </w:r>
    </w:p>
    <w:p w14:paraId="01D6785C" w14:textId="77777777" w:rsidR="00ED5641" w:rsidRDefault="00000000">
      <w:pPr>
        <w:ind w:firstLine="709"/>
        <w:jc w:val="both"/>
      </w:pPr>
      <w:r>
        <w:t xml:space="preserve">LDA memodelkan distribusi setiap kelas sebagai distribusi Gaussian multivariat dengan vektor rata-rata spesifik kelas dan matriks kovarians yang sama untuk semua kelas (James et al., 2021, </w:t>
      </w:r>
      <w:r>
        <w:rPr>
          <w:b/>
        </w:rPr>
        <w:t>hlm. 145</w:t>
      </w:r>
      <w:r>
        <w:t xml:space="preserve">). Karena kovarians dibagi bersama, batas keputusan yang dihasilkan bersifat linier. LDA juga dapat dipakai sebagai teknik pereduksi dimensi yang mencari subruang pemisah antar kelas (Suryadibrata &amp; Salim, 2019, </w:t>
      </w:r>
      <w:r>
        <w:rPr>
          <w:b/>
        </w:rPr>
        <w:t>hlm. 46</w:t>
      </w:r>
      <w:r>
        <w:t>).</w:t>
      </w:r>
    </w:p>
    <w:p w14:paraId="1BD424EF" w14:textId="77777777" w:rsidR="00ED5641" w:rsidRDefault="00000000">
      <w:pPr>
        <w:pStyle w:val="Heading3"/>
        <w:spacing w:before="200" w:after="80"/>
      </w:pPr>
      <w:r>
        <w:rPr>
          <w:rFonts w:ascii="Times New Roman" w:eastAsia="Times New Roman" w:hAnsi="Times New Roman" w:cs="Times New Roman"/>
          <w:sz w:val="23"/>
        </w:rPr>
        <w:t>Kondisi yang sesuai</w:t>
      </w:r>
    </w:p>
    <w:p w14:paraId="3499B18E" w14:textId="77777777" w:rsidR="00ED5641" w:rsidRDefault="00000000">
      <w:pPr>
        <w:tabs>
          <w:tab w:val="left" w:pos="1077"/>
        </w:tabs>
        <w:spacing w:after="60"/>
        <w:ind w:left="1077" w:hanging="312"/>
        <w:jc w:val="both"/>
      </w:pPr>
      <w:r>
        <w:t>•</w:t>
      </w:r>
      <w:r>
        <w:tab/>
        <w:t xml:space="preserve">Prediktor kira-kira berdistribusi normal di dalam setiap kelas. Pada kondisi ini LDA diharapkan mengungguli regresi logistik (James et al., 2021, </w:t>
      </w:r>
      <w:r>
        <w:rPr>
          <w:b/>
        </w:rPr>
        <w:t>hlm. 160</w:t>
      </w:r>
      <w:r>
        <w:t>).</w:t>
      </w:r>
    </w:p>
    <w:p w14:paraId="073D5F12" w14:textId="77777777" w:rsidR="00ED5641" w:rsidRDefault="00000000">
      <w:pPr>
        <w:tabs>
          <w:tab w:val="left" w:pos="1077"/>
        </w:tabs>
        <w:spacing w:after="60"/>
        <w:ind w:left="1077" w:hanging="312"/>
        <w:jc w:val="both"/>
      </w:pPr>
      <w:r>
        <w:t>•</w:t>
      </w:r>
      <w:r>
        <w:tab/>
        <w:t xml:space="preserve">Jumlah observasi terbatas dan jumlah fitur sedang. Sebagai model parametrik, LDA mengestimasi parameter dalam jumlah terbatas sehingga lebih hemat data dibanding model nonparametrik (James et al., 2021, </w:t>
      </w:r>
      <w:r>
        <w:rPr>
          <w:b/>
        </w:rPr>
        <w:t>hlm. 161</w:t>
      </w:r>
      <w:r>
        <w:t>).</w:t>
      </w:r>
    </w:p>
    <w:p w14:paraId="5874D7C8" w14:textId="77777777" w:rsidR="00ED5641" w:rsidRDefault="00000000">
      <w:pPr>
        <w:tabs>
          <w:tab w:val="left" w:pos="1077"/>
        </w:tabs>
        <w:spacing w:after="60"/>
        <w:ind w:left="1077" w:hanging="312"/>
        <w:jc w:val="both"/>
      </w:pPr>
      <w:r>
        <w:t>•</w:t>
      </w:r>
      <w:r>
        <w:tab/>
        <w:t xml:space="preserve">Diperlukan pereduan dimensi sebelum klasifikasi, misalnya pada pengolahan citra (Suryadibrata &amp; Salim, 2019, </w:t>
      </w:r>
      <w:r>
        <w:rPr>
          <w:b/>
        </w:rPr>
        <w:t>hlm. 46</w:t>
      </w:r>
      <w:r>
        <w:t>).</w:t>
      </w:r>
    </w:p>
    <w:p w14:paraId="1586EDDF" w14:textId="77777777" w:rsidR="00ED5641" w:rsidRDefault="00000000">
      <w:pPr>
        <w:pStyle w:val="Heading3"/>
        <w:spacing w:before="200" w:after="80"/>
      </w:pPr>
      <w:r>
        <w:rPr>
          <w:rFonts w:ascii="Times New Roman" w:eastAsia="Times New Roman" w:hAnsi="Times New Roman" w:cs="Times New Roman"/>
          <w:sz w:val="23"/>
        </w:rPr>
        <w:t>Asumsi dan prasyarat</w:t>
      </w:r>
    </w:p>
    <w:p w14:paraId="74605229" w14:textId="77777777" w:rsidR="00ED5641" w:rsidRDefault="00000000">
      <w:pPr>
        <w:ind w:firstLine="709"/>
        <w:jc w:val="both"/>
      </w:pPr>
      <w:r>
        <w:t xml:space="preserve">LDA menuntut dua asumsi utama: normalitas multivariat dalam setiap kelas dan kovarians yang sama antar kelas (James et al., 2021, </w:t>
      </w:r>
      <w:r>
        <w:rPr>
          <w:b/>
        </w:rPr>
        <w:t>hlm. 145</w:t>
      </w:r>
      <w:r>
        <w:t xml:space="preserve">). Apabila kovarians antar kelas berbeda, Quadratic Discriminant Analysis (QDA) lebih tepat karena mengizinkan matriks kovarians spesifik kelas (James et al., 2021, </w:t>
      </w:r>
      <w:r>
        <w:rPr>
          <w:b/>
        </w:rPr>
        <w:t>hlm. 145</w:t>
      </w:r>
      <w:r>
        <w:t>).</w:t>
      </w:r>
    </w:p>
    <w:p w14:paraId="2E3CDA0B" w14:textId="77777777" w:rsidR="00ED5641" w:rsidRDefault="00000000">
      <w:pPr>
        <w:pStyle w:val="Heading3"/>
        <w:spacing w:before="200" w:after="80"/>
      </w:pPr>
      <w:r>
        <w:rPr>
          <w:rFonts w:ascii="Times New Roman" w:eastAsia="Times New Roman" w:hAnsi="Times New Roman" w:cs="Times New Roman"/>
          <w:sz w:val="23"/>
        </w:rPr>
        <w:t>Keterbatasan</w:t>
      </w:r>
    </w:p>
    <w:p w14:paraId="6F85A83E" w14:textId="77777777" w:rsidR="00ED5641" w:rsidRDefault="00000000">
      <w:pPr>
        <w:tabs>
          <w:tab w:val="left" w:pos="1077"/>
        </w:tabs>
        <w:spacing w:after="60"/>
        <w:ind w:left="1077" w:hanging="312"/>
        <w:jc w:val="both"/>
      </w:pPr>
      <w:r>
        <w:t>•</w:t>
      </w:r>
      <w:r>
        <w:tab/>
        <w:t xml:space="preserve">Apabila asumsi normalitas tidak terpenuhi, regresi logistik diharapkan lebih baik (James et al., 2021, </w:t>
      </w:r>
      <w:r>
        <w:rPr>
          <w:b/>
        </w:rPr>
        <w:t>hlm. 160</w:t>
      </w:r>
      <w:r>
        <w:t>).</w:t>
      </w:r>
    </w:p>
    <w:p w14:paraId="759440F7" w14:textId="77777777" w:rsidR="00ED5641" w:rsidRDefault="00000000">
      <w:pPr>
        <w:tabs>
          <w:tab w:val="left" w:pos="1077"/>
        </w:tabs>
        <w:spacing w:after="60"/>
        <w:ind w:left="1077" w:hanging="312"/>
        <w:jc w:val="both"/>
      </w:pPr>
      <w:r>
        <w:lastRenderedPageBreak/>
        <w:t>•</w:t>
      </w:r>
      <w:r>
        <w:tab/>
        <w:t xml:space="preserve">Batas keputusan selalu linier; pola non-linier memerlukan perluasan model seperti </w:t>
      </w:r>
      <w:r>
        <w:rPr>
          <w:i/>
        </w:rPr>
        <w:t>flexible discriminant analysis</w:t>
      </w:r>
      <w:r>
        <w:t xml:space="preserve"> (Hastie et al., 2009, </w:t>
      </w:r>
      <w:r>
        <w:rPr>
          <w:b/>
        </w:rPr>
        <w:t>hlm. 440</w:t>
      </w:r>
      <w:r>
        <w:t>).</w:t>
      </w:r>
    </w:p>
    <w:p w14:paraId="538D3A0B" w14:textId="77777777" w:rsidR="00ED5641" w:rsidRDefault="00000000">
      <w:pPr>
        <w:pStyle w:val="Heading3"/>
        <w:spacing w:before="200" w:after="80"/>
      </w:pPr>
      <w:r>
        <w:rPr>
          <w:rFonts w:ascii="Times New Roman" w:eastAsia="Times New Roman" w:hAnsi="Times New Roman" w:cs="Times New Roman"/>
          <w:sz w:val="23"/>
        </w:rPr>
        <w:t>Bukti empiris</w:t>
      </w:r>
    </w:p>
    <w:p w14:paraId="6BF88AA4" w14:textId="77777777" w:rsidR="00ED5641" w:rsidRDefault="00000000">
      <w:pPr>
        <w:ind w:firstLine="709"/>
        <w:jc w:val="both"/>
      </w:pPr>
      <w:r>
        <w:t xml:space="preserve">Pada klasifikasi citra anjing dan kucing, LDA diposisikan sebagai algoritme ekstraksi fitur yang mencari subruang pemisah kelas, lalu dikombinasikan dengan SVM sebagai pengklasifikasi (Suryadibrata &amp; Salim, 2019, </w:t>
      </w:r>
      <w:r>
        <w:rPr>
          <w:b/>
        </w:rPr>
        <w:t>hlm. 46</w:t>
      </w:r>
      <w:r>
        <w:t>). Penempatan ini menunjukkan peran LDA yang khas: mereduksi dan memisahkan fitur, bukan selalu menjadi pengklasifikasi akhir.</w:t>
      </w:r>
    </w:p>
    <w:p w14:paraId="38EB9CD5" w14:textId="77777777" w:rsidR="00ED5641" w:rsidRDefault="00000000">
      <w:pPr>
        <w:pStyle w:val="Heading3"/>
        <w:spacing w:before="200" w:after="80"/>
      </w:pPr>
      <w:r>
        <w:rPr>
          <w:rFonts w:ascii="Times New Roman" w:eastAsia="Times New Roman" w:hAnsi="Times New Roman" w:cs="Times New Roman"/>
          <w:sz w:val="23"/>
        </w:rPr>
        <w:t>Catatan implementasi</w:t>
      </w:r>
    </w:p>
    <w:p w14:paraId="41EC568B" w14:textId="77777777" w:rsidR="00ED5641" w:rsidRDefault="00000000">
      <w:pPr>
        <w:ind w:firstLine="709"/>
        <w:jc w:val="both"/>
      </w:pPr>
      <w:r>
        <w:t xml:space="preserve">Kelas </w:t>
      </w:r>
      <w:r>
        <w:rPr>
          <w:i/>
        </w:rPr>
        <w:t>LinearDiscriminantAnalysis</w:t>
      </w:r>
      <w:r>
        <w:t xml:space="preserve"> menyediakan solver </w:t>
      </w:r>
      <w:r>
        <w:rPr>
          <w:i/>
        </w:rPr>
        <w:t>svd</w:t>
      </w:r>
      <w:r>
        <w:t xml:space="preserve">, </w:t>
      </w:r>
      <w:r>
        <w:rPr>
          <w:i/>
        </w:rPr>
        <w:t>lsqr</w:t>
      </w:r>
      <w:r>
        <w:t xml:space="preserve">, dan </w:t>
      </w:r>
      <w:r>
        <w:rPr>
          <w:i/>
        </w:rPr>
        <w:t>eigen</w:t>
      </w:r>
      <w:r>
        <w:t xml:space="preserve"> (scikit-learn developers, t.t., bagian 1.2). Standardisasi fitur dianjurkan karena solver tertentu sensitif terhadap skala.</w:t>
      </w:r>
    </w:p>
    <w:p w14:paraId="22C0F10F" w14:textId="77777777" w:rsidR="00ED5641" w:rsidRDefault="00000000">
      <w:pPr>
        <w:pStyle w:val="Heading2"/>
        <w:spacing w:after="120"/>
      </w:pPr>
      <w:r>
        <w:rPr>
          <w:rFonts w:ascii="Times New Roman" w:eastAsia="Times New Roman" w:hAnsi="Times New Roman" w:cs="Times New Roman"/>
          <w:sz w:val="26"/>
        </w:rPr>
        <w:t>Pengklasifikasi Berbasis Aturan (RIPPER)</w:t>
      </w:r>
    </w:p>
    <w:p w14:paraId="5EEC88C4" w14:textId="77777777" w:rsidR="00ED5641" w:rsidRDefault="00000000">
      <w:pPr>
        <w:pStyle w:val="Heading3"/>
        <w:spacing w:before="200" w:after="80"/>
      </w:pPr>
      <w:r>
        <w:rPr>
          <w:rFonts w:ascii="Times New Roman" w:eastAsia="Times New Roman" w:hAnsi="Times New Roman" w:cs="Times New Roman"/>
          <w:sz w:val="23"/>
        </w:rPr>
        <w:t>Prinsip kerja</w:t>
      </w:r>
    </w:p>
    <w:p w14:paraId="3347A983" w14:textId="77777777" w:rsidR="00ED5641" w:rsidRDefault="00000000">
      <w:pPr>
        <w:ind w:firstLine="709"/>
        <w:jc w:val="both"/>
      </w:pPr>
      <w:r>
        <w:t>RIPPER (</w:t>
      </w:r>
      <w:r>
        <w:rPr>
          <w:i/>
        </w:rPr>
        <w:t>Repeated Incremental Pruning to Error Reduction</w:t>
      </w:r>
      <w:r>
        <w:t xml:space="preserve">) membangun himpunan aturan </w:t>
      </w:r>
      <w:r>
        <w:rPr>
          <w:i/>
        </w:rPr>
        <w:t>if-then</w:t>
      </w:r>
      <w:r>
        <w:t xml:space="preserve"> secara bertahap, lalu memangkas aturan yang tidak memperbaiki galat. Algoritme ini dikenal akurat dalam menghasilkan aturan terpendek (Restiani, 2018, </w:t>
      </w:r>
      <w:r>
        <w:rPr>
          <w:b/>
        </w:rPr>
        <w:t>hlm. 32</w:t>
      </w:r>
      <w:r>
        <w:t>).</w:t>
      </w:r>
    </w:p>
    <w:p w14:paraId="5F3EC60D" w14:textId="77777777" w:rsidR="00ED5641" w:rsidRDefault="00000000">
      <w:pPr>
        <w:pStyle w:val="Heading3"/>
        <w:spacing w:before="200" w:after="80"/>
      </w:pPr>
      <w:r>
        <w:rPr>
          <w:rFonts w:ascii="Times New Roman" w:eastAsia="Times New Roman" w:hAnsi="Times New Roman" w:cs="Times New Roman"/>
          <w:sz w:val="23"/>
        </w:rPr>
        <w:t>Kondisi yang sesuai</w:t>
      </w:r>
    </w:p>
    <w:p w14:paraId="0640DB29" w14:textId="77777777" w:rsidR="00ED5641" w:rsidRDefault="00000000">
      <w:pPr>
        <w:tabs>
          <w:tab w:val="left" w:pos="1077"/>
        </w:tabs>
        <w:spacing w:after="60"/>
        <w:ind w:left="1077" w:hanging="312"/>
        <w:jc w:val="both"/>
      </w:pPr>
      <w:r>
        <w:t>•</w:t>
      </w:r>
      <w:r>
        <w:tab/>
        <w:t xml:space="preserve">Keputusan harus dapat diaudit dalam bentuk aturan eksplisit yang mudah dibaca (Restiani, 2018, </w:t>
      </w:r>
      <w:r>
        <w:rPr>
          <w:b/>
        </w:rPr>
        <w:t>hlm. 32</w:t>
      </w:r>
      <w:r>
        <w:t>).</w:t>
      </w:r>
    </w:p>
    <w:p w14:paraId="01245FBB" w14:textId="77777777" w:rsidR="00ED5641" w:rsidRDefault="00000000">
      <w:pPr>
        <w:tabs>
          <w:tab w:val="left" w:pos="1077"/>
        </w:tabs>
        <w:spacing w:after="60"/>
        <w:ind w:left="1077" w:hanging="312"/>
        <w:jc w:val="both"/>
      </w:pPr>
      <w:r>
        <w:t>•</w:t>
      </w:r>
      <w:r>
        <w:tab/>
        <w:t xml:space="preserve">Jumlah aturan yang dihasilkan perlu tetap ringkas agar dapat diperiksa pakar (Restiani, 2018, </w:t>
      </w:r>
      <w:r>
        <w:rPr>
          <w:b/>
        </w:rPr>
        <w:t>hlm. 32</w:t>
      </w:r>
      <w:r>
        <w:t>).</w:t>
      </w:r>
    </w:p>
    <w:p w14:paraId="6B79465F" w14:textId="77777777" w:rsidR="00ED5641" w:rsidRDefault="00000000">
      <w:pPr>
        <w:tabs>
          <w:tab w:val="left" w:pos="1077"/>
        </w:tabs>
        <w:spacing w:after="60"/>
        <w:ind w:left="1077" w:hanging="312"/>
        <w:jc w:val="both"/>
      </w:pPr>
      <w:r>
        <w:t>•</w:t>
      </w:r>
      <w:r>
        <w:tab/>
        <w:t xml:space="preserve">Algoritme ini dapat dikombinasikan dengan metode lain, misalnya aturan CART dan RIPPER yang digabungkan untuk diagnosis (Restiani, 2018, </w:t>
      </w:r>
      <w:r>
        <w:rPr>
          <w:b/>
        </w:rPr>
        <w:t>hlm. 36</w:t>
      </w:r>
      <w:r>
        <w:t>).</w:t>
      </w:r>
    </w:p>
    <w:p w14:paraId="268DA89E" w14:textId="77777777" w:rsidR="00ED5641" w:rsidRDefault="00000000">
      <w:pPr>
        <w:pStyle w:val="Heading3"/>
        <w:spacing w:before="200" w:after="80"/>
      </w:pPr>
      <w:r>
        <w:rPr>
          <w:rFonts w:ascii="Times New Roman" w:eastAsia="Times New Roman" w:hAnsi="Times New Roman" w:cs="Times New Roman"/>
          <w:sz w:val="23"/>
        </w:rPr>
        <w:lastRenderedPageBreak/>
        <w:t>Asumsi dan prasyarat</w:t>
      </w:r>
    </w:p>
    <w:p w14:paraId="238A8F64" w14:textId="77777777" w:rsidR="00ED5641" w:rsidRDefault="00000000">
      <w:pPr>
        <w:ind w:firstLine="709"/>
        <w:jc w:val="both"/>
      </w:pPr>
      <w:r>
        <w:t xml:space="preserve">RIPPER tidak menuntut asumsi distribusi, tetapi kualitas aturan sangat bergantung pada praproses data dan pemilihan fitur. Pada studi diagnosis penyakit liver, kombinasi CART dan RIPPER mencapai akurasi 81% tanpa seleksi fitur, tetapi turun menjadi 70% ketika seleksi fitur berbasis korelasi diterapkan (Restiani, 2018, </w:t>
      </w:r>
      <w:r>
        <w:rPr>
          <w:b/>
        </w:rPr>
        <w:t>hlm. 36</w:t>
      </w:r>
      <w:r>
        <w:t>).</w:t>
      </w:r>
    </w:p>
    <w:p w14:paraId="15ABA894" w14:textId="77777777" w:rsidR="00ED5641" w:rsidRDefault="00000000">
      <w:pPr>
        <w:pStyle w:val="Heading3"/>
        <w:spacing w:before="200" w:after="80"/>
      </w:pPr>
      <w:r>
        <w:rPr>
          <w:rFonts w:ascii="Times New Roman" w:eastAsia="Times New Roman" w:hAnsi="Times New Roman" w:cs="Times New Roman"/>
          <w:sz w:val="23"/>
        </w:rPr>
        <w:t>Keterbatasan</w:t>
      </w:r>
    </w:p>
    <w:p w14:paraId="756EE08C" w14:textId="77777777" w:rsidR="00ED5641" w:rsidRDefault="00000000">
      <w:pPr>
        <w:tabs>
          <w:tab w:val="left" w:pos="1077"/>
        </w:tabs>
        <w:spacing w:after="60"/>
        <w:ind w:left="1077" w:hanging="312"/>
        <w:jc w:val="both"/>
      </w:pPr>
      <w:r>
        <w:t>•</w:t>
      </w:r>
      <w:r>
        <w:tab/>
        <w:t xml:space="preserve">Sensitif terhadap praproses dan seleksi fitur; pemilihan fitur yang keliru justru menurunkan akurasi (Restiani, 2018, </w:t>
      </w:r>
      <w:r>
        <w:rPr>
          <w:b/>
        </w:rPr>
        <w:t>hlm. 36</w:t>
      </w:r>
      <w:r>
        <w:t>).</w:t>
      </w:r>
    </w:p>
    <w:p w14:paraId="39A95033" w14:textId="77777777" w:rsidR="00ED5641" w:rsidRDefault="00000000">
      <w:pPr>
        <w:tabs>
          <w:tab w:val="left" w:pos="1077"/>
        </w:tabs>
        <w:spacing w:after="60"/>
        <w:ind w:left="1077" w:hanging="312"/>
        <w:jc w:val="both"/>
      </w:pPr>
      <w:r>
        <w:t>•</w:t>
      </w:r>
      <w:r>
        <w:tab/>
        <w:t>Tidak tersedia dalam scikit-learn, sehingga memerlukan Weka atau implementasi khusus.</w:t>
      </w:r>
    </w:p>
    <w:p w14:paraId="2F767963" w14:textId="77777777" w:rsidR="00ED5641" w:rsidRDefault="00000000">
      <w:pPr>
        <w:pStyle w:val="Heading3"/>
        <w:spacing w:before="200" w:after="80"/>
      </w:pPr>
      <w:r>
        <w:rPr>
          <w:rFonts w:ascii="Times New Roman" w:eastAsia="Times New Roman" w:hAnsi="Times New Roman" w:cs="Times New Roman"/>
          <w:sz w:val="23"/>
        </w:rPr>
        <w:t>Bukti empiris</w:t>
      </w:r>
    </w:p>
    <w:p w14:paraId="6F1BA207" w14:textId="77777777" w:rsidR="00ED5641" w:rsidRDefault="00000000">
      <w:pPr>
        <w:ind w:firstLine="709"/>
        <w:jc w:val="both"/>
      </w:pPr>
      <w:r>
        <w:t xml:space="preserve">Kombinasi aturan CART dan RIPPER pada dataset </w:t>
      </w:r>
      <w:r>
        <w:rPr>
          <w:i/>
        </w:rPr>
        <w:t>Indian Liver Patient Dataset</w:t>
      </w:r>
      <w:r>
        <w:t xml:space="preserve"> menghasilkan akurasi 81%, sensitivitas 0,63, spesifisitas 0,91, presisi 0,80, dan F-measure 0,70 (Restiani, 2018, </w:t>
      </w:r>
      <w:r>
        <w:rPr>
          <w:b/>
        </w:rPr>
        <w:t>hlm. 31, 36</w:t>
      </w:r>
      <w:r>
        <w:t>). Angka ini menunjukkan bahwa pendekatan berbasis aturan mampu bersaing pada data medis berukuran sedang, dengan keunggulan berupa aturan yang dapat diperiksa.</w:t>
      </w:r>
    </w:p>
    <w:p w14:paraId="1223E94C" w14:textId="77777777" w:rsidR="00ED5641" w:rsidRDefault="00000000">
      <w:pPr>
        <w:pStyle w:val="Heading3"/>
        <w:spacing w:before="200" w:after="80"/>
      </w:pPr>
      <w:r>
        <w:rPr>
          <w:rFonts w:ascii="Times New Roman" w:eastAsia="Times New Roman" w:hAnsi="Times New Roman" w:cs="Times New Roman"/>
          <w:sz w:val="23"/>
        </w:rPr>
        <w:t>Catatan implementasi</w:t>
      </w:r>
    </w:p>
    <w:p w14:paraId="06B9BABD" w14:textId="77777777" w:rsidR="00ED5641" w:rsidRDefault="00000000">
      <w:pPr>
        <w:ind w:firstLine="709"/>
        <w:jc w:val="both"/>
      </w:pPr>
      <w:r>
        <w:t xml:space="preserve">RIPPER tersedia sebagai </w:t>
      </w:r>
      <w:r>
        <w:rPr>
          <w:i/>
        </w:rPr>
        <w:t>JRip</w:t>
      </w:r>
      <w:r>
        <w:t xml:space="preserve"> pada Weka. Karena tidak tersedia di scikit-learn, pertimbangkan decision tree dengan pemangkasan apabila seluruh pipeline harus berada dalam ekosistem Python (James et al., 2021, </w:t>
      </w:r>
      <w:r>
        <w:rPr>
          <w:b/>
        </w:rPr>
        <w:t>hlm. 339</w:t>
      </w:r>
      <w:r>
        <w:t>).</w:t>
      </w:r>
    </w:p>
    <w:p w14:paraId="1E3DABFF" w14:textId="77777777" w:rsidR="00ED5641" w:rsidRDefault="00ED5641">
      <w:pPr>
        <w:sectPr w:rsidR="00ED5641">
          <w:pgSz w:w="11906" w:h="16838"/>
          <w:pgMar w:top="2268" w:right="1701" w:bottom="1701" w:left="2268" w:header="720" w:footer="720" w:gutter="0"/>
          <w:cols w:space="720"/>
          <w:titlePg/>
          <w:docGrid w:linePitch="360"/>
        </w:sectPr>
      </w:pPr>
    </w:p>
    <w:p w14:paraId="3EFC061E" w14:textId="77777777" w:rsidR="00ED5641" w:rsidRDefault="00000000">
      <w:pPr>
        <w:pStyle w:val="Heading1"/>
        <w:spacing w:after="280"/>
        <w:jc w:val="center"/>
      </w:pPr>
      <w:r>
        <w:rPr>
          <w:rFonts w:ascii="Times New Roman" w:eastAsia="Times New Roman" w:hAnsi="Times New Roman" w:cs="Times New Roman"/>
        </w:rPr>
        <w:lastRenderedPageBreak/>
        <w:t>SINTESIS DAN PANDUAN PEMILIHAN</w:t>
      </w:r>
    </w:p>
    <w:p w14:paraId="65837461" w14:textId="77777777" w:rsidR="00ED5641" w:rsidRDefault="00000000">
      <w:pPr>
        <w:pStyle w:val="Heading2"/>
        <w:spacing w:after="120"/>
      </w:pPr>
      <w:r>
        <w:rPr>
          <w:rFonts w:ascii="Times New Roman" w:eastAsia="Times New Roman" w:hAnsi="Times New Roman" w:cs="Times New Roman"/>
          <w:sz w:val="26"/>
        </w:rPr>
        <w:t>Perbandingan Ringkas Sepuluh Algoritma</w:t>
      </w:r>
    </w:p>
    <w:p w14:paraId="7F149203" w14:textId="77777777" w:rsidR="00ED5641" w:rsidRDefault="00000000">
      <w:pPr>
        <w:ind w:firstLine="709"/>
        <w:jc w:val="both"/>
      </w:pPr>
      <w:r>
        <w:t>Tabel berikut merangkum kondisi penggunaan setiap algoritma. Isi tabel merupakan sintesis atas sumber yang telah dibahas pada bagian sebelumnya, bukan kutipan langsung dari satu sumber.</w:t>
      </w:r>
    </w:p>
    <w:p w14:paraId="5332890E" w14:textId="77777777" w:rsidR="00ED5641" w:rsidRDefault="00000000">
      <w:pPr>
        <w:keepNext/>
        <w:spacing w:after="80" w:line="240" w:lineRule="auto"/>
        <w:jc w:val="center"/>
      </w:pPr>
      <w:r>
        <w:rPr>
          <w:sz w:val="20"/>
        </w:rPr>
        <w:t>Tabel 3. Kondisi penggunaan sepuluh algoritma klasifikasi</w:t>
      </w:r>
    </w:p>
    <w:tbl>
      <w:tblPr>
        <w:tblStyle w:val="TableGrid"/>
        <w:tblW w:w="1343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5" w:type="dxa"/>
          <w:left w:w="75" w:type="dxa"/>
          <w:bottom w:w="45" w:type="dxa"/>
          <w:right w:w="75" w:type="dxa"/>
        </w:tblCellMar>
        <w:tblLook w:val="04A0" w:firstRow="1" w:lastRow="0" w:firstColumn="1" w:lastColumn="0" w:noHBand="0" w:noVBand="1"/>
      </w:tblPr>
      <w:tblGrid>
        <w:gridCol w:w="1758"/>
        <w:gridCol w:w="2438"/>
        <w:gridCol w:w="2041"/>
        <w:gridCol w:w="1474"/>
        <w:gridCol w:w="1701"/>
        <w:gridCol w:w="1701"/>
        <w:gridCol w:w="2324"/>
      </w:tblGrid>
      <w:tr w:rsidR="00ED5641" w14:paraId="6412F519" w14:textId="77777777">
        <w:trPr>
          <w:cantSplit/>
          <w:tblHeader/>
          <w:jc w:val="center"/>
        </w:trPr>
        <w:tc>
          <w:tcPr>
            <w:tcW w:w="1757" w:type="dxa"/>
          </w:tcPr>
          <w:p w14:paraId="54C0C39D" w14:textId="77777777" w:rsidR="00ED5641" w:rsidRDefault="00000000">
            <w:pPr>
              <w:spacing w:after="0" w:line="240" w:lineRule="auto"/>
              <w:jc w:val="center"/>
            </w:pPr>
            <w:r>
              <w:rPr>
                <w:b/>
                <w:sz w:val="18"/>
              </w:rPr>
              <w:t>Algoritma</w:t>
            </w:r>
          </w:p>
        </w:tc>
        <w:tc>
          <w:tcPr>
            <w:tcW w:w="2438" w:type="dxa"/>
          </w:tcPr>
          <w:p w14:paraId="021D3C99" w14:textId="77777777" w:rsidR="00ED5641" w:rsidRDefault="00000000">
            <w:pPr>
              <w:spacing w:after="0" w:line="240" w:lineRule="auto"/>
              <w:jc w:val="center"/>
            </w:pPr>
            <w:r>
              <w:rPr>
                <w:b/>
                <w:sz w:val="18"/>
              </w:rPr>
              <w:t>n dan p yang sesuai</w:t>
            </w:r>
          </w:p>
        </w:tc>
        <w:tc>
          <w:tcPr>
            <w:tcW w:w="2041" w:type="dxa"/>
          </w:tcPr>
          <w:p w14:paraId="36AA75E6" w14:textId="77777777" w:rsidR="00ED5641" w:rsidRDefault="00000000">
            <w:pPr>
              <w:spacing w:after="0" w:line="240" w:lineRule="auto"/>
              <w:jc w:val="center"/>
            </w:pPr>
            <w:r>
              <w:rPr>
                <w:b/>
                <w:sz w:val="18"/>
              </w:rPr>
              <w:t>Bentuk batas</w:t>
            </w:r>
          </w:p>
        </w:tc>
        <w:tc>
          <w:tcPr>
            <w:tcW w:w="1474" w:type="dxa"/>
          </w:tcPr>
          <w:p w14:paraId="4479DADD" w14:textId="77777777" w:rsidR="00ED5641" w:rsidRDefault="00000000">
            <w:pPr>
              <w:spacing w:after="0" w:line="240" w:lineRule="auto"/>
              <w:jc w:val="center"/>
            </w:pPr>
            <w:r>
              <w:rPr>
                <w:b/>
                <w:sz w:val="18"/>
              </w:rPr>
              <w:t>Interpretasi</w:t>
            </w:r>
          </w:p>
        </w:tc>
        <w:tc>
          <w:tcPr>
            <w:tcW w:w="1701" w:type="dxa"/>
          </w:tcPr>
          <w:p w14:paraId="11CE26C1" w14:textId="77777777" w:rsidR="00ED5641" w:rsidRDefault="00000000">
            <w:pPr>
              <w:spacing w:after="0" w:line="240" w:lineRule="auto"/>
              <w:jc w:val="center"/>
            </w:pPr>
            <w:r>
              <w:rPr>
                <w:b/>
                <w:sz w:val="18"/>
              </w:rPr>
              <w:t>Perlu standardisasi</w:t>
            </w:r>
          </w:p>
        </w:tc>
        <w:tc>
          <w:tcPr>
            <w:tcW w:w="1701" w:type="dxa"/>
          </w:tcPr>
          <w:p w14:paraId="2CB1851E" w14:textId="77777777" w:rsidR="00ED5641" w:rsidRDefault="00000000">
            <w:pPr>
              <w:spacing w:after="0" w:line="240" w:lineRule="auto"/>
              <w:jc w:val="center"/>
            </w:pPr>
            <w:r>
              <w:rPr>
                <w:b/>
                <w:sz w:val="18"/>
              </w:rPr>
              <w:t>Kecepatan</w:t>
            </w:r>
          </w:p>
        </w:tc>
        <w:tc>
          <w:tcPr>
            <w:tcW w:w="2324" w:type="dxa"/>
          </w:tcPr>
          <w:p w14:paraId="314CA2EC" w14:textId="77777777" w:rsidR="00ED5641" w:rsidRDefault="00000000">
            <w:pPr>
              <w:spacing w:after="0" w:line="240" w:lineRule="auto"/>
              <w:jc w:val="center"/>
            </w:pPr>
            <w:r>
              <w:rPr>
                <w:b/>
                <w:sz w:val="18"/>
              </w:rPr>
              <w:t>Risiko utama</w:t>
            </w:r>
          </w:p>
        </w:tc>
      </w:tr>
      <w:tr w:rsidR="00ED5641" w14:paraId="109F927C" w14:textId="77777777">
        <w:trPr>
          <w:cantSplit/>
          <w:jc w:val="center"/>
        </w:trPr>
        <w:tc>
          <w:tcPr>
            <w:tcW w:w="1757" w:type="dxa"/>
          </w:tcPr>
          <w:p w14:paraId="4651B738" w14:textId="77777777" w:rsidR="00ED5641" w:rsidRDefault="00000000">
            <w:pPr>
              <w:keepNext/>
              <w:spacing w:after="0" w:line="240" w:lineRule="auto"/>
            </w:pPr>
            <w:r>
              <w:rPr>
                <w:sz w:val="18"/>
              </w:rPr>
              <w:t>Regresi logistik</w:t>
            </w:r>
          </w:p>
        </w:tc>
        <w:tc>
          <w:tcPr>
            <w:tcW w:w="2438" w:type="dxa"/>
          </w:tcPr>
          <w:p w14:paraId="47EEB1D7" w14:textId="77777777" w:rsidR="00ED5641" w:rsidRDefault="00000000">
            <w:pPr>
              <w:keepNext/>
              <w:spacing w:after="0" w:line="240" w:lineRule="auto"/>
            </w:pPr>
            <w:r>
              <w:rPr>
                <w:sz w:val="18"/>
              </w:rPr>
              <w:t>n besar relatif p; p rendah–sedang</w:t>
            </w:r>
          </w:p>
        </w:tc>
        <w:tc>
          <w:tcPr>
            <w:tcW w:w="2041" w:type="dxa"/>
          </w:tcPr>
          <w:p w14:paraId="2B295E6C" w14:textId="77777777" w:rsidR="00ED5641" w:rsidRDefault="00000000">
            <w:pPr>
              <w:keepNext/>
              <w:spacing w:after="0" w:line="240" w:lineRule="auto"/>
            </w:pPr>
            <w:r>
              <w:rPr>
                <w:sz w:val="18"/>
              </w:rPr>
              <w:t>Linier</w:t>
            </w:r>
          </w:p>
        </w:tc>
        <w:tc>
          <w:tcPr>
            <w:tcW w:w="1474" w:type="dxa"/>
          </w:tcPr>
          <w:p w14:paraId="6D181C7D" w14:textId="77777777" w:rsidR="00ED5641" w:rsidRDefault="00000000">
            <w:pPr>
              <w:keepNext/>
              <w:spacing w:after="0" w:line="240" w:lineRule="auto"/>
            </w:pPr>
            <w:r>
              <w:rPr>
                <w:sz w:val="18"/>
              </w:rPr>
              <w:t>Tinggi</w:t>
            </w:r>
          </w:p>
        </w:tc>
        <w:tc>
          <w:tcPr>
            <w:tcW w:w="1701" w:type="dxa"/>
          </w:tcPr>
          <w:p w14:paraId="5109DDA5" w14:textId="77777777" w:rsidR="00ED5641" w:rsidRDefault="00000000">
            <w:pPr>
              <w:keepNext/>
              <w:spacing w:after="0" w:line="240" w:lineRule="auto"/>
            </w:pPr>
            <w:r>
              <w:rPr>
                <w:sz w:val="18"/>
              </w:rPr>
              <w:t>Dianjurkan</w:t>
            </w:r>
          </w:p>
        </w:tc>
        <w:tc>
          <w:tcPr>
            <w:tcW w:w="1701" w:type="dxa"/>
          </w:tcPr>
          <w:p w14:paraId="0288F510" w14:textId="77777777" w:rsidR="00ED5641" w:rsidRDefault="00000000">
            <w:pPr>
              <w:keepNext/>
              <w:spacing w:after="0" w:line="240" w:lineRule="auto"/>
            </w:pPr>
            <w:r>
              <w:rPr>
                <w:sz w:val="18"/>
              </w:rPr>
              <w:t>Cepat</w:t>
            </w:r>
          </w:p>
        </w:tc>
        <w:tc>
          <w:tcPr>
            <w:tcW w:w="2324" w:type="dxa"/>
          </w:tcPr>
          <w:p w14:paraId="5B2E0C6D" w14:textId="77777777" w:rsidR="00ED5641" w:rsidRDefault="00000000">
            <w:pPr>
              <w:keepNext/>
              <w:spacing w:after="0" w:line="240" w:lineRule="auto"/>
            </w:pPr>
            <w:r>
              <w:rPr>
                <w:sz w:val="18"/>
              </w:rPr>
              <w:t>Hubungan non-linier tidak tertangkap</w:t>
            </w:r>
          </w:p>
        </w:tc>
      </w:tr>
      <w:tr w:rsidR="00ED5641" w14:paraId="6E272023" w14:textId="77777777">
        <w:trPr>
          <w:cantSplit/>
          <w:jc w:val="center"/>
        </w:trPr>
        <w:tc>
          <w:tcPr>
            <w:tcW w:w="1757" w:type="dxa"/>
          </w:tcPr>
          <w:p w14:paraId="54C36434" w14:textId="77777777" w:rsidR="00ED5641" w:rsidRDefault="00000000">
            <w:pPr>
              <w:keepNext/>
              <w:spacing w:after="0" w:line="240" w:lineRule="auto"/>
            </w:pPr>
            <w:r>
              <w:rPr>
                <w:sz w:val="18"/>
              </w:rPr>
              <w:t>Naive Bayes</w:t>
            </w:r>
          </w:p>
        </w:tc>
        <w:tc>
          <w:tcPr>
            <w:tcW w:w="2438" w:type="dxa"/>
          </w:tcPr>
          <w:p w14:paraId="66E811D4" w14:textId="77777777" w:rsidR="00ED5641" w:rsidRDefault="00000000">
            <w:pPr>
              <w:keepNext/>
              <w:spacing w:after="0" w:line="240" w:lineRule="auto"/>
            </w:pPr>
            <w:r>
              <w:rPr>
                <w:sz w:val="18"/>
              </w:rPr>
              <w:t>n kecil–besar; p besar</w:t>
            </w:r>
          </w:p>
        </w:tc>
        <w:tc>
          <w:tcPr>
            <w:tcW w:w="2041" w:type="dxa"/>
          </w:tcPr>
          <w:p w14:paraId="7000E447" w14:textId="77777777" w:rsidR="00ED5641" w:rsidRDefault="00000000">
            <w:pPr>
              <w:keepNext/>
              <w:spacing w:after="0" w:line="240" w:lineRule="auto"/>
            </w:pPr>
            <w:r>
              <w:rPr>
                <w:sz w:val="18"/>
              </w:rPr>
              <w:t>Sederhana, mendekati linier</w:t>
            </w:r>
          </w:p>
        </w:tc>
        <w:tc>
          <w:tcPr>
            <w:tcW w:w="1474" w:type="dxa"/>
          </w:tcPr>
          <w:p w14:paraId="6D427811" w14:textId="77777777" w:rsidR="00ED5641" w:rsidRDefault="00000000">
            <w:pPr>
              <w:keepNext/>
              <w:spacing w:after="0" w:line="240" w:lineRule="auto"/>
            </w:pPr>
            <w:r>
              <w:rPr>
                <w:sz w:val="18"/>
              </w:rPr>
              <w:t>Sedang</w:t>
            </w:r>
          </w:p>
        </w:tc>
        <w:tc>
          <w:tcPr>
            <w:tcW w:w="1701" w:type="dxa"/>
          </w:tcPr>
          <w:p w14:paraId="2A05232E" w14:textId="77777777" w:rsidR="00ED5641" w:rsidRDefault="00000000">
            <w:pPr>
              <w:keepNext/>
              <w:spacing w:after="0" w:line="240" w:lineRule="auto"/>
            </w:pPr>
            <w:r>
              <w:rPr>
                <w:sz w:val="18"/>
              </w:rPr>
              <w:t>Tidak wajib</w:t>
            </w:r>
          </w:p>
        </w:tc>
        <w:tc>
          <w:tcPr>
            <w:tcW w:w="1701" w:type="dxa"/>
          </w:tcPr>
          <w:p w14:paraId="2223710E" w14:textId="77777777" w:rsidR="00ED5641" w:rsidRDefault="00000000">
            <w:pPr>
              <w:keepNext/>
              <w:spacing w:after="0" w:line="240" w:lineRule="auto"/>
            </w:pPr>
            <w:r>
              <w:rPr>
                <w:sz w:val="18"/>
              </w:rPr>
              <w:t>Sangat cepat</w:t>
            </w:r>
          </w:p>
        </w:tc>
        <w:tc>
          <w:tcPr>
            <w:tcW w:w="2324" w:type="dxa"/>
          </w:tcPr>
          <w:p w14:paraId="44B4FBA7" w14:textId="77777777" w:rsidR="00ED5641" w:rsidRDefault="00000000">
            <w:pPr>
              <w:keepNext/>
              <w:spacing w:after="0" w:line="240" w:lineRule="auto"/>
            </w:pPr>
            <w:r>
              <w:rPr>
                <w:sz w:val="18"/>
              </w:rPr>
              <w:t>Independensi antarfitur dilanggar</w:t>
            </w:r>
          </w:p>
        </w:tc>
      </w:tr>
      <w:tr w:rsidR="00ED5641" w14:paraId="34D8BF35" w14:textId="77777777">
        <w:trPr>
          <w:cantSplit/>
          <w:jc w:val="center"/>
        </w:trPr>
        <w:tc>
          <w:tcPr>
            <w:tcW w:w="1757" w:type="dxa"/>
          </w:tcPr>
          <w:p w14:paraId="6E08E330" w14:textId="77777777" w:rsidR="00ED5641" w:rsidRDefault="00000000">
            <w:pPr>
              <w:keepNext/>
              <w:spacing w:after="0" w:line="240" w:lineRule="auto"/>
            </w:pPr>
            <w:r>
              <w:rPr>
                <w:sz w:val="18"/>
              </w:rPr>
              <w:t>kNN</w:t>
            </w:r>
          </w:p>
        </w:tc>
        <w:tc>
          <w:tcPr>
            <w:tcW w:w="2438" w:type="dxa"/>
          </w:tcPr>
          <w:p w14:paraId="660087AB" w14:textId="77777777" w:rsidR="00ED5641" w:rsidRDefault="00000000">
            <w:pPr>
              <w:keepNext/>
              <w:spacing w:after="0" w:line="240" w:lineRule="auto"/>
            </w:pPr>
            <w:r>
              <w:rPr>
                <w:sz w:val="18"/>
              </w:rPr>
              <w:t>n sangat besar; p kecil</w:t>
            </w:r>
          </w:p>
        </w:tc>
        <w:tc>
          <w:tcPr>
            <w:tcW w:w="2041" w:type="dxa"/>
          </w:tcPr>
          <w:p w14:paraId="3D61A63B" w14:textId="77777777" w:rsidR="00ED5641" w:rsidRDefault="00000000">
            <w:pPr>
              <w:keepNext/>
              <w:spacing w:after="0" w:line="240" w:lineRule="auto"/>
            </w:pPr>
            <w:r>
              <w:rPr>
                <w:sz w:val="18"/>
              </w:rPr>
              <w:t>Sangat non-linier</w:t>
            </w:r>
          </w:p>
        </w:tc>
        <w:tc>
          <w:tcPr>
            <w:tcW w:w="1474" w:type="dxa"/>
          </w:tcPr>
          <w:p w14:paraId="6632E99E" w14:textId="77777777" w:rsidR="00ED5641" w:rsidRDefault="00000000">
            <w:pPr>
              <w:keepNext/>
              <w:spacing w:after="0" w:line="240" w:lineRule="auto"/>
            </w:pPr>
            <w:r>
              <w:rPr>
                <w:sz w:val="18"/>
              </w:rPr>
              <w:t>Rendah</w:t>
            </w:r>
          </w:p>
        </w:tc>
        <w:tc>
          <w:tcPr>
            <w:tcW w:w="1701" w:type="dxa"/>
          </w:tcPr>
          <w:p w14:paraId="4A39377A" w14:textId="77777777" w:rsidR="00ED5641" w:rsidRDefault="00000000">
            <w:pPr>
              <w:keepNext/>
              <w:spacing w:after="0" w:line="240" w:lineRule="auto"/>
            </w:pPr>
            <w:r>
              <w:rPr>
                <w:sz w:val="18"/>
              </w:rPr>
              <w:t>Wajib</w:t>
            </w:r>
          </w:p>
        </w:tc>
        <w:tc>
          <w:tcPr>
            <w:tcW w:w="1701" w:type="dxa"/>
          </w:tcPr>
          <w:p w14:paraId="10121E70" w14:textId="77777777" w:rsidR="00ED5641" w:rsidRDefault="00000000">
            <w:pPr>
              <w:keepNext/>
              <w:spacing w:after="0" w:line="240" w:lineRule="auto"/>
            </w:pPr>
            <w:r>
              <w:rPr>
                <w:sz w:val="18"/>
              </w:rPr>
              <w:t>Prediksi lambat pada n besar</w:t>
            </w:r>
          </w:p>
        </w:tc>
        <w:tc>
          <w:tcPr>
            <w:tcW w:w="2324" w:type="dxa"/>
          </w:tcPr>
          <w:p w14:paraId="22265D5F" w14:textId="77777777" w:rsidR="00ED5641" w:rsidRDefault="00000000">
            <w:pPr>
              <w:keepNext/>
              <w:spacing w:after="0" w:line="240" w:lineRule="auto"/>
            </w:pPr>
            <w:r>
              <w:rPr>
                <w:sz w:val="18"/>
              </w:rPr>
              <w:t>Kutukan dimensionalitas</w:t>
            </w:r>
          </w:p>
        </w:tc>
      </w:tr>
      <w:tr w:rsidR="00ED5641" w14:paraId="4DC67EA6" w14:textId="77777777">
        <w:trPr>
          <w:cantSplit/>
          <w:jc w:val="center"/>
        </w:trPr>
        <w:tc>
          <w:tcPr>
            <w:tcW w:w="1757" w:type="dxa"/>
          </w:tcPr>
          <w:p w14:paraId="7A2C28D8" w14:textId="77777777" w:rsidR="00ED5641" w:rsidRDefault="00000000">
            <w:pPr>
              <w:keepNext/>
              <w:spacing w:after="0" w:line="240" w:lineRule="auto"/>
            </w:pPr>
            <w:r>
              <w:rPr>
                <w:sz w:val="18"/>
              </w:rPr>
              <w:t>Decision tree</w:t>
            </w:r>
          </w:p>
        </w:tc>
        <w:tc>
          <w:tcPr>
            <w:tcW w:w="2438" w:type="dxa"/>
          </w:tcPr>
          <w:p w14:paraId="0B27E972" w14:textId="77777777" w:rsidR="00ED5641" w:rsidRDefault="00000000">
            <w:pPr>
              <w:keepNext/>
              <w:spacing w:after="0" w:line="240" w:lineRule="auto"/>
            </w:pPr>
            <w:r>
              <w:rPr>
                <w:sz w:val="18"/>
              </w:rPr>
              <w:t>n sedang; p rendah</w:t>
            </w:r>
          </w:p>
        </w:tc>
        <w:tc>
          <w:tcPr>
            <w:tcW w:w="2041" w:type="dxa"/>
          </w:tcPr>
          <w:p w14:paraId="15338160" w14:textId="77777777" w:rsidR="00ED5641" w:rsidRDefault="00000000">
            <w:pPr>
              <w:keepNext/>
              <w:spacing w:after="0" w:line="240" w:lineRule="auto"/>
            </w:pPr>
            <w:r>
              <w:rPr>
                <w:sz w:val="18"/>
              </w:rPr>
              <w:t>Non-linier, sejajar sumbu</w:t>
            </w:r>
          </w:p>
        </w:tc>
        <w:tc>
          <w:tcPr>
            <w:tcW w:w="1474" w:type="dxa"/>
          </w:tcPr>
          <w:p w14:paraId="73F6F3DF" w14:textId="77777777" w:rsidR="00ED5641" w:rsidRDefault="00000000">
            <w:pPr>
              <w:keepNext/>
              <w:spacing w:after="0" w:line="240" w:lineRule="auto"/>
            </w:pPr>
            <w:r>
              <w:rPr>
                <w:sz w:val="18"/>
              </w:rPr>
              <w:t>Tinggi</w:t>
            </w:r>
          </w:p>
        </w:tc>
        <w:tc>
          <w:tcPr>
            <w:tcW w:w="1701" w:type="dxa"/>
          </w:tcPr>
          <w:p w14:paraId="63F6B476" w14:textId="77777777" w:rsidR="00ED5641" w:rsidRDefault="00000000">
            <w:pPr>
              <w:keepNext/>
              <w:spacing w:after="0" w:line="240" w:lineRule="auto"/>
            </w:pPr>
            <w:r>
              <w:rPr>
                <w:sz w:val="18"/>
              </w:rPr>
              <w:t>Tidak perlu</w:t>
            </w:r>
          </w:p>
        </w:tc>
        <w:tc>
          <w:tcPr>
            <w:tcW w:w="1701" w:type="dxa"/>
          </w:tcPr>
          <w:p w14:paraId="0A75F5DA" w14:textId="77777777" w:rsidR="00ED5641" w:rsidRDefault="00000000">
            <w:pPr>
              <w:keepNext/>
              <w:spacing w:after="0" w:line="240" w:lineRule="auto"/>
            </w:pPr>
            <w:r>
              <w:rPr>
                <w:sz w:val="18"/>
              </w:rPr>
              <w:t>Cepat</w:t>
            </w:r>
          </w:p>
        </w:tc>
        <w:tc>
          <w:tcPr>
            <w:tcW w:w="2324" w:type="dxa"/>
          </w:tcPr>
          <w:p w14:paraId="6A655DA5" w14:textId="77777777" w:rsidR="00ED5641" w:rsidRDefault="00000000">
            <w:pPr>
              <w:keepNext/>
              <w:spacing w:after="0" w:line="240" w:lineRule="auto"/>
            </w:pPr>
            <w:r>
              <w:rPr>
                <w:sz w:val="18"/>
              </w:rPr>
              <w:t>Tidak stabil dan mudah overfit</w:t>
            </w:r>
          </w:p>
        </w:tc>
      </w:tr>
      <w:tr w:rsidR="00ED5641" w14:paraId="36EDEB07" w14:textId="77777777">
        <w:trPr>
          <w:cantSplit/>
          <w:jc w:val="center"/>
        </w:trPr>
        <w:tc>
          <w:tcPr>
            <w:tcW w:w="1757" w:type="dxa"/>
          </w:tcPr>
          <w:p w14:paraId="52F57BDF" w14:textId="77777777" w:rsidR="00ED5641" w:rsidRDefault="00000000">
            <w:pPr>
              <w:keepNext/>
              <w:spacing w:after="0" w:line="240" w:lineRule="auto"/>
            </w:pPr>
            <w:r>
              <w:rPr>
                <w:sz w:val="18"/>
              </w:rPr>
              <w:t>Random forest</w:t>
            </w:r>
          </w:p>
        </w:tc>
        <w:tc>
          <w:tcPr>
            <w:tcW w:w="2438" w:type="dxa"/>
          </w:tcPr>
          <w:p w14:paraId="2E9E047C" w14:textId="77777777" w:rsidR="00ED5641" w:rsidRDefault="00000000">
            <w:pPr>
              <w:keepNext/>
              <w:spacing w:after="0" w:line="240" w:lineRule="auto"/>
            </w:pPr>
            <w:r>
              <w:rPr>
                <w:sz w:val="18"/>
              </w:rPr>
              <w:t>n sedang–besar; p sedang–tinggi</w:t>
            </w:r>
          </w:p>
        </w:tc>
        <w:tc>
          <w:tcPr>
            <w:tcW w:w="2041" w:type="dxa"/>
          </w:tcPr>
          <w:p w14:paraId="7F1EE727" w14:textId="77777777" w:rsidR="00ED5641" w:rsidRDefault="00000000">
            <w:pPr>
              <w:keepNext/>
              <w:spacing w:after="0" w:line="240" w:lineRule="auto"/>
            </w:pPr>
            <w:r>
              <w:rPr>
                <w:sz w:val="18"/>
              </w:rPr>
              <w:t>Non-linier</w:t>
            </w:r>
          </w:p>
        </w:tc>
        <w:tc>
          <w:tcPr>
            <w:tcW w:w="1474" w:type="dxa"/>
          </w:tcPr>
          <w:p w14:paraId="5F96C8C3" w14:textId="77777777" w:rsidR="00ED5641" w:rsidRDefault="00000000">
            <w:pPr>
              <w:keepNext/>
              <w:spacing w:after="0" w:line="240" w:lineRule="auto"/>
            </w:pPr>
            <w:r>
              <w:rPr>
                <w:sz w:val="18"/>
              </w:rPr>
              <w:t>Rendah</w:t>
            </w:r>
          </w:p>
        </w:tc>
        <w:tc>
          <w:tcPr>
            <w:tcW w:w="1701" w:type="dxa"/>
          </w:tcPr>
          <w:p w14:paraId="36A0DBF3" w14:textId="77777777" w:rsidR="00ED5641" w:rsidRDefault="00000000">
            <w:pPr>
              <w:keepNext/>
              <w:spacing w:after="0" w:line="240" w:lineRule="auto"/>
            </w:pPr>
            <w:r>
              <w:rPr>
                <w:sz w:val="18"/>
              </w:rPr>
              <w:t>Tidak perlu</w:t>
            </w:r>
          </w:p>
        </w:tc>
        <w:tc>
          <w:tcPr>
            <w:tcW w:w="1701" w:type="dxa"/>
          </w:tcPr>
          <w:p w14:paraId="5422BD76" w14:textId="77777777" w:rsidR="00ED5641" w:rsidRDefault="00000000">
            <w:pPr>
              <w:keepNext/>
              <w:spacing w:after="0" w:line="240" w:lineRule="auto"/>
            </w:pPr>
            <w:r>
              <w:rPr>
                <w:sz w:val="18"/>
              </w:rPr>
              <w:t>Sedang</w:t>
            </w:r>
          </w:p>
        </w:tc>
        <w:tc>
          <w:tcPr>
            <w:tcW w:w="2324" w:type="dxa"/>
          </w:tcPr>
          <w:p w14:paraId="53CB3CF2" w14:textId="77777777" w:rsidR="00ED5641" w:rsidRDefault="00000000">
            <w:pPr>
              <w:keepNext/>
              <w:spacing w:after="0" w:line="240" w:lineRule="auto"/>
            </w:pPr>
            <w:r>
              <w:rPr>
                <w:sz w:val="18"/>
              </w:rPr>
              <w:t>Model besar dan sulit dijelaskan</w:t>
            </w:r>
          </w:p>
        </w:tc>
      </w:tr>
      <w:tr w:rsidR="00ED5641" w14:paraId="7829E15D" w14:textId="77777777">
        <w:trPr>
          <w:cantSplit/>
          <w:jc w:val="center"/>
        </w:trPr>
        <w:tc>
          <w:tcPr>
            <w:tcW w:w="1757" w:type="dxa"/>
          </w:tcPr>
          <w:p w14:paraId="605E4096" w14:textId="77777777" w:rsidR="00ED5641" w:rsidRDefault="00000000">
            <w:pPr>
              <w:keepNext/>
              <w:spacing w:after="0" w:line="240" w:lineRule="auto"/>
            </w:pPr>
            <w:r>
              <w:rPr>
                <w:sz w:val="18"/>
              </w:rPr>
              <w:t>SVM</w:t>
            </w:r>
          </w:p>
        </w:tc>
        <w:tc>
          <w:tcPr>
            <w:tcW w:w="2438" w:type="dxa"/>
          </w:tcPr>
          <w:p w14:paraId="1AE09A8E" w14:textId="77777777" w:rsidR="00ED5641" w:rsidRDefault="00000000">
            <w:pPr>
              <w:keepNext/>
              <w:spacing w:after="0" w:line="240" w:lineRule="auto"/>
            </w:pPr>
            <w:r>
              <w:rPr>
                <w:sz w:val="18"/>
              </w:rPr>
              <w:t>n kecil–sedang; p tinggi</w:t>
            </w:r>
          </w:p>
        </w:tc>
        <w:tc>
          <w:tcPr>
            <w:tcW w:w="2041" w:type="dxa"/>
          </w:tcPr>
          <w:p w14:paraId="3595E7D1" w14:textId="77777777" w:rsidR="00ED5641" w:rsidRDefault="00000000">
            <w:pPr>
              <w:keepNext/>
              <w:spacing w:after="0" w:line="240" w:lineRule="auto"/>
            </w:pPr>
            <w:r>
              <w:rPr>
                <w:sz w:val="18"/>
              </w:rPr>
              <w:t>Linier atau non-linier melalui kernel</w:t>
            </w:r>
          </w:p>
        </w:tc>
        <w:tc>
          <w:tcPr>
            <w:tcW w:w="1474" w:type="dxa"/>
          </w:tcPr>
          <w:p w14:paraId="52EB1989" w14:textId="77777777" w:rsidR="00ED5641" w:rsidRDefault="00000000">
            <w:pPr>
              <w:keepNext/>
              <w:spacing w:after="0" w:line="240" w:lineRule="auto"/>
            </w:pPr>
            <w:r>
              <w:rPr>
                <w:sz w:val="18"/>
              </w:rPr>
              <w:t>Rendah</w:t>
            </w:r>
          </w:p>
        </w:tc>
        <w:tc>
          <w:tcPr>
            <w:tcW w:w="1701" w:type="dxa"/>
          </w:tcPr>
          <w:p w14:paraId="203F8A18" w14:textId="77777777" w:rsidR="00ED5641" w:rsidRDefault="00000000">
            <w:pPr>
              <w:keepNext/>
              <w:spacing w:after="0" w:line="240" w:lineRule="auto"/>
            </w:pPr>
            <w:r>
              <w:rPr>
                <w:sz w:val="18"/>
              </w:rPr>
              <w:t>Wajib</w:t>
            </w:r>
          </w:p>
        </w:tc>
        <w:tc>
          <w:tcPr>
            <w:tcW w:w="1701" w:type="dxa"/>
          </w:tcPr>
          <w:p w14:paraId="40A16EB8" w14:textId="77777777" w:rsidR="00ED5641" w:rsidRDefault="00000000">
            <w:pPr>
              <w:keepNext/>
              <w:spacing w:after="0" w:line="240" w:lineRule="auto"/>
            </w:pPr>
            <w:r>
              <w:rPr>
                <w:sz w:val="18"/>
              </w:rPr>
              <w:t>Latih lambat pada n besar</w:t>
            </w:r>
          </w:p>
        </w:tc>
        <w:tc>
          <w:tcPr>
            <w:tcW w:w="2324" w:type="dxa"/>
          </w:tcPr>
          <w:p w14:paraId="0C2164EF" w14:textId="77777777" w:rsidR="00ED5641" w:rsidRDefault="00000000">
            <w:pPr>
              <w:keepNext/>
              <w:spacing w:after="0" w:line="240" w:lineRule="auto"/>
            </w:pPr>
            <w:r>
              <w:rPr>
                <w:sz w:val="18"/>
              </w:rPr>
              <w:t>Pemilihan C dan parameter kernel</w:t>
            </w:r>
          </w:p>
        </w:tc>
      </w:tr>
      <w:tr w:rsidR="00ED5641" w14:paraId="1C056573" w14:textId="77777777">
        <w:trPr>
          <w:cantSplit/>
          <w:jc w:val="center"/>
        </w:trPr>
        <w:tc>
          <w:tcPr>
            <w:tcW w:w="1757" w:type="dxa"/>
          </w:tcPr>
          <w:p w14:paraId="79B7A3FE" w14:textId="77777777" w:rsidR="00ED5641" w:rsidRDefault="00000000">
            <w:pPr>
              <w:keepNext/>
              <w:spacing w:after="0" w:line="240" w:lineRule="auto"/>
            </w:pPr>
            <w:r>
              <w:rPr>
                <w:sz w:val="18"/>
              </w:rPr>
              <w:t>Gradient boosting</w:t>
            </w:r>
          </w:p>
        </w:tc>
        <w:tc>
          <w:tcPr>
            <w:tcW w:w="2438" w:type="dxa"/>
          </w:tcPr>
          <w:p w14:paraId="151B472E" w14:textId="77777777" w:rsidR="00ED5641" w:rsidRDefault="00000000">
            <w:pPr>
              <w:keepNext/>
              <w:spacing w:after="0" w:line="240" w:lineRule="auto"/>
            </w:pPr>
            <w:r>
              <w:rPr>
                <w:sz w:val="18"/>
              </w:rPr>
              <w:t>n sedang–besar; p sedang</w:t>
            </w:r>
          </w:p>
        </w:tc>
        <w:tc>
          <w:tcPr>
            <w:tcW w:w="2041" w:type="dxa"/>
          </w:tcPr>
          <w:p w14:paraId="52866595" w14:textId="77777777" w:rsidR="00ED5641" w:rsidRDefault="00000000">
            <w:pPr>
              <w:keepNext/>
              <w:spacing w:after="0" w:line="240" w:lineRule="auto"/>
            </w:pPr>
            <w:r>
              <w:rPr>
                <w:sz w:val="18"/>
              </w:rPr>
              <w:t>Non-linier</w:t>
            </w:r>
          </w:p>
        </w:tc>
        <w:tc>
          <w:tcPr>
            <w:tcW w:w="1474" w:type="dxa"/>
          </w:tcPr>
          <w:p w14:paraId="08F3F5F9" w14:textId="77777777" w:rsidR="00ED5641" w:rsidRDefault="00000000">
            <w:pPr>
              <w:keepNext/>
              <w:spacing w:after="0" w:line="240" w:lineRule="auto"/>
            </w:pPr>
            <w:r>
              <w:rPr>
                <w:sz w:val="18"/>
              </w:rPr>
              <w:t>Rendah</w:t>
            </w:r>
          </w:p>
        </w:tc>
        <w:tc>
          <w:tcPr>
            <w:tcW w:w="1701" w:type="dxa"/>
          </w:tcPr>
          <w:p w14:paraId="12301A11" w14:textId="77777777" w:rsidR="00ED5641" w:rsidRDefault="00000000">
            <w:pPr>
              <w:keepNext/>
              <w:spacing w:after="0" w:line="240" w:lineRule="auto"/>
            </w:pPr>
            <w:r>
              <w:rPr>
                <w:sz w:val="18"/>
              </w:rPr>
              <w:t>Tidak perlu</w:t>
            </w:r>
          </w:p>
        </w:tc>
        <w:tc>
          <w:tcPr>
            <w:tcW w:w="1701" w:type="dxa"/>
          </w:tcPr>
          <w:p w14:paraId="5A64B206" w14:textId="77777777" w:rsidR="00ED5641" w:rsidRDefault="00000000">
            <w:pPr>
              <w:keepNext/>
              <w:spacing w:after="0" w:line="240" w:lineRule="auto"/>
            </w:pPr>
            <w:r>
              <w:rPr>
                <w:sz w:val="18"/>
              </w:rPr>
              <w:t>Sedang–lambat</w:t>
            </w:r>
          </w:p>
        </w:tc>
        <w:tc>
          <w:tcPr>
            <w:tcW w:w="2324" w:type="dxa"/>
          </w:tcPr>
          <w:p w14:paraId="640E84B1" w14:textId="77777777" w:rsidR="00ED5641" w:rsidRDefault="00000000">
            <w:pPr>
              <w:keepNext/>
              <w:spacing w:after="0" w:line="240" w:lineRule="auto"/>
            </w:pPr>
            <w:r>
              <w:rPr>
                <w:sz w:val="18"/>
              </w:rPr>
              <w:t>Overfit bila iterasi berlebihan</w:t>
            </w:r>
          </w:p>
        </w:tc>
      </w:tr>
      <w:tr w:rsidR="00ED5641" w14:paraId="24BA6A5E" w14:textId="77777777">
        <w:trPr>
          <w:cantSplit/>
          <w:jc w:val="center"/>
        </w:trPr>
        <w:tc>
          <w:tcPr>
            <w:tcW w:w="1757" w:type="dxa"/>
          </w:tcPr>
          <w:p w14:paraId="1611BCE1" w14:textId="77777777" w:rsidR="00ED5641" w:rsidRDefault="00000000">
            <w:pPr>
              <w:keepNext/>
              <w:spacing w:after="0" w:line="240" w:lineRule="auto"/>
            </w:pPr>
            <w:r>
              <w:rPr>
                <w:sz w:val="18"/>
              </w:rPr>
              <w:t>Jaringan saraf (MLP)</w:t>
            </w:r>
          </w:p>
        </w:tc>
        <w:tc>
          <w:tcPr>
            <w:tcW w:w="2438" w:type="dxa"/>
          </w:tcPr>
          <w:p w14:paraId="4187BDE2" w14:textId="77777777" w:rsidR="00ED5641" w:rsidRDefault="00000000">
            <w:pPr>
              <w:keepNext/>
              <w:spacing w:after="0" w:line="240" w:lineRule="auto"/>
            </w:pPr>
            <w:r>
              <w:rPr>
                <w:sz w:val="18"/>
              </w:rPr>
              <w:t>n besar; p besar</w:t>
            </w:r>
          </w:p>
        </w:tc>
        <w:tc>
          <w:tcPr>
            <w:tcW w:w="2041" w:type="dxa"/>
          </w:tcPr>
          <w:p w14:paraId="0F8C5F25" w14:textId="77777777" w:rsidR="00ED5641" w:rsidRDefault="00000000">
            <w:pPr>
              <w:keepNext/>
              <w:spacing w:after="0" w:line="240" w:lineRule="auto"/>
            </w:pPr>
            <w:r>
              <w:rPr>
                <w:sz w:val="18"/>
              </w:rPr>
              <w:t>Sangat non-linier</w:t>
            </w:r>
          </w:p>
        </w:tc>
        <w:tc>
          <w:tcPr>
            <w:tcW w:w="1474" w:type="dxa"/>
          </w:tcPr>
          <w:p w14:paraId="172AD254" w14:textId="77777777" w:rsidR="00ED5641" w:rsidRDefault="00000000">
            <w:pPr>
              <w:keepNext/>
              <w:spacing w:after="0" w:line="240" w:lineRule="auto"/>
            </w:pPr>
            <w:r>
              <w:rPr>
                <w:sz w:val="18"/>
              </w:rPr>
              <w:t>Sangat rendah</w:t>
            </w:r>
          </w:p>
        </w:tc>
        <w:tc>
          <w:tcPr>
            <w:tcW w:w="1701" w:type="dxa"/>
          </w:tcPr>
          <w:p w14:paraId="60D3A9B8" w14:textId="77777777" w:rsidR="00ED5641" w:rsidRDefault="00000000">
            <w:pPr>
              <w:keepNext/>
              <w:spacing w:after="0" w:line="240" w:lineRule="auto"/>
            </w:pPr>
            <w:r>
              <w:rPr>
                <w:sz w:val="18"/>
              </w:rPr>
              <w:t>Wajib</w:t>
            </w:r>
          </w:p>
        </w:tc>
        <w:tc>
          <w:tcPr>
            <w:tcW w:w="1701" w:type="dxa"/>
          </w:tcPr>
          <w:p w14:paraId="3322E371" w14:textId="77777777" w:rsidR="00ED5641" w:rsidRDefault="00000000">
            <w:pPr>
              <w:keepNext/>
              <w:spacing w:after="0" w:line="240" w:lineRule="auto"/>
            </w:pPr>
            <w:r>
              <w:rPr>
                <w:sz w:val="18"/>
              </w:rPr>
              <w:t>Lambat</w:t>
            </w:r>
          </w:p>
        </w:tc>
        <w:tc>
          <w:tcPr>
            <w:tcW w:w="2324" w:type="dxa"/>
          </w:tcPr>
          <w:p w14:paraId="5C7C3998" w14:textId="77777777" w:rsidR="00ED5641" w:rsidRDefault="00000000">
            <w:pPr>
              <w:keepNext/>
              <w:spacing w:after="0" w:line="240" w:lineRule="auto"/>
            </w:pPr>
            <w:r>
              <w:rPr>
                <w:sz w:val="18"/>
              </w:rPr>
              <w:t>Black box dan membutuhkan banyak data</w:t>
            </w:r>
          </w:p>
        </w:tc>
      </w:tr>
      <w:tr w:rsidR="00ED5641" w14:paraId="4D06A670" w14:textId="77777777">
        <w:trPr>
          <w:cantSplit/>
          <w:jc w:val="center"/>
        </w:trPr>
        <w:tc>
          <w:tcPr>
            <w:tcW w:w="1757" w:type="dxa"/>
          </w:tcPr>
          <w:p w14:paraId="1E8F4C13" w14:textId="77777777" w:rsidR="00ED5641" w:rsidRDefault="00000000">
            <w:pPr>
              <w:keepNext/>
              <w:spacing w:after="0" w:line="240" w:lineRule="auto"/>
            </w:pPr>
            <w:r>
              <w:rPr>
                <w:sz w:val="18"/>
              </w:rPr>
              <w:t>LDA</w:t>
            </w:r>
          </w:p>
        </w:tc>
        <w:tc>
          <w:tcPr>
            <w:tcW w:w="2438" w:type="dxa"/>
          </w:tcPr>
          <w:p w14:paraId="7A664A05" w14:textId="77777777" w:rsidR="00ED5641" w:rsidRDefault="00000000">
            <w:pPr>
              <w:keepNext/>
              <w:spacing w:after="0" w:line="240" w:lineRule="auto"/>
            </w:pPr>
            <w:r>
              <w:rPr>
                <w:sz w:val="18"/>
              </w:rPr>
              <w:t>n kecil–sedang; p sedang</w:t>
            </w:r>
          </w:p>
        </w:tc>
        <w:tc>
          <w:tcPr>
            <w:tcW w:w="2041" w:type="dxa"/>
          </w:tcPr>
          <w:p w14:paraId="413288D8" w14:textId="77777777" w:rsidR="00ED5641" w:rsidRDefault="00000000">
            <w:pPr>
              <w:keepNext/>
              <w:spacing w:after="0" w:line="240" w:lineRule="auto"/>
            </w:pPr>
            <w:r>
              <w:rPr>
                <w:sz w:val="18"/>
              </w:rPr>
              <w:t>Linier</w:t>
            </w:r>
          </w:p>
        </w:tc>
        <w:tc>
          <w:tcPr>
            <w:tcW w:w="1474" w:type="dxa"/>
          </w:tcPr>
          <w:p w14:paraId="4AB89704" w14:textId="77777777" w:rsidR="00ED5641" w:rsidRDefault="00000000">
            <w:pPr>
              <w:keepNext/>
              <w:spacing w:after="0" w:line="240" w:lineRule="auto"/>
            </w:pPr>
            <w:r>
              <w:rPr>
                <w:sz w:val="18"/>
              </w:rPr>
              <w:t>Sedang</w:t>
            </w:r>
          </w:p>
        </w:tc>
        <w:tc>
          <w:tcPr>
            <w:tcW w:w="1701" w:type="dxa"/>
          </w:tcPr>
          <w:p w14:paraId="26865869" w14:textId="77777777" w:rsidR="00ED5641" w:rsidRDefault="00000000">
            <w:pPr>
              <w:keepNext/>
              <w:spacing w:after="0" w:line="240" w:lineRule="auto"/>
            </w:pPr>
            <w:r>
              <w:rPr>
                <w:sz w:val="18"/>
              </w:rPr>
              <w:t>Dianjurkan</w:t>
            </w:r>
          </w:p>
        </w:tc>
        <w:tc>
          <w:tcPr>
            <w:tcW w:w="1701" w:type="dxa"/>
          </w:tcPr>
          <w:p w14:paraId="0AFA7376" w14:textId="77777777" w:rsidR="00ED5641" w:rsidRDefault="00000000">
            <w:pPr>
              <w:keepNext/>
              <w:spacing w:after="0" w:line="240" w:lineRule="auto"/>
            </w:pPr>
            <w:r>
              <w:rPr>
                <w:sz w:val="18"/>
              </w:rPr>
              <w:t>Cepat</w:t>
            </w:r>
          </w:p>
        </w:tc>
        <w:tc>
          <w:tcPr>
            <w:tcW w:w="2324" w:type="dxa"/>
          </w:tcPr>
          <w:p w14:paraId="452C3C00" w14:textId="77777777" w:rsidR="00ED5641" w:rsidRDefault="00000000">
            <w:pPr>
              <w:keepNext/>
              <w:spacing w:after="0" w:line="240" w:lineRule="auto"/>
            </w:pPr>
            <w:r>
              <w:rPr>
                <w:sz w:val="18"/>
              </w:rPr>
              <w:t>Asumsi Gaussian dan kovarians sama</w:t>
            </w:r>
          </w:p>
        </w:tc>
      </w:tr>
      <w:tr w:rsidR="00ED5641" w14:paraId="6ECCA705" w14:textId="77777777">
        <w:trPr>
          <w:cantSplit/>
          <w:jc w:val="center"/>
        </w:trPr>
        <w:tc>
          <w:tcPr>
            <w:tcW w:w="1757" w:type="dxa"/>
          </w:tcPr>
          <w:p w14:paraId="132BF9BF" w14:textId="77777777" w:rsidR="00ED5641" w:rsidRDefault="00000000">
            <w:pPr>
              <w:spacing w:after="0" w:line="240" w:lineRule="auto"/>
            </w:pPr>
            <w:r>
              <w:rPr>
                <w:sz w:val="18"/>
              </w:rPr>
              <w:t>RIPPER</w:t>
            </w:r>
          </w:p>
        </w:tc>
        <w:tc>
          <w:tcPr>
            <w:tcW w:w="2438" w:type="dxa"/>
          </w:tcPr>
          <w:p w14:paraId="1918CCCF" w14:textId="77777777" w:rsidR="00ED5641" w:rsidRDefault="00000000">
            <w:pPr>
              <w:spacing w:after="0" w:line="240" w:lineRule="auto"/>
            </w:pPr>
            <w:r>
              <w:rPr>
                <w:sz w:val="18"/>
              </w:rPr>
              <w:t>n sedang; p rendah–sedang</w:t>
            </w:r>
          </w:p>
        </w:tc>
        <w:tc>
          <w:tcPr>
            <w:tcW w:w="2041" w:type="dxa"/>
          </w:tcPr>
          <w:p w14:paraId="6775F26B" w14:textId="77777777" w:rsidR="00ED5641" w:rsidRDefault="00000000">
            <w:pPr>
              <w:spacing w:after="0" w:line="240" w:lineRule="auto"/>
            </w:pPr>
            <w:r>
              <w:rPr>
                <w:sz w:val="18"/>
              </w:rPr>
              <w:t>Non-linier berbasis aturan</w:t>
            </w:r>
          </w:p>
        </w:tc>
        <w:tc>
          <w:tcPr>
            <w:tcW w:w="1474" w:type="dxa"/>
          </w:tcPr>
          <w:p w14:paraId="32E1EF2E" w14:textId="77777777" w:rsidR="00ED5641" w:rsidRDefault="00000000">
            <w:pPr>
              <w:spacing w:after="0" w:line="240" w:lineRule="auto"/>
            </w:pPr>
            <w:r>
              <w:rPr>
                <w:sz w:val="18"/>
              </w:rPr>
              <w:t>Tinggi</w:t>
            </w:r>
          </w:p>
        </w:tc>
        <w:tc>
          <w:tcPr>
            <w:tcW w:w="1701" w:type="dxa"/>
          </w:tcPr>
          <w:p w14:paraId="20A1784D" w14:textId="77777777" w:rsidR="00ED5641" w:rsidRDefault="00000000">
            <w:pPr>
              <w:spacing w:after="0" w:line="240" w:lineRule="auto"/>
            </w:pPr>
            <w:r>
              <w:rPr>
                <w:sz w:val="18"/>
              </w:rPr>
              <w:t>Tidak perlu</w:t>
            </w:r>
          </w:p>
        </w:tc>
        <w:tc>
          <w:tcPr>
            <w:tcW w:w="1701" w:type="dxa"/>
          </w:tcPr>
          <w:p w14:paraId="6D90EB7A" w14:textId="77777777" w:rsidR="00ED5641" w:rsidRDefault="00000000">
            <w:pPr>
              <w:spacing w:after="0" w:line="240" w:lineRule="auto"/>
            </w:pPr>
            <w:r>
              <w:rPr>
                <w:sz w:val="18"/>
              </w:rPr>
              <w:t>Cepat</w:t>
            </w:r>
          </w:p>
        </w:tc>
        <w:tc>
          <w:tcPr>
            <w:tcW w:w="2324" w:type="dxa"/>
          </w:tcPr>
          <w:p w14:paraId="6BA6886D" w14:textId="77777777" w:rsidR="00ED5641" w:rsidRDefault="00000000">
            <w:pPr>
              <w:spacing w:after="0" w:line="240" w:lineRule="auto"/>
            </w:pPr>
            <w:r>
              <w:rPr>
                <w:sz w:val="18"/>
              </w:rPr>
              <w:t>Sensitif terhadap praproses</w:t>
            </w:r>
          </w:p>
        </w:tc>
      </w:tr>
    </w:tbl>
    <w:p w14:paraId="3C305A89" w14:textId="77777777" w:rsidR="00ED5641" w:rsidRDefault="00000000">
      <w:pPr>
        <w:spacing w:before="40" w:after="240" w:line="240" w:lineRule="auto"/>
      </w:pPr>
      <w:r>
        <w:rPr>
          <w:sz w:val="18"/>
        </w:rPr>
        <w:t>Sumber: sintesis penulis atas James et al. (2021), Hastie et al. (2009), Bishop (2006), dan tujuh artikel jurnal pada Tabel 1.</w:t>
      </w:r>
    </w:p>
    <w:p w14:paraId="260E0D04" w14:textId="77777777" w:rsidR="00ED5641" w:rsidRDefault="00ED5641">
      <w:pPr>
        <w:sectPr w:rsidR="00ED5641">
          <w:pgSz w:w="16838" w:h="11906" w:orient="landscape"/>
          <w:pgMar w:top="1417" w:right="1701" w:bottom="1417" w:left="1701" w:header="720" w:footer="720" w:gutter="0"/>
          <w:cols w:space="720"/>
          <w:docGrid w:linePitch="360"/>
        </w:sectPr>
      </w:pPr>
    </w:p>
    <w:p w14:paraId="041624BA" w14:textId="77777777" w:rsidR="00ED5641" w:rsidRDefault="00000000">
      <w:pPr>
        <w:pStyle w:val="Heading2"/>
        <w:spacing w:after="120"/>
      </w:pPr>
      <w:r>
        <w:rPr>
          <w:rFonts w:ascii="Times New Roman" w:eastAsia="Times New Roman" w:hAnsi="Times New Roman" w:cs="Times New Roman"/>
          <w:sz w:val="26"/>
        </w:rPr>
        <w:lastRenderedPageBreak/>
        <w:t>Panduan Pemilihan Bertahap</w:t>
      </w:r>
    </w:p>
    <w:p w14:paraId="608BB7FA" w14:textId="77777777" w:rsidR="00ED5641" w:rsidRDefault="00000000">
      <w:pPr>
        <w:spacing w:after="80"/>
        <w:ind w:firstLine="709"/>
        <w:jc w:val="both"/>
      </w:pPr>
      <w:r>
        <w:t>Urutan berikut dapat diikuti ketika menghadapi masalah klasifikasi baru.</w:t>
      </w:r>
    </w:p>
    <w:p w14:paraId="6B1DEBCD" w14:textId="77777777" w:rsidR="00ED5641" w:rsidRDefault="00000000">
      <w:pPr>
        <w:tabs>
          <w:tab w:val="left" w:pos="1077"/>
        </w:tabs>
        <w:spacing w:after="60"/>
        <w:ind w:left="1077" w:hanging="312"/>
        <w:jc w:val="both"/>
      </w:pPr>
      <w:r>
        <w:t>1.</w:t>
      </w:r>
      <w:r>
        <w:tab/>
        <w:t xml:space="preserve">Tetapkan tujuan: inferensi atau prediksi. Jika inferensi menjadi tujuan utama, metode sederhana dan tidak fleksibel memiliki keunggulan yang jelas (James et al., 2021, </w:t>
      </w:r>
      <w:r>
        <w:rPr>
          <w:b/>
        </w:rPr>
        <w:t>hlm. 26</w:t>
      </w:r>
      <w:r>
        <w:t>).</w:t>
      </w:r>
    </w:p>
    <w:p w14:paraId="75EC0C95" w14:textId="77777777" w:rsidR="00ED5641" w:rsidRDefault="00000000">
      <w:pPr>
        <w:tabs>
          <w:tab w:val="left" w:pos="1077"/>
        </w:tabs>
        <w:spacing w:after="60"/>
        <w:ind w:left="1077" w:hanging="312"/>
        <w:jc w:val="both"/>
      </w:pPr>
      <w:r>
        <w:t>2.</w:t>
      </w:r>
      <w:r>
        <w:tab/>
        <w:t xml:space="preserve">Hitung n, p, dan rasionya. Jika p mendekati atau melebihi n, model nonparametrik berbasis jarak sebaiknya dihindari (James et al., 2021, </w:t>
      </w:r>
      <w:r>
        <w:rPr>
          <w:b/>
        </w:rPr>
        <w:t>hlm. 161</w:t>
      </w:r>
      <w:r>
        <w:t>).</w:t>
      </w:r>
    </w:p>
    <w:p w14:paraId="7BABACBB" w14:textId="77777777" w:rsidR="00ED5641" w:rsidRDefault="00000000">
      <w:pPr>
        <w:tabs>
          <w:tab w:val="left" w:pos="1077"/>
        </w:tabs>
        <w:spacing w:after="60"/>
        <w:ind w:left="1077" w:hanging="312"/>
        <w:jc w:val="both"/>
      </w:pPr>
      <w:r>
        <w:t>3.</w:t>
      </w:r>
      <w:r>
        <w:tab/>
        <w:t xml:space="preserve">Periksa tipe fitur. Campuran fitur kategorikal dan numerik mengarah pada pohon, random forest, atau naive Bayes (James et al., 2021, </w:t>
      </w:r>
      <w:r>
        <w:rPr>
          <w:b/>
        </w:rPr>
        <w:t>hlm. 339</w:t>
      </w:r>
      <w:r>
        <w:t xml:space="preserve">; Hastie et al., 2009, </w:t>
      </w:r>
      <w:r>
        <w:rPr>
          <w:b/>
        </w:rPr>
        <w:t>hlm. 211</w:t>
      </w:r>
      <w:r>
        <w:t>).</w:t>
      </w:r>
    </w:p>
    <w:p w14:paraId="040E84D6" w14:textId="77777777" w:rsidR="00ED5641" w:rsidRDefault="00000000">
      <w:pPr>
        <w:tabs>
          <w:tab w:val="left" w:pos="1077"/>
        </w:tabs>
        <w:spacing w:after="60"/>
        <w:ind w:left="1077" w:hanging="312"/>
        <w:jc w:val="both"/>
      </w:pPr>
      <w:r>
        <w:t>4.</w:t>
      </w:r>
      <w:r>
        <w:tab/>
        <w:t xml:space="preserve">Periksa bentuk batas keputusan melalui eksplorasi data. Batas yang mendekati linier mengarah pada regresi logistik atau LDA; batas yang sangat non-linier mengarah pada kNN, SVM dengan kernel, atau ansambel (James et al., 2021, </w:t>
      </w:r>
      <w:r>
        <w:rPr>
          <w:b/>
        </w:rPr>
        <w:t>hlm. 159–161</w:t>
      </w:r>
      <w:r>
        <w:t>).</w:t>
      </w:r>
    </w:p>
    <w:p w14:paraId="3C0AC5CE" w14:textId="77777777" w:rsidR="00ED5641" w:rsidRDefault="00000000">
      <w:pPr>
        <w:tabs>
          <w:tab w:val="left" w:pos="1077"/>
        </w:tabs>
        <w:spacing w:after="60"/>
        <w:ind w:left="1077" w:hanging="312"/>
        <w:jc w:val="both"/>
      </w:pPr>
      <w:r>
        <w:t>5.</w:t>
      </w:r>
      <w:r>
        <w:tab/>
        <w:t xml:space="preserve">Jika p besar dan n kecil, mulai dari naive Bayes atau SVM sebelum mencoba model yang lebih kompleks (James et al., 2021, </w:t>
      </w:r>
      <w:r>
        <w:rPr>
          <w:b/>
        </w:rPr>
        <w:t>hlm. 158</w:t>
      </w:r>
      <w:r>
        <w:t>; scikit-learn developers, t.t., bagian 1.4).</w:t>
      </w:r>
    </w:p>
    <w:p w14:paraId="0453554B" w14:textId="77777777" w:rsidR="00ED5641" w:rsidRDefault="00000000">
      <w:pPr>
        <w:tabs>
          <w:tab w:val="left" w:pos="1077"/>
        </w:tabs>
        <w:spacing w:after="60"/>
        <w:ind w:left="1077" w:hanging="312"/>
        <w:jc w:val="both"/>
      </w:pPr>
      <w:r>
        <w:t>6.</w:t>
      </w:r>
      <w:r>
        <w:tab/>
        <w:t xml:space="preserve">Jika interpretasi menjadi syarat, pilih regresi logistik, decision tree, atau RIPPER (James et al., 2021, </w:t>
      </w:r>
      <w:r>
        <w:rPr>
          <w:b/>
        </w:rPr>
        <w:t>hlm. 339</w:t>
      </w:r>
      <w:r>
        <w:t xml:space="preserve">; Restiani, 2018, </w:t>
      </w:r>
      <w:r>
        <w:rPr>
          <w:b/>
        </w:rPr>
        <w:t>hlm. 32</w:t>
      </w:r>
      <w:r>
        <w:t>).</w:t>
      </w:r>
    </w:p>
    <w:p w14:paraId="0BFBCF7A" w14:textId="77777777" w:rsidR="00ED5641" w:rsidRDefault="00000000">
      <w:pPr>
        <w:tabs>
          <w:tab w:val="left" w:pos="1077"/>
        </w:tabs>
        <w:spacing w:after="60"/>
        <w:ind w:left="1077" w:hanging="312"/>
        <w:jc w:val="both"/>
      </w:pPr>
      <w:r>
        <w:t>7.</w:t>
      </w:r>
      <w:r>
        <w:tab/>
        <w:t xml:space="preserve">Jika akurasi menjadi prioritas pada data tabular, bandingkan random forest dan gradient boosting (Hastie et al., 2009, </w:t>
      </w:r>
      <w:r>
        <w:rPr>
          <w:b/>
        </w:rPr>
        <w:t>hlm. 587, 352</w:t>
      </w:r>
      <w:r>
        <w:t>).</w:t>
      </w:r>
    </w:p>
    <w:p w14:paraId="56533BC2" w14:textId="77777777" w:rsidR="00ED5641" w:rsidRDefault="00000000">
      <w:pPr>
        <w:tabs>
          <w:tab w:val="left" w:pos="1077"/>
        </w:tabs>
        <w:spacing w:after="60"/>
        <w:ind w:left="1077" w:hanging="312"/>
        <w:jc w:val="both"/>
      </w:pPr>
      <w:r>
        <w:t>8.</w:t>
      </w:r>
      <w:r>
        <w:tab/>
        <w:t xml:space="preserve">Jika data tidak terstruktur dan berukuran besar, pertimbangkan jaringan saraf (James et al., 2021, </w:t>
      </w:r>
      <w:r>
        <w:rPr>
          <w:b/>
        </w:rPr>
        <w:t>hlm. 432</w:t>
      </w:r>
      <w:r>
        <w:t>).</w:t>
      </w:r>
    </w:p>
    <w:p w14:paraId="52286368" w14:textId="77777777" w:rsidR="00ED5641" w:rsidRDefault="00000000">
      <w:pPr>
        <w:tabs>
          <w:tab w:val="left" w:pos="1077"/>
        </w:tabs>
        <w:spacing w:after="60"/>
        <w:ind w:left="1077" w:hanging="312"/>
        <w:jc w:val="both"/>
      </w:pPr>
      <w:r>
        <w:t>9.</w:t>
      </w:r>
      <w:r>
        <w:tab/>
        <w:t xml:space="preserve">Selalu bandingkan beberapa kandidat melalui validasi silang, karena peringkat algoritma berubah antar dataset (Permana et al., 2021, </w:t>
      </w:r>
      <w:r>
        <w:rPr>
          <w:b/>
        </w:rPr>
        <w:t>hlm. 186</w:t>
      </w:r>
      <w:r>
        <w:t xml:space="preserve">; Bahrein &amp; Apandi, 2025, </w:t>
      </w:r>
      <w:r>
        <w:rPr>
          <w:b/>
        </w:rPr>
        <w:t>hlm. 1074</w:t>
      </w:r>
      <w:r>
        <w:t>).</w:t>
      </w:r>
    </w:p>
    <w:p w14:paraId="727A7621" w14:textId="77777777" w:rsidR="00ED5641" w:rsidRDefault="00000000">
      <w:pPr>
        <w:pStyle w:val="Heading2"/>
        <w:spacing w:after="120"/>
      </w:pPr>
      <w:r>
        <w:rPr>
          <w:rFonts w:ascii="Times New Roman" w:eastAsia="Times New Roman" w:hAnsi="Times New Roman" w:cs="Times New Roman"/>
          <w:sz w:val="26"/>
        </w:rPr>
        <w:lastRenderedPageBreak/>
        <w:t>Pemetaan Kasus ke Algoritma</w:t>
      </w:r>
    </w:p>
    <w:p w14:paraId="5F12B8A9" w14:textId="77777777" w:rsidR="00ED5641" w:rsidRDefault="00000000">
      <w:pPr>
        <w:keepNext/>
        <w:spacing w:before="240" w:after="80" w:line="240" w:lineRule="auto"/>
        <w:jc w:val="center"/>
      </w:pPr>
      <w:r>
        <w:rPr>
          <w:sz w:val="20"/>
        </w:rPr>
        <w:t>Tabel 4. Pemetaan jenis kasus ke algoritma yang layak dipertimbangkan</w:t>
      </w:r>
    </w:p>
    <w:tbl>
      <w:tblPr>
        <w:tblStyle w:val="TableGrid"/>
        <w:tblW w:w="79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5" w:type="dxa"/>
          <w:left w:w="75" w:type="dxa"/>
          <w:bottom w:w="45" w:type="dxa"/>
          <w:right w:w="75" w:type="dxa"/>
        </w:tblCellMar>
        <w:tblLook w:val="04A0" w:firstRow="1" w:lastRow="0" w:firstColumn="1" w:lastColumn="0" w:noHBand="0" w:noVBand="1"/>
      </w:tblPr>
      <w:tblGrid>
        <w:gridCol w:w="2269"/>
        <w:gridCol w:w="1928"/>
        <w:gridCol w:w="2154"/>
        <w:gridCol w:w="1587"/>
      </w:tblGrid>
      <w:tr w:rsidR="00ED5641" w14:paraId="5E2B751D" w14:textId="77777777">
        <w:trPr>
          <w:cantSplit/>
          <w:tblHeader/>
          <w:jc w:val="center"/>
        </w:trPr>
        <w:tc>
          <w:tcPr>
            <w:tcW w:w="2268" w:type="dxa"/>
          </w:tcPr>
          <w:p w14:paraId="6C432227" w14:textId="77777777" w:rsidR="00ED5641" w:rsidRDefault="00000000">
            <w:pPr>
              <w:spacing w:after="0" w:line="240" w:lineRule="auto"/>
              <w:jc w:val="center"/>
            </w:pPr>
            <w:r>
              <w:rPr>
                <w:b/>
                <w:sz w:val="19"/>
              </w:rPr>
              <w:t>Kasus</w:t>
            </w:r>
          </w:p>
        </w:tc>
        <w:tc>
          <w:tcPr>
            <w:tcW w:w="1928" w:type="dxa"/>
          </w:tcPr>
          <w:p w14:paraId="66822E8C" w14:textId="77777777" w:rsidR="00ED5641" w:rsidRDefault="00000000">
            <w:pPr>
              <w:spacing w:after="0" w:line="240" w:lineRule="auto"/>
              <w:jc w:val="center"/>
            </w:pPr>
            <w:r>
              <w:rPr>
                <w:b/>
                <w:sz w:val="19"/>
              </w:rPr>
              <w:t>Ciri data</w:t>
            </w:r>
          </w:p>
        </w:tc>
        <w:tc>
          <w:tcPr>
            <w:tcW w:w="2154" w:type="dxa"/>
          </w:tcPr>
          <w:p w14:paraId="2B409EC8" w14:textId="77777777" w:rsidR="00ED5641" w:rsidRDefault="00000000">
            <w:pPr>
              <w:spacing w:after="0" w:line="240" w:lineRule="auto"/>
              <w:jc w:val="center"/>
            </w:pPr>
            <w:r>
              <w:rPr>
                <w:b/>
                <w:sz w:val="19"/>
              </w:rPr>
              <w:t>Kandidat utama</w:t>
            </w:r>
          </w:p>
        </w:tc>
        <w:tc>
          <w:tcPr>
            <w:tcW w:w="1587" w:type="dxa"/>
          </w:tcPr>
          <w:p w14:paraId="6918240A" w14:textId="77777777" w:rsidR="00ED5641" w:rsidRDefault="00000000">
            <w:pPr>
              <w:spacing w:after="0" w:line="240" w:lineRule="auto"/>
              <w:jc w:val="center"/>
            </w:pPr>
            <w:r>
              <w:rPr>
                <w:b/>
                <w:sz w:val="19"/>
              </w:rPr>
              <w:t>Rujukan</w:t>
            </w:r>
          </w:p>
        </w:tc>
      </w:tr>
      <w:tr w:rsidR="00ED5641" w14:paraId="69F1D27B" w14:textId="77777777">
        <w:trPr>
          <w:cantSplit/>
          <w:jc w:val="center"/>
        </w:trPr>
        <w:tc>
          <w:tcPr>
            <w:tcW w:w="2268" w:type="dxa"/>
          </w:tcPr>
          <w:p w14:paraId="4438BF70" w14:textId="77777777" w:rsidR="00ED5641" w:rsidRDefault="00000000">
            <w:pPr>
              <w:keepNext/>
              <w:spacing w:after="0" w:line="240" w:lineRule="auto"/>
            </w:pPr>
            <w:r>
              <w:rPr>
                <w:sz w:val="17"/>
              </w:rPr>
              <w:t>Analisis sentimen ulasan</w:t>
            </w:r>
          </w:p>
        </w:tc>
        <w:tc>
          <w:tcPr>
            <w:tcW w:w="1928" w:type="dxa"/>
          </w:tcPr>
          <w:p w14:paraId="501506BA" w14:textId="77777777" w:rsidR="00ED5641" w:rsidRDefault="00000000">
            <w:pPr>
              <w:keepNext/>
              <w:spacing w:after="0" w:line="240" w:lineRule="auto"/>
            </w:pPr>
            <w:r>
              <w:rPr>
                <w:sz w:val="17"/>
              </w:rPr>
              <w:t>Teks, TF-IDF, p tinggi</w:t>
            </w:r>
          </w:p>
        </w:tc>
        <w:tc>
          <w:tcPr>
            <w:tcW w:w="2154" w:type="dxa"/>
          </w:tcPr>
          <w:p w14:paraId="51AFDBA5" w14:textId="77777777" w:rsidR="00ED5641" w:rsidRDefault="00000000">
            <w:pPr>
              <w:keepNext/>
              <w:spacing w:after="0" w:line="240" w:lineRule="auto"/>
            </w:pPr>
            <w:r>
              <w:rPr>
                <w:sz w:val="17"/>
              </w:rPr>
              <w:t>SVM, regresi logistik, naive Bayes</w:t>
            </w:r>
          </w:p>
        </w:tc>
        <w:tc>
          <w:tcPr>
            <w:tcW w:w="1587" w:type="dxa"/>
          </w:tcPr>
          <w:p w14:paraId="628A2D1E" w14:textId="77777777" w:rsidR="00ED5641" w:rsidRDefault="00000000">
            <w:pPr>
              <w:keepNext/>
              <w:spacing w:after="0" w:line="240" w:lineRule="auto"/>
            </w:pPr>
            <w:r>
              <w:rPr>
                <w:sz w:val="17"/>
              </w:rPr>
              <w:t>Bahrein &amp; Apandi (2025), hlm. 1074</w:t>
            </w:r>
          </w:p>
        </w:tc>
      </w:tr>
      <w:tr w:rsidR="00ED5641" w14:paraId="2F376483" w14:textId="77777777">
        <w:trPr>
          <w:cantSplit/>
          <w:jc w:val="center"/>
        </w:trPr>
        <w:tc>
          <w:tcPr>
            <w:tcW w:w="2268" w:type="dxa"/>
          </w:tcPr>
          <w:p w14:paraId="7D2498D0" w14:textId="77777777" w:rsidR="00ED5641" w:rsidRDefault="00000000">
            <w:pPr>
              <w:keepNext/>
              <w:spacing w:after="0" w:line="240" w:lineRule="auto"/>
            </w:pPr>
            <w:r>
              <w:rPr>
                <w:sz w:val="17"/>
              </w:rPr>
              <w:t>Data tabular kecil, butuh penjelasan</w:t>
            </w:r>
          </w:p>
        </w:tc>
        <w:tc>
          <w:tcPr>
            <w:tcW w:w="1928" w:type="dxa"/>
          </w:tcPr>
          <w:p w14:paraId="0007657E" w14:textId="77777777" w:rsidR="00ED5641" w:rsidRDefault="00000000">
            <w:pPr>
              <w:keepNext/>
              <w:spacing w:after="0" w:line="240" w:lineRule="auto"/>
            </w:pPr>
            <w:r>
              <w:rPr>
                <w:sz w:val="17"/>
              </w:rPr>
              <w:t>n kecil, p rendah</w:t>
            </w:r>
          </w:p>
        </w:tc>
        <w:tc>
          <w:tcPr>
            <w:tcW w:w="2154" w:type="dxa"/>
          </w:tcPr>
          <w:p w14:paraId="36CD450D" w14:textId="77777777" w:rsidR="00ED5641" w:rsidRDefault="00000000">
            <w:pPr>
              <w:keepNext/>
              <w:spacing w:after="0" w:line="240" w:lineRule="auto"/>
            </w:pPr>
            <w:r>
              <w:rPr>
                <w:sz w:val="17"/>
              </w:rPr>
              <w:t>Regresi logistik, LDA, decision tree</w:t>
            </w:r>
          </w:p>
        </w:tc>
        <w:tc>
          <w:tcPr>
            <w:tcW w:w="1587" w:type="dxa"/>
          </w:tcPr>
          <w:p w14:paraId="7BDED8FD" w14:textId="77777777" w:rsidR="00ED5641" w:rsidRDefault="00000000">
            <w:pPr>
              <w:keepNext/>
              <w:spacing w:after="0" w:line="240" w:lineRule="auto"/>
            </w:pPr>
            <w:r>
              <w:rPr>
                <w:sz w:val="17"/>
              </w:rPr>
              <w:t>James et al. (2021), hlm. 160, 339</w:t>
            </w:r>
          </w:p>
        </w:tc>
      </w:tr>
      <w:tr w:rsidR="00ED5641" w14:paraId="3C5B1E02" w14:textId="77777777">
        <w:trPr>
          <w:cantSplit/>
          <w:jc w:val="center"/>
        </w:trPr>
        <w:tc>
          <w:tcPr>
            <w:tcW w:w="2268" w:type="dxa"/>
          </w:tcPr>
          <w:p w14:paraId="7B17C024" w14:textId="77777777" w:rsidR="00ED5641" w:rsidRDefault="00000000">
            <w:pPr>
              <w:keepNext/>
              <w:spacing w:after="0" w:line="240" w:lineRule="auto"/>
            </w:pPr>
            <w:r>
              <w:rPr>
                <w:sz w:val="17"/>
              </w:rPr>
              <w:t>Data tabular menengah, akurasi maksimal</w:t>
            </w:r>
          </w:p>
        </w:tc>
        <w:tc>
          <w:tcPr>
            <w:tcW w:w="1928" w:type="dxa"/>
          </w:tcPr>
          <w:p w14:paraId="59331B04" w14:textId="77777777" w:rsidR="00ED5641" w:rsidRDefault="00000000">
            <w:pPr>
              <w:keepNext/>
              <w:spacing w:after="0" w:line="240" w:lineRule="auto"/>
            </w:pPr>
            <w:r>
              <w:rPr>
                <w:sz w:val="17"/>
              </w:rPr>
              <w:t>n sedang–besar</w:t>
            </w:r>
          </w:p>
        </w:tc>
        <w:tc>
          <w:tcPr>
            <w:tcW w:w="2154" w:type="dxa"/>
          </w:tcPr>
          <w:p w14:paraId="18A03EB3" w14:textId="77777777" w:rsidR="00ED5641" w:rsidRDefault="00000000">
            <w:pPr>
              <w:keepNext/>
              <w:spacing w:after="0" w:line="240" w:lineRule="auto"/>
            </w:pPr>
            <w:r>
              <w:rPr>
                <w:sz w:val="17"/>
              </w:rPr>
              <w:t>Random forest, gradient boosting</w:t>
            </w:r>
          </w:p>
        </w:tc>
        <w:tc>
          <w:tcPr>
            <w:tcW w:w="1587" w:type="dxa"/>
          </w:tcPr>
          <w:p w14:paraId="56920F20" w14:textId="77777777" w:rsidR="00ED5641" w:rsidRDefault="00000000">
            <w:pPr>
              <w:keepNext/>
              <w:spacing w:after="0" w:line="240" w:lineRule="auto"/>
            </w:pPr>
            <w:r>
              <w:rPr>
                <w:sz w:val="17"/>
              </w:rPr>
              <w:t>Hastie et al. (2009), hlm. 587, 352</w:t>
            </w:r>
          </w:p>
        </w:tc>
      </w:tr>
      <w:tr w:rsidR="00ED5641" w14:paraId="692015FD" w14:textId="77777777">
        <w:trPr>
          <w:cantSplit/>
          <w:jc w:val="center"/>
        </w:trPr>
        <w:tc>
          <w:tcPr>
            <w:tcW w:w="2268" w:type="dxa"/>
          </w:tcPr>
          <w:p w14:paraId="0E9B1556" w14:textId="77777777" w:rsidR="00ED5641" w:rsidRDefault="00000000">
            <w:pPr>
              <w:keepNext/>
              <w:spacing w:after="0" w:line="240" w:lineRule="auto"/>
            </w:pPr>
            <w:r>
              <w:rPr>
                <w:sz w:val="17"/>
              </w:rPr>
              <w:t>Banyak fitur berkorelasi</w:t>
            </w:r>
          </w:p>
        </w:tc>
        <w:tc>
          <w:tcPr>
            <w:tcW w:w="1928" w:type="dxa"/>
          </w:tcPr>
          <w:p w14:paraId="6E8E3937" w14:textId="77777777" w:rsidR="00ED5641" w:rsidRDefault="00000000">
            <w:pPr>
              <w:keepNext/>
              <w:spacing w:after="0" w:line="240" w:lineRule="auto"/>
            </w:pPr>
            <w:r>
              <w:rPr>
                <w:sz w:val="17"/>
              </w:rPr>
              <w:t>p tinggi, korelasi kuat</w:t>
            </w:r>
          </w:p>
        </w:tc>
        <w:tc>
          <w:tcPr>
            <w:tcW w:w="2154" w:type="dxa"/>
          </w:tcPr>
          <w:p w14:paraId="6135DCED" w14:textId="77777777" w:rsidR="00ED5641" w:rsidRDefault="00000000">
            <w:pPr>
              <w:keepNext/>
              <w:spacing w:after="0" w:line="240" w:lineRule="auto"/>
            </w:pPr>
            <w:r>
              <w:rPr>
                <w:sz w:val="17"/>
              </w:rPr>
              <w:t>Random forest, LDA</w:t>
            </w:r>
          </w:p>
        </w:tc>
        <w:tc>
          <w:tcPr>
            <w:tcW w:w="1587" w:type="dxa"/>
          </w:tcPr>
          <w:p w14:paraId="6A696A4E" w14:textId="77777777" w:rsidR="00ED5641" w:rsidRDefault="00000000">
            <w:pPr>
              <w:keepNext/>
              <w:spacing w:after="0" w:line="240" w:lineRule="auto"/>
            </w:pPr>
            <w:r>
              <w:rPr>
                <w:sz w:val="17"/>
              </w:rPr>
              <w:t>James et al. (2021), hlm. 345, 145</w:t>
            </w:r>
          </w:p>
        </w:tc>
      </w:tr>
      <w:tr w:rsidR="00ED5641" w14:paraId="78E56347" w14:textId="77777777">
        <w:trPr>
          <w:cantSplit/>
          <w:jc w:val="center"/>
        </w:trPr>
        <w:tc>
          <w:tcPr>
            <w:tcW w:w="2268" w:type="dxa"/>
          </w:tcPr>
          <w:p w14:paraId="0EF87B15" w14:textId="77777777" w:rsidR="00ED5641" w:rsidRDefault="00000000">
            <w:pPr>
              <w:keepNext/>
              <w:spacing w:after="0" w:line="240" w:lineRule="auto"/>
            </w:pPr>
            <w:r>
              <w:rPr>
                <w:sz w:val="17"/>
              </w:rPr>
              <w:t>Citra, suara, atau teks mentah</w:t>
            </w:r>
          </w:p>
        </w:tc>
        <w:tc>
          <w:tcPr>
            <w:tcW w:w="1928" w:type="dxa"/>
          </w:tcPr>
          <w:p w14:paraId="6D9684E1" w14:textId="77777777" w:rsidR="00ED5641" w:rsidRDefault="00000000">
            <w:pPr>
              <w:keepNext/>
              <w:spacing w:after="0" w:line="240" w:lineRule="auto"/>
            </w:pPr>
            <w:r>
              <w:rPr>
                <w:sz w:val="17"/>
              </w:rPr>
              <w:t>Data tidak terstruktur, n besar</w:t>
            </w:r>
          </w:p>
        </w:tc>
        <w:tc>
          <w:tcPr>
            <w:tcW w:w="2154" w:type="dxa"/>
          </w:tcPr>
          <w:p w14:paraId="4274AB0B" w14:textId="77777777" w:rsidR="00ED5641" w:rsidRDefault="00000000">
            <w:pPr>
              <w:keepNext/>
              <w:spacing w:after="0" w:line="240" w:lineRule="auto"/>
            </w:pPr>
            <w:r>
              <w:rPr>
                <w:sz w:val="17"/>
              </w:rPr>
              <w:t>Jaringan saraf tiruan</w:t>
            </w:r>
          </w:p>
        </w:tc>
        <w:tc>
          <w:tcPr>
            <w:tcW w:w="1587" w:type="dxa"/>
          </w:tcPr>
          <w:p w14:paraId="10D28FDA" w14:textId="77777777" w:rsidR="00ED5641" w:rsidRDefault="00000000">
            <w:pPr>
              <w:keepNext/>
              <w:spacing w:after="0" w:line="240" w:lineRule="auto"/>
            </w:pPr>
            <w:r>
              <w:rPr>
                <w:sz w:val="17"/>
              </w:rPr>
              <w:t>James et al. (2021), hlm. 432</w:t>
            </w:r>
          </w:p>
        </w:tc>
      </w:tr>
      <w:tr w:rsidR="00ED5641" w14:paraId="59B69C74" w14:textId="77777777">
        <w:trPr>
          <w:cantSplit/>
          <w:jc w:val="center"/>
        </w:trPr>
        <w:tc>
          <w:tcPr>
            <w:tcW w:w="2268" w:type="dxa"/>
          </w:tcPr>
          <w:p w14:paraId="131E86C5" w14:textId="77777777" w:rsidR="00ED5641" w:rsidRDefault="00000000">
            <w:pPr>
              <w:keepNext/>
              <w:spacing w:after="0" w:line="240" w:lineRule="auto"/>
            </w:pPr>
            <w:r>
              <w:rPr>
                <w:sz w:val="17"/>
              </w:rPr>
              <w:t>Diagnosis yang harus diaudit</w:t>
            </w:r>
          </w:p>
        </w:tc>
        <w:tc>
          <w:tcPr>
            <w:tcW w:w="1928" w:type="dxa"/>
          </w:tcPr>
          <w:p w14:paraId="1524DD4E" w14:textId="77777777" w:rsidR="00ED5641" w:rsidRDefault="00000000">
            <w:pPr>
              <w:keepNext/>
              <w:spacing w:after="0" w:line="240" w:lineRule="auto"/>
            </w:pPr>
            <w:r>
              <w:rPr>
                <w:sz w:val="17"/>
              </w:rPr>
              <w:t>Butuh aturan eksplisit</w:t>
            </w:r>
          </w:p>
        </w:tc>
        <w:tc>
          <w:tcPr>
            <w:tcW w:w="2154" w:type="dxa"/>
          </w:tcPr>
          <w:p w14:paraId="424AB37B" w14:textId="77777777" w:rsidR="00ED5641" w:rsidRDefault="00000000">
            <w:pPr>
              <w:keepNext/>
              <w:spacing w:after="0" w:line="240" w:lineRule="auto"/>
            </w:pPr>
            <w:r>
              <w:rPr>
                <w:sz w:val="17"/>
              </w:rPr>
              <w:t>RIPPER, decision tree</w:t>
            </w:r>
          </w:p>
        </w:tc>
        <w:tc>
          <w:tcPr>
            <w:tcW w:w="1587" w:type="dxa"/>
          </w:tcPr>
          <w:p w14:paraId="46D44DB9" w14:textId="77777777" w:rsidR="00ED5641" w:rsidRDefault="00000000">
            <w:pPr>
              <w:keepNext/>
              <w:spacing w:after="0" w:line="240" w:lineRule="auto"/>
            </w:pPr>
            <w:r>
              <w:rPr>
                <w:sz w:val="17"/>
              </w:rPr>
              <w:t>Restiani (2018), hlm. 32</w:t>
            </w:r>
          </w:p>
        </w:tc>
      </w:tr>
      <w:tr w:rsidR="00ED5641" w14:paraId="25D7A8A0" w14:textId="77777777">
        <w:trPr>
          <w:cantSplit/>
          <w:jc w:val="center"/>
        </w:trPr>
        <w:tc>
          <w:tcPr>
            <w:tcW w:w="2268" w:type="dxa"/>
          </w:tcPr>
          <w:p w14:paraId="4D9CFDB5" w14:textId="77777777" w:rsidR="00ED5641" w:rsidRDefault="00000000">
            <w:pPr>
              <w:spacing w:after="0" w:line="240" w:lineRule="auto"/>
            </w:pPr>
            <w:r>
              <w:rPr>
                <w:sz w:val="17"/>
              </w:rPr>
              <w:t>Data dengan nilai hilang dan tipe campuran</w:t>
            </w:r>
          </w:p>
        </w:tc>
        <w:tc>
          <w:tcPr>
            <w:tcW w:w="1928" w:type="dxa"/>
          </w:tcPr>
          <w:p w14:paraId="1ABDF45B" w14:textId="77777777" w:rsidR="00ED5641" w:rsidRDefault="00000000">
            <w:pPr>
              <w:spacing w:after="0" w:line="240" w:lineRule="auto"/>
            </w:pPr>
            <w:r>
              <w:rPr>
                <w:sz w:val="17"/>
              </w:rPr>
              <w:t>Numerik dan kategorikal</w:t>
            </w:r>
          </w:p>
        </w:tc>
        <w:tc>
          <w:tcPr>
            <w:tcW w:w="2154" w:type="dxa"/>
          </w:tcPr>
          <w:p w14:paraId="0453F43F" w14:textId="77777777" w:rsidR="00ED5641" w:rsidRDefault="00000000">
            <w:pPr>
              <w:spacing w:after="0" w:line="240" w:lineRule="auto"/>
            </w:pPr>
            <w:r>
              <w:rPr>
                <w:sz w:val="17"/>
              </w:rPr>
              <w:t>Decision tree, random forest, naive Bayes</w:t>
            </w:r>
          </w:p>
        </w:tc>
        <w:tc>
          <w:tcPr>
            <w:tcW w:w="1587" w:type="dxa"/>
          </w:tcPr>
          <w:p w14:paraId="23CDB64F" w14:textId="77777777" w:rsidR="00ED5641" w:rsidRDefault="00000000">
            <w:pPr>
              <w:spacing w:after="0" w:line="240" w:lineRule="auto"/>
            </w:pPr>
            <w:r>
              <w:rPr>
                <w:sz w:val="17"/>
              </w:rPr>
              <w:t>Hastie et al. (2009), hlm. 352, 211</w:t>
            </w:r>
          </w:p>
        </w:tc>
      </w:tr>
    </w:tbl>
    <w:p w14:paraId="5D6CD73E" w14:textId="77777777" w:rsidR="00ED5641" w:rsidRDefault="00000000">
      <w:pPr>
        <w:spacing w:before="40" w:after="240" w:line="240" w:lineRule="auto"/>
      </w:pPr>
      <w:r>
        <w:rPr>
          <w:sz w:val="18"/>
        </w:rPr>
        <w:t>Sumber: sintesis penulis atas sumber yang tercantum pada kolom Rujukan.</w:t>
      </w:r>
    </w:p>
    <w:p w14:paraId="338A4C8D" w14:textId="77777777" w:rsidR="00ED5641" w:rsidRDefault="00000000">
      <w:pPr>
        <w:pStyle w:val="Heading2"/>
        <w:spacing w:after="120"/>
      </w:pPr>
      <w:r>
        <w:rPr>
          <w:rFonts w:ascii="Times New Roman" w:eastAsia="Times New Roman" w:hAnsi="Times New Roman" w:cs="Times New Roman"/>
          <w:sz w:val="26"/>
        </w:rPr>
        <w:t>Catatan Metodologis</w:t>
      </w:r>
    </w:p>
    <w:p w14:paraId="5BA78DB2" w14:textId="77777777" w:rsidR="00ED5641" w:rsidRDefault="00000000">
      <w:pPr>
        <w:ind w:firstLine="709"/>
        <w:jc w:val="both"/>
      </w:pPr>
      <w:r>
        <w:t xml:space="preserve">Tiga hal perlu diperhatikan agar panduan ini tidak disalahgunakan. Pertama, peringkat algoritma bersifat kontekstual. Decision tree yang unggul pada satu dataset dapat menjadi yang terburuk pada dataset lain, sebagaimana terlihat pada perbandingan </w:t>
      </w:r>
      <w:r>
        <w:rPr>
          <w:i/>
        </w:rPr>
        <w:t>start-up</w:t>
      </w:r>
      <w:r>
        <w:t xml:space="preserve"> dan ulasan produk (Permana et al., 2021, </w:t>
      </w:r>
      <w:r>
        <w:rPr>
          <w:b/>
        </w:rPr>
        <w:t>hlm. 186</w:t>
      </w:r>
      <w:r>
        <w:t xml:space="preserve">; Bahrein &amp; Apandi, 2025, </w:t>
      </w:r>
      <w:r>
        <w:rPr>
          <w:b/>
        </w:rPr>
        <w:t>hlm. 1074</w:t>
      </w:r>
      <w:r>
        <w:t>). Karena itu, klaim superioritas tidak boleh digeneralisasi tanpa pengujian pada data yang dihadapi.</w:t>
      </w:r>
    </w:p>
    <w:p w14:paraId="45F3C2A6" w14:textId="77777777" w:rsidR="00ED5641" w:rsidRDefault="00000000">
      <w:pPr>
        <w:ind w:firstLine="709"/>
        <w:jc w:val="both"/>
      </w:pPr>
      <w:r>
        <w:t xml:space="preserve">Kedua, evaluasi harus menggunakan prosedur yang konsisten. Penelitian yang dibahas menggunakan validasi silang dan matriks konfusi untuk membandingkan model (Permana et al., 2021, </w:t>
      </w:r>
      <w:r>
        <w:rPr>
          <w:b/>
        </w:rPr>
        <w:t>hlm. 186</w:t>
      </w:r>
      <w:r>
        <w:t xml:space="preserve">; Anggraini et al., 2025, </w:t>
      </w:r>
      <w:r>
        <w:rPr>
          <w:b/>
        </w:rPr>
        <w:t>hlm. 155</w:t>
      </w:r>
      <w:r>
        <w:t>). Perbandingan tanpa prosedur yang sama berisiko menghasilkan kesimpulan yang menyesatkan.</w:t>
      </w:r>
    </w:p>
    <w:p w14:paraId="337F441B" w14:textId="77777777" w:rsidR="00ED5641" w:rsidRDefault="00000000">
      <w:pPr>
        <w:ind w:firstLine="709"/>
        <w:jc w:val="both"/>
      </w:pPr>
      <w:r>
        <w:t xml:space="preserve">Ketiga, akurasi bukan satu-satunya ukuran. Pada distribusi kelas yang tidak seimbang, decision tree perlu digunakan secara hati-hati (Bahrein &amp; Apandi, 2025, </w:t>
      </w:r>
      <w:r>
        <w:rPr>
          <w:b/>
        </w:rPr>
        <w:t>hlm. 1076</w:t>
      </w:r>
      <w:r>
        <w:t xml:space="preserve">), dan metrik seperti presisi, </w:t>
      </w:r>
      <w:r>
        <w:rPr>
          <w:i/>
        </w:rPr>
        <w:t>recall</w:t>
      </w:r>
      <w:r>
        <w:t xml:space="preserve">, serta F1-score perlu dilaporkan bersama akurasi (Permana et al., 2021, </w:t>
      </w:r>
      <w:r>
        <w:rPr>
          <w:b/>
        </w:rPr>
        <w:t>hlm. 186</w:t>
      </w:r>
      <w:r>
        <w:t>).</w:t>
      </w:r>
    </w:p>
    <w:p w14:paraId="34648591" w14:textId="77777777" w:rsidR="00ED5641" w:rsidRDefault="00000000">
      <w:r>
        <w:br w:type="page"/>
      </w:r>
    </w:p>
    <w:p w14:paraId="0F64E9A4" w14:textId="77777777" w:rsidR="00ED5641" w:rsidRDefault="00000000">
      <w:pPr>
        <w:pStyle w:val="Heading1"/>
        <w:spacing w:after="280"/>
        <w:jc w:val="center"/>
      </w:pPr>
      <w:r>
        <w:rPr>
          <w:rFonts w:ascii="Times New Roman" w:eastAsia="Times New Roman" w:hAnsi="Times New Roman" w:cs="Times New Roman"/>
        </w:rPr>
        <w:lastRenderedPageBreak/>
        <w:t>DAFTAR PUSTAKA</w:t>
      </w:r>
    </w:p>
    <w:p w14:paraId="2D63E383" w14:textId="77777777" w:rsidR="00ED5641" w:rsidRDefault="00000000">
      <w:pPr>
        <w:spacing w:line="276" w:lineRule="auto"/>
        <w:ind w:left="567" w:hanging="567"/>
      </w:pPr>
      <w:r>
        <w:rPr>
          <w:sz w:val="22"/>
        </w:rPr>
        <w:t xml:space="preserve">Anggraini, J. P., Zhafirah A, C. G., &amp; Desiani, A. (2025). Perbandingan algoritma random forest dan extreme gradient boosting (XGBoost) dalam klasifikasi penyakit gagal jantung. </w:t>
      </w:r>
      <w:r>
        <w:rPr>
          <w:i/>
          <w:sz w:val="22"/>
        </w:rPr>
        <w:t>Komputika: Jurnal Sistem Komputer, 14</w:t>
      </w:r>
      <w:r>
        <w:rPr>
          <w:sz w:val="22"/>
        </w:rPr>
        <w:t>(2), 149–157. https://doi.org/10.34010/komputika.v14i2.16618</w:t>
      </w:r>
    </w:p>
    <w:p w14:paraId="6C1BF580" w14:textId="77777777" w:rsidR="00ED5641" w:rsidRDefault="00000000">
      <w:pPr>
        <w:spacing w:line="276" w:lineRule="auto"/>
        <w:ind w:left="567" w:hanging="567"/>
      </w:pPr>
      <w:r>
        <w:rPr>
          <w:sz w:val="22"/>
        </w:rPr>
        <w:t xml:space="preserve">Bahrein, M., &amp; Apandi, S. (2025). Perbandingan kinerja naive Bayes, support vector machine, regresi logistik, dan decision tree untuk klasifikasi sentimen ulasan produk berbasis TF-IDF. </w:t>
      </w:r>
      <w:r>
        <w:rPr>
          <w:i/>
          <w:sz w:val="22"/>
        </w:rPr>
        <w:t>Techno.COM, 24</w:t>
      </w:r>
      <w:r>
        <w:rPr>
          <w:sz w:val="22"/>
        </w:rPr>
        <w:t>(4), 1067–1078. https://doi.org/10.62411/tc.v24i4.13968</w:t>
      </w:r>
    </w:p>
    <w:p w14:paraId="07A61256" w14:textId="77777777" w:rsidR="00ED5641" w:rsidRDefault="00000000">
      <w:pPr>
        <w:spacing w:line="276" w:lineRule="auto"/>
        <w:ind w:left="567" w:hanging="567"/>
      </w:pPr>
      <w:r>
        <w:rPr>
          <w:sz w:val="22"/>
        </w:rPr>
        <w:t xml:space="preserve">Bishop, C. M. (2006). </w:t>
      </w:r>
      <w:r>
        <w:rPr>
          <w:i/>
          <w:sz w:val="22"/>
        </w:rPr>
        <w:t>Pattern recognition and machine learning</w:t>
      </w:r>
      <w:r>
        <w:rPr>
          <w:sz w:val="22"/>
        </w:rPr>
        <w:t>. Springer.</w:t>
      </w:r>
    </w:p>
    <w:p w14:paraId="091A10D6" w14:textId="77777777" w:rsidR="00ED5641" w:rsidRDefault="00000000">
      <w:pPr>
        <w:spacing w:line="276" w:lineRule="auto"/>
        <w:ind w:left="567" w:hanging="567"/>
      </w:pPr>
      <w:r>
        <w:rPr>
          <w:sz w:val="22"/>
        </w:rPr>
        <w:t xml:space="preserve">Fauzi, A., &amp; Yunial, A. H. (2022). Optimasi algoritma klasifikasi naive Bayes, decision tree, k-nearest neighbor, dan random forest menggunakan algoritma particle swarm optimization pada diabetes dataset. </w:t>
      </w:r>
      <w:r>
        <w:rPr>
          <w:i/>
          <w:sz w:val="22"/>
        </w:rPr>
        <w:t>JEPIN (Jurnal Edukasi dan Penelitian Informatika), 8</w:t>
      </w:r>
      <w:r>
        <w:rPr>
          <w:sz w:val="22"/>
        </w:rPr>
        <w:t>(3), 470–481. https://doi.org/10.26418/jp.v8i3.56656</w:t>
      </w:r>
    </w:p>
    <w:p w14:paraId="48049FEF" w14:textId="77777777" w:rsidR="00ED5641" w:rsidRDefault="00000000">
      <w:pPr>
        <w:spacing w:line="276" w:lineRule="auto"/>
        <w:ind w:left="567" w:hanging="567"/>
      </w:pPr>
      <w:r>
        <w:rPr>
          <w:sz w:val="22"/>
        </w:rPr>
        <w:t xml:space="preserve">Hastie, T., Tibshirani, R., &amp; Friedman, J. (2009). </w:t>
      </w:r>
      <w:r>
        <w:rPr>
          <w:i/>
          <w:sz w:val="22"/>
        </w:rPr>
        <w:t>The elements of statistical learning: Data mining, inference, and prediction</w:t>
      </w:r>
      <w:r>
        <w:rPr>
          <w:sz w:val="22"/>
        </w:rPr>
        <w:t xml:space="preserve"> (2nd ed., cetak ke-12). Springer.</w:t>
      </w:r>
    </w:p>
    <w:p w14:paraId="74786485" w14:textId="77777777" w:rsidR="00ED5641" w:rsidRDefault="00000000">
      <w:pPr>
        <w:spacing w:line="276" w:lineRule="auto"/>
        <w:ind w:left="567" w:hanging="567"/>
      </w:pPr>
      <w:r>
        <w:rPr>
          <w:sz w:val="22"/>
        </w:rPr>
        <w:t xml:space="preserve">James, G., Witten, D., Hastie, T., &amp; Tibshirani, R. (2021). </w:t>
      </w:r>
      <w:r>
        <w:rPr>
          <w:i/>
          <w:sz w:val="22"/>
        </w:rPr>
        <w:t>An introduction to statistical learning with applications in R</w:t>
      </w:r>
      <w:r>
        <w:rPr>
          <w:sz w:val="22"/>
        </w:rPr>
        <w:t xml:space="preserve"> (2nd ed., koreksi cetak 21 Juni 2023). Springer. https://doi.org/10.1007/978-1-0716-1418-1</w:t>
      </w:r>
    </w:p>
    <w:p w14:paraId="49B53435" w14:textId="77777777" w:rsidR="00ED5641" w:rsidRDefault="00000000">
      <w:pPr>
        <w:spacing w:line="276" w:lineRule="auto"/>
        <w:ind w:left="567" w:hanging="567"/>
      </w:pPr>
      <w:r>
        <w:rPr>
          <w:sz w:val="22"/>
        </w:rPr>
        <w:t xml:space="preserve">Permana, A. P., Ainiyah, K., &amp; Holle, K. F. H. (2021). Analisis perbandingan algoritma decision tree, kNN, dan naive Bayes untuk prediksi kesuksesan start-up. </w:t>
      </w:r>
      <w:r>
        <w:rPr>
          <w:i/>
          <w:sz w:val="22"/>
        </w:rPr>
        <w:t>JISKA (Jurnal Informatika Sunan Kalijaga), 6</w:t>
      </w:r>
      <w:r>
        <w:rPr>
          <w:sz w:val="22"/>
        </w:rPr>
        <w:t>(3), 178–188. https://doi.org/10.14421/jiska.2021.6.3.178-188</w:t>
      </w:r>
    </w:p>
    <w:p w14:paraId="47A0B2B0" w14:textId="77777777" w:rsidR="00ED5641" w:rsidRDefault="00000000">
      <w:pPr>
        <w:spacing w:line="276" w:lineRule="auto"/>
        <w:ind w:left="567" w:hanging="567"/>
      </w:pPr>
      <w:r>
        <w:rPr>
          <w:sz w:val="22"/>
        </w:rPr>
        <w:t xml:space="preserve">Restiani, D. (2018). Kombinasi algoritma CART dan RIPPER untuk mendiagnosis penyakit liver berbasis </w:t>
      </w:r>
      <w:proofErr w:type="gramStart"/>
      <w:r>
        <w:rPr>
          <w:sz w:val="22"/>
        </w:rPr>
        <w:t>correlation based</w:t>
      </w:r>
      <w:proofErr w:type="gramEnd"/>
      <w:r>
        <w:rPr>
          <w:sz w:val="22"/>
        </w:rPr>
        <w:t xml:space="preserve"> feature selection. </w:t>
      </w:r>
      <w:r>
        <w:rPr>
          <w:i/>
          <w:sz w:val="22"/>
        </w:rPr>
        <w:t>Jurnal Teknik Informatika, 11</w:t>
      </w:r>
      <w:r>
        <w:rPr>
          <w:sz w:val="22"/>
        </w:rPr>
        <w:t>(1), 31–36. https://doi.org/10.15408/jti.v11i1.6660</w:t>
      </w:r>
    </w:p>
    <w:p w14:paraId="7AF3F72E" w14:textId="77777777" w:rsidR="00ED5641" w:rsidRDefault="00000000">
      <w:pPr>
        <w:spacing w:line="276" w:lineRule="auto"/>
        <w:ind w:left="567" w:hanging="567"/>
      </w:pPr>
      <w:r>
        <w:rPr>
          <w:sz w:val="22"/>
        </w:rPr>
        <w:t xml:space="preserve">scikit-learn developers. (t.t.). </w:t>
      </w:r>
      <w:r>
        <w:rPr>
          <w:i/>
          <w:sz w:val="22"/>
        </w:rPr>
        <w:t>scikit-learn user guide</w:t>
      </w:r>
      <w:r>
        <w:rPr>
          <w:sz w:val="22"/>
        </w:rPr>
        <w:t>. Diakses 26 Oktober 2026, dari https://scikit-learn.org/stable/user_guide.html</w:t>
      </w:r>
    </w:p>
    <w:p w14:paraId="7C5E9977" w14:textId="77777777" w:rsidR="00ED5641" w:rsidRDefault="00000000">
      <w:pPr>
        <w:spacing w:line="276" w:lineRule="auto"/>
        <w:ind w:left="567" w:hanging="567"/>
      </w:pPr>
      <w:r>
        <w:rPr>
          <w:sz w:val="22"/>
        </w:rPr>
        <w:t xml:space="preserve">Suryadibrata, A., &amp; Salim, S. D. (2019). Klasifikasi anjing dan kucing menggunakan algoritma linear discriminant analysis dan support vector machine. </w:t>
      </w:r>
      <w:r>
        <w:rPr>
          <w:i/>
          <w:sz w:val="22"/>
        </w:rPr>
        <w:t>Ultimatics: Jurnal Teknik Informatika, 11</w:t>
      </w:r>
      <w:r>
        <w:rPr>
          <w:sz w:val="22"/>
        </w:rPr>
        <w:t>(1), 46–51. https://doi.org/10.31937/ti.v11i1.1076</w:t>
      </w:r>
    </w:p>
    <w:p w14:paraId="543270E0" w14:textId="77777777" w:rsidR="00ED5641" w:rsidRDefault="00000000">
      <w:pPr>
        <w:spacing w:line="276" w:lineRule="auto"/>
        <w:ind w:left="567" w:hanging="567"/>
      </w:pPr>
      <w:r>
        <w:rPr>
          <w:sz w:val="22"/>
        </w:rPr>
        <w:t xml:space="preserve">Umri, S. S. A. (2021). Analisis dan komparasi algoritma klasifikasi dalam indeks pencemaran udara di DKI Jakarta. </w:t>
      </w:r>
      <w:r>
        <w:rPr>
          <w:i/>
          <w:sz w:val="22"/>
        </w:rPr>
        <w:t>JIKO (Jurnal Informatika dan Komputer), 4</w:t>
      </w:r>
      <w:r>
        <w:rPr>
          <w:sz w:val="22"/>
        </w:rPr>
        <w:t>(2), 98–104. https://doi.org/10.33387/jiko.v4i2.2871</w:t>
      </w:r>
    </w:p>
    <w:p w14:paraId="2E212AF3" w14:textId="77777777" w:rsidR="00ED5641" w:rsidRDefault="00000000">
      <w:r>
        <w:br w:type="page"/>
      </w:r>
    </w:p>
    <w:p w14:paraId="4979837E" w14:textId="77777777" w:rsidR="00ED5641" w:rsidRDefault="00000000">
      <w:pPr>
        <w:pStyle w:val="Heading1"/>
        <w:spacing w:after="280"/>
        <w:jc w:val="center"/>
      </w:pPr>
      <w:proofErr w:type="gramStart"/>
      <w:r>
        <w:rPr>
          <w:rFonts w:ascii="Times New Roman" w:eastAsia="Times New Roman" w:hAnsi="Times New Roman" w:cs="Times New Roman"/>
        </w:rPr>
        <w:lastRenderedPageBreak/>
        <w:t>LAMPIRAN  CATATAN</w:t>
      </w:r>
      <w:proofErr w:type="gramEnd"/>
      <w:r>
        <w:rPr>
          <w:rFonts w:ascii="Times New Roman" w:eastAsia="Times New Roman" w:hAnsi="Times New Roman" w:cs="Times New Roman"/>
        </w:rPr>
        <w:t xml:space="preserve"> VERIFIKASI HALAMAN</w:t>
      </w:r>
    </w:p>
    <w:p w14:paraId="55B66318" w14:textId="77777777" w:rsidR="00ED5641" w:rsidRDefault="00000000">
      <w:pPr>
        <w:ind w:firstLine="709"/>
        <w:jc w:val="both"/>
      </w:pPr>
      <w:r>
        <w:t>Tabel berikut mencatat edisi yang digunakan dan cakupan halaman yang diperiksa. Seluruh berkas diunduh dari sumber resmi penerbit atau laman jurnal, lalu teks setiap halaman dicocokkan dengan pernyataan yang dikutip.</w:t>
      </w:r>
    </w:p>
    <w:p w14:paraId="51048641" w14:textId="77777777" w:rsidR="00ED5641" w:rsidRDefault="00000000">
      <w:pPr>
        <w:keepNext/>
        <w:spacing w:before="240" w:after="80" w:line="240" w:lineRule="auto"/>
        <w:jc w:val="center"/>
      </w:pPr>
      <w:r>
        <w:rPr>
          <w:sz w:val="20"/>
        </w:rPr>
        <w:t>Tabel 5. Edisi sumber dan cakupan verifikasi</w:t>
      </w:r>
    </w:p>
    <w:tbl>
      <w:tblPr>
        <w:tblStyle w:val="TableGrid"/>
        <w:tblW w:w="793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45" w:type="dxa"/>
          <w:left w:w="75" w:type="dxa"/>
          <w:bottom w:w="45" w:type="dxa"/>
          <w:right w:w="75" w:type="dxa"/>
        </w:tblCellMar>
        <w:tblLook w:val="04A0" w:firstRow="1" w:lastRow="0" w:firstColumn="1" w:lastColumn="0" w:noHBand="0" w:noVBand="1"/>
      </w:tblPr>
      <w:tblGrid>
        <w:gridCol w:w="1815"/>
        <w:gridCol w:w="3515"/>
        <w:gridCol w:w="2608"/>
      </w:tblGrid>
      <w:tr w:rsidR="00ED5641" w14:paraId="57693BC5" w14:textId="77777777">
        <w:trPr>
          <w:cantSplit/>
          <w:tblHeader/>
          <w:jc w:val="center"/>
        </w:trPr>
        <w:tc>
          <w:tcPr>
            <w:tcW w:w="1814" w:type="dxa"/>
          </w:tcPr>
          <w:p w14:paraId="359F5317" w14:textId="77777777" w:rsidR="00ED5641" w:rsidRDefault="00000000">
            <w:pPr>
              <w:spacing w:after="0" w:line="240" w:lineRule="auto"/>
              <w:jc w:val="center"/>
            </w:pPr>
            <w:r>
              <w:rPr>
                <w:b/>
                <w:sz w:val="19"/>
              </w:rPr>
              <w:t>Sumber</w:t>
            </w:r>
          </w:p>
        </w:tc>
        <w:tc>
          <w:tcPr>
            <w:tcW w:w="3515" w:type="dxa"/>
          </w:tcPr>
          <w:p w14:paraId="3C436D47" w14:textId="77777777" w:rsidR="00ED5641" w:rsidRDefault="00000000">
            <w:pPr>
              <w:spacing w:after="0" w:line="240" w:lineRule="auto"/>
              <w:jc w:val="center"/>
            </w:pPr>
            <w:r>
              <w:rPr>
                <w:b/>
                <w:sz w:val="19"/>
              </w:rPr>
              <w:t>Edisi/berkas yang digunakan</w:t>
            </w:r>
          </w:p>
        </w:tc>
        <w:tc>
          <w:tcPr>
            <w:tcW w:w="2608" w:type="dxa"/>
          </w:tcPr>
          <w:p w14:paraId="01C4010F" w14:textId="77777777" w:rsidR="00ED5641" w:rsidRDefault="00000000">
            <w:pPr>
              <w:spacing w:after="0" w:line="240" w:lineRule="auto"/>
              <w:jc w:val="center"/>
            </w:pPr>
            <w:r>
              <w:rPr>
                <w:b/>
                <w:sz w:val="19"/>
              </w:rPr>
              <w:t>Cakupan halaman</w:t>
            </w:r>
          </w:p>
        </w:tc>
      </w:tr>
      <w:tr w:rsidR="00ED5641" w14:paraId="5008783B" w14:textId="77777777">
        <w:trPr>
          <w:cantSplit/>
          <w:jc w:val="center"/>
        </w:trPr>
        <w:tc>
          <w:tcPr>
            <w:tcW w:w="1814" w:type="dxa"/>
          </w:tcPr>
          <w:p w14:paraId="7B26CB8F" w14:textId="77777777" w:rsidR="00ED5641" w:rsidRDefault="00000000">
            <w:pPr>
              <w:keepNext/>
              <w:spacing w:after="0" w:line="240" w:lineRule="auto"/>
            </w:pPr>
            <w:r>
              <w:rPr>
                <w:sz w:val="17"/>
              </w:rPr>
              <w:t>James et al. (2021)</w:t>
            </w:r>
          </w:p>
        </w:tc>
        <w:tc>
          <w:tcPr>
            <w:tcW w:w="3515" w:type="dxa"/>
          </w:tcPr>
          <w:p w14:paraId="1A5C1960" w14:textId="77777777" w:rsidR="00ED5641" w:rsidRDefault="00000000">
            <w:pPr>
              <w:keepNext/>
              <w:spacing w:after="0" w:line="240" w:lineRule="auto"/>
            </w:pPr>
            <w:r>
              <w:rPr>
                <w:sz w:val="17"/>
              </w:rPr>
              <w:t>ISLR edisi ke-2, PDF resmi koreksi 21 Juni 2023, 615 halaman</w:t>
            </w:r>
          </w:p>
        </w:tc>
        <w:tc>
          <w:tcPr>
            <w:tcW w:w="2608" w:type="dxa"/>
          </w:tcPr>
          <w:p w14:paraId="5A46250E" w14:textId="77777777" w:rsidR="00ED5641" w:rsidRDefault="00000000">
            <w:pPr>
              <w:keepNext/>
              <w:spacing w:after="0" w:line="240" w:lineRule="auto"/>
            </w:pPr>
            <w:r>
              <w:rPr>
                <w:sz w:val="17"/>
              </w:rPr>
              <w:t>hlm. 25–26, 39, 41, 110, 134–135, 145, 155, 158–162, 327, 339–340, 343–347, 380, 432–433</w:t>
            </w:r>
          </w:p>
        </w:tc>
      </w:tr>
      <w:tr w:rsidR="00ED5641" w14:paraId="07C63B30" w14:textId="77777777">
        <w:trPr>
          <w:cantSplit/>
          <w:jc w:val="center"/>
        </w:trPr>
        <w:tc>
          <w:tcPr>
            <w:tcW w:w="1814" w:type="dxa"/>
          </w:tcPr>
          <w:p w14:paraId="6FF949B8" w14:textId="77777777" w:rsidR="00ED5641" w:rsidRDefault="00000000">
            <w:pPr>
              <w:keepNext/>
              <w:spacing w:after="0" w:line="240" w:lineRule="auto"/>
            </w:pPr>
            <w:r>
              <w:rPr>
                <w:sz w:val="17"/>
              </w:rPr>
              <w:t>Hastie et al. (2009)</w:t>
            </w:r>
          </w:p>
        </w:tc>
        <w:tc>
          <w:tcPr>
            <w:tcW w:w="3515" w:type="dxa"/>
          </w:tcPr>
          <w:p w14:paraId="498E1353" w14:textId="77777777" w:rsidR="00ED5641" w:rsidRDefault="00000000">
            <w:pPr>
              <w:keepNext/>
              <w:spacing w:after="0" w:line="240" w:lineRule="auto"/>
            </w:pPr>
            <w:r>
              <w:rPr>
                <w:sz w:val="17"/>
              </w:rPr>
              <w:t>ESL edisi ke-2, berkas ESLII_print12, 764 halaman</w:t>
            </w:r>
          </w:p>
        </w:tc>
        <w:tc>
          <w:tcPr>
            <w:tcW w:w="2608" w:type="dxa"/>
          </w:tcPr>
          <w:p w14:paraId="6A883E2D" w14:textId="77777777" w:rsidR="00ED5641" w:rsidRDefault="00000000">
            <w:pPr>
              <w:keepNext/>
              <w:spacing w:after="0" w:line="240" w:lineRule="auto"/>
            </w:pPr>
            <w:r>
              <w:rPr>
                <w:sz w:val="17"/>
              </w:rPr>
              <w:t>hlm. 22, 210–211, 352, 423, 438, 587</w:t>
            </w:r>
          </w:p>
        </w:tc>
      </w:tr>
      <w:tr w:rsidR="00ED5641" w14:paraId="125DD7B1" w14:textId="77777777">
        <w:trPr>
          <w:cantSplit/>
          <w:jc w:val="center"/>
        </w:trPr>
        <w:tc>
          <w:tcPr>
            <w:tcW w:w="1814" w:type="dxa"/>
          </w:tcPr>
          <w:p w14:paraId="5AD9570F" w14:textId="77777777" w:rsidR="00ED5641" w:rsidRDefault="00000000">
            <w:pPr>
              <w:keepNext/>
              <w:spacing w:after="0" w:line="240" w:lineRule="auto"/>
            </w:pPr>
            <w:r>
              <w:rPr>
                <w:sz w:val="17"/>
              </w:rPr>
              <w:t>Bishop (2006)</w:t>
            </w:r>
          </w:p>
        </w:tc>
        <w:tc>
          <w:tcPr>
            <w:tcW w:w="3515" w:type="dxa"/>
          </w:tcPr>
          <w:p w14:paraId="5EEDC43F" w14:textId="77777777" w:rsidR="00ED5641" w:rsidRDefault="00000000">
            <w:pPr>
              <w:keepNext/>
              <w:spacing w:after="0" w:line="240" w:lineRule="auto"/>
            </w:pPr>
            <w:r>
              <w:rPr>
                <w:sz w:val="17"/>
              </w:rPr>
              <w:t>PRML, PDF resmi Microsoft Research, 758 halaman</w:t>
            </w:r>
          </w:p>
        </w:tc>
        <w:tc>
          <w:tcPr>
            <w:tcW w:w="2608" w:type="dxa"/>
          </w:tcPr>
          <w:p w14:paraId="628E9102" w14:textId="77777777" w:rsidR="00ED5641" w:rsidRDefault="00000000">
            <w:pPr>
              <w:keepNext/>
              <w:spacing w:after="0" w:line="240" w:lineRule="auto"/>
            </w:pPr>
            <w:r>
              <w:rPr>
                <w:sz w:val="17"/>
              </w:rPr>
              <w:t>hlm. 33, 202, 225, 230, 256</w:t>
            </w:r>
          </w:p>
        </w:tc>
      </w:tr>
      <w:tr w:rsidR="00ED5641" w14:paraId="1E3BA460" w14:textId="77777777">
        <w:trPr>
          <w:cantSplit/>
          <w:jc w:val="center"/>
        </w:trPr>
        <w:tc>
          <w:tcPr>
            <w:tcW w:w="1814" w:type="dxa"/>
          </w:tcPr>
          <w:p w14:paraId="35284C3C" w14:textId="77777777" w:rsidR="00ED5641" w:rsidRDefault="00000000">
            <w:pPr>
              <w:keepNext/>
              <w:spacing w:after="0" w:line="240" w:lineRule="auto"/>
            </w:pPr>
            <w:r>
              <w:rPr>
                <w:sz w:val="17"/>
              </w:rPr>
              <w:t>Jurnal nasional</w:t>
            </w:r>
          </w:p>
        </w:tc>
        <w:tc>
          <w:tcPr>
            <w:tcW w:w="3515" w:type="dxa"/>
          </w:tcPr>
          <w:p w14:paraId="660176B5" w14:textId="77777777" w:rsidR="00ED5641" w:rsidRDefault="00000000">
            <w:pPr>
              <w:keepNext/>
              <w:spacing w:after="0" w:line="240" w:lineRule="auto"/>
            </w:pPr>
            <w:r>
              <w:rPr>
                <w:sz w:val="17"/>
              </w:rPr>
              <w:t>Tujuh artikel pada Tabel 1, berkas PDF dari laman jurnal masing-masing</w:t>
            </w:r>
          </w:p>
        </w:tc>
        <w:tc>
          <w:tcPr>
            <w:tcW w:w="2608" w:type="dxa"/>
          </w:tcPr>
          <w:p w14:paraId="6133E095" w14:textId="77777777" w:rsidR="00ED5641" w:rsidRDefault="00000000">
            <w:pPr>
              <w:keepNext/>
              <w:spacing w:after="0" w:line="240" w:lineRule="auto"/>
            </w:pPr>
            <w:r>
              <w:rPr>
                <w:sz w:val="17"/>
              </w:rPr>
              <w:t>Seluruh halaman yang disitasi diperiksa satu per satu</w:t>
            </w:r>
          </w:p>
        </w:tc>
      </w:tr>
      <w:tr w:rsidR="00ED5641" w14:paraId="7DED897E" w14:textId="77777777">
        <w:trPr>
          <w:cantSplit/>
          <w:jc w:val="center"/>
        </w:trPr>
        <w:tc>
          <w:tcPr>
            <w:tcW w:w="1814" w:type="dxa"/>
          </w:tcPr>
          <w:p w14:paraId="711DAE18" w14:textId="77777777" w:rsidR="00ED5641" w:rsidRDefault="00000000">
            <w:pPr>
              <w:spacing w:after="0" w:line="240" w:lineRule="auto"/>
            </w:pPr>
            <w:r>
              <w:rPr>
                <w:sz w:val="17"/>
              </w:rPr>
              <w:t>scikit-learn</w:t>
            </w:r>
          </w:p>
        </w:tc>
        <w:tc>
          <w:tcPr>
            <w:tcW w:w="3515" w:type="dxa"/>
          </w:tcPr>
          <w:p w14:paraId="1AACC9E7" w14:textId="77777777" w:rsidR="00ED5641" w:rsidRDefault="00000000">
            <w:pPr>
              <w:spacing w:after="0" w:line="240" w:lineRule="auto"/>
            </w:pPr>
            <w:r>
              <w:rPr>
                <w:sz w:val="17"/>
              </w:rPr>
              <w:t>Dokumentasi resmi versi stabil</w:t>
            </w:r>
          </w:p>
        </w:tc>
        <w:tc>
          <w:tcPr>
            <w:tcW w:w="2608" w:type="dxa"/>
          </w:tcPr>
          <w:p w14:paraId="71CA6E11" w14:textId="77777777" w:rsidR="00ED5641" w:rsidRDefault="00000000">
            <w:pPr>
              <w:spacing w:after="0" w:line="240" w:lineRule="auto"/>
            </w:pPr>
            <w:r>
              <w:rPr>
                <w:sz w:val="17"/>
              </w:rPr>
              <w:t>Dirujuk berdasarkan nomor bagian, bukan halaman</w:t>
            </w:r>
          </w:p>
        </w:tc>
      </w:tr>
    </w:tbl>
    <w:p w14:paraId="1CC0A8C7" w14:textId="77777777" w:rsidR="00ED5641" w:rsidRDefault="00000000">
      <w:pPr>
        <w:spacing w:before="40" w:after="240" w:line="240" w:lineRule="auto"/>
      </w:pPr>
      <w:r>
        <w:rPr>
          <w:sz w:val="18"/>
        </w:rPr>
        <w:t>Catatan: nomor halaman buku mengacu pada halaman cetak, bukan nomor halaman berkas PDF. Keduanya berbeda karena adanya halaman sampul dan halaman awal.</w:t>
      </w:r>
    </w:p>
    <w:sectPr w:rsidR="00ED5641" w:rsidSect="00034616">
      <w:pgSz w:w="11906" w:h="16838"/>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3EC60" w14:textId="77777777" w:rsidR="00C24DB2" w:rsidRDefault="00C24DB2">
      <w:pPr>
        <w:spacing w:after="0" w:line="240" w:lineRule="auto"/>
      </w:pPr>
      <w:r>
        <w:separator/>
      </w:r>
    </w:p>
  </w:endnote>
  <w:endnote w:type="continuationSeparator" w:id="0">
    <w:p w14:paraId="5A345924" w14:textId="77777777" w:rsidR="00C24DB2" w:rsidRDefault="00C24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EC125" w14:textId="77777777" w:rsidR="00C24DB2" w:rsidRDefault="00C24DB2">
      <w:pPr>
        <w:spacing w:after="0" w:line="240" w:lineRule="auto"/>
      </w:pPr>
      <w:r>
        <w:separator/>
      </w:r>
    </w:p>
  </w:footnote>
  <w:footnote w:type="continuationSeparator" w:id="0">
    <w:p w14:paraId="2AA0FF62" w14:textId="77777777" w:rsidR="00C24DB2" w:rsidRDefault="00C24D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3753490">
    <w:abstractNumId w:val="8"/>
  </w:num>
  <w:num w:numId="2" w16cid:durableId="882986492">
    <w:abstractNumId w:val="6"/>
  </w:num>
  <w:num w:numId="3" w16cid:durableId="533663613">
    <w:abstractNumId w:val="5"/>
  </w:num>
  <w:num w:numId="4" w16cid:durableId="2096124710">
    <w:abstractNumId w:val="4"/>
  </w:num>
  <w:num w:numId="5" w16cid:durableId="1230311826">
    <w:abstractNumId w:val="7"/>
  </w:num>
  <w:num w:numId="6" w16cid:durableId="1390227747">
    <w:abstractNumId w:val="3"/>
  </w:num>
  <w:num w:numId="7" w16cid:durableId="957567161">
    <w:abstractNumId w:val="2"/>
  </w:num>
  <w:num w:numId="8" w16cid:durableId="1182432734">
    <w:abstractNumId w:val="1"/>
  </w:num>
  <w:num w:numId="9" w16cid:durableId="112794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7A2"/>
    <w:rsid w:val="00326F90"/>
    <w:rsid w:val="005652A4"/>
    <w:rsid w:val="005C0804"/>
    <w:rsid w:val="008939C1"/>
    <w:rsid w:val="00982BB9"/>
    <w:rsid w:val="00AA1D8D"/>
    <w:rsid w:val="00B47730"/>
    <w:rsid w:val="00C24DB2"/>
    <w:rsid w:val="00CB0664"/>
    <w:rsid w:val="00ED56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ED2D2"/>
  <w14:defaultImageDpi w14:val="300"/>
  <w15:docId w15:val="{1E60FCAD-168B-4335-966C-5F79DDE3A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29</Pages>
  <Words>6337</Words>
  <Characters>36125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Pemilihan Algoritma Klasifikasi</dc:title>
  <dc:subject>Kondisi penggunaan sepuluh algoritma klasifikasi berdasarkan bukti literatur</dc:subject>
  <dc:creator/>
  <cp:keywords/>
  <dc:description/>
  <cp:lastModifiedBy>Diji Solvia</cp:lastModifiedBy>
  <cp:revision>3</cp:revision>
  <dcterms:created xsi:type="dcterms:W3CDTF">2013-12-23T23:15:00Z</dcterms:created>
  <dcterms:modified xsi:type="dcterms:W3CDTF">2026-10-26T13:24:00Z</dcterms:modified>
  <cp:category/>
</cp:coreProperties>
</file>