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afkaTitle"/>
      </w:pPr>
      <w:r>
        <w:rPr>
          <w:rFonts w:ascii="Calibri Light" w:hAnsi="Calibri Light" w:cs="Calibri Light" w:eastAsia="Calibri Light" w:hint="default"/>
          <w:b/>
          <w:i w:val="0"/>
          <w:color w:val="000000"/>
          <w:sz w:val="34"/>
        </w:rPr>
        <w:t>Panduan Lengkap Metrik Evaluasi Regresi:</w:t>
        <w:br/>
        <w:t>MAE, MSE, dan R-Squared (R²)</w:t>
      </w:r>
    </w:p>
    <w:p>
      <w:pPr>
        <w:pStyle w:val="KafkaSubtitle"/>
        <w:pBdr>
          <w:bottom w:val="single" w:sz="6" w:space="8" w:color="BFBFBF"/>
        </w:pBdr>
      </w:pPr>
      <w:r>
        <w:rPr>
          <w:rFonts w:ascii="Calibri" w:hAnsi="Calibri" w:cs="Calibri" w:eastAsia="Calibri" w:hint="default"/>
          <w:b w:val="0"/>
          <w:i/>
          <w:color w:val="000000"/>
          <w:sz w:val="21"/>
        </w:rPr>
        <w:t>Penjelasan Komprehensif, Pembuktian Matematis, dan Rujukan Jurnal Ilmiah</w:t>
      </w:r>
    </w:p>
    <w:tbl>
      <w:tblPr>
        <w:jc w:val="center"/>
        <w:tblLayout w:type="fixed"/>
        <w:tblLook w:firstColumn="1" w:firstRow="1" w:lastColumn="0" w:lastRow="0" w:noHBand="0" w:noVBand="1" w:val="04A0"/>
        <w:tblCellMar>
          <w:top w:w="110" w:type="dxa"/>
          <w:left w:w="170" w:type="dxa"/>
          <w:bottom w:w="110" w:type="dxa"/>
          <w:right w:w="150" w:type="dxa"/>
        </w:tblCellMar>
        <w:tblW w:type="dxa" w:w="9072"/>
      </w:tblPr>
      <w:tblGrid>
        <w:gridCol w:w="9071"/>
      </w:tblGrid>
      <w:tr>
        <w:trPr>
          <w:cantSplit/>
        </w:trPr>
        <w:tc>
          <w:tcPr>
            <w:tcW w:type="dxa" w:w="9071"/>
            <w:shd w:val="clear" w:color="auto" w:fill="F2F2F2"/>
            <w:tcBorders>
              <w:left w:val="single" w:sz="24" w:space="0" w:color="404040"/>
            </w:tcBorders>
          </w:tcPr>
          <w:p>
            <w:pPr>
              <w:spacing w:after="80"/>
            </w:pPr>
            <w:r>
              <w:rPr>
                <w:rFonts w:ascii="Calibri Light" w:hAnsi="Calibri Light" w:cs="Calibri Light" w:eastAsia="Calibri Light" w:hint="default"/>
                <w:b/>
                <w:i w:val="0"/>
                <w:color w:val="000000"/>
                <w:sz w:val="21"/>
              </w:rPr>
              <w:t>Ringkasan Singkat</w:t>
            </w:r>
          </w:p>
          <w:p>
            <w:pPr>
              <w:spacing w:after="40" w:line="264" w:lineRule="auto"/>
              <w:ind w:left="198" w:hanging="198"/>
            </w:pPr>
            <w:r>
              <w:rPr>
                <w:rFonts w:ascii="Calibri" w:hAnsi="Calibri" w:cs="Calibri" w:eastAsia="Calibri" w:hint="default"/>
                <w:b w:val="0"/>
                <w:i w:val="0"/>
                <w:color w:val="000000"/>
                <w:sz w:val="21"/>
              </w:rPr>
              <w:t xml:space="preserve">•  </w:t>
            </w:r>
            <w:r>
              <w:rPr>
                <w:rFonts w:ascii="Calibri" w:hAnsi="Calibri" w:cs="Calibri" w:eastAsia="Calibri" w:hint="default"/>
                <w:b/>
                <w:i w:val="0"/>
                <w:color w:val="000000"/>
                <w:sz w:val="21"/>
              </w:rPr>
              <w:t xml:space="preserve">MAE (Mean Absolute Error): </w:t>
            </w:r>
            <w:r>
              <w:rPr>
                <w:rFonts w:ascii="Calibri" w:hAnsi="Calibri" w:cs="Calibri" w:eastAsia="Calibri" w:hint="default"/>
                <w:b w:val="0"/>
                <w:i w:val="0"/>
                <w:color w:val="000000"/>
                <w:sz w:val="21"/>
              </w:rPr>
              <w:t>makin kecil makin baik. Nilai ideal 0; angka 1 bukan acuan kinerja.</w:t>
            </w:r>
          </w:p>
          <w:p>
            <w:pPr>
              <w:spacing w:after="40" w:line="264" w:lineRule="auto"/>
              <w:ind w:left="198" w:hanging="198"/>
            </w:pPr>
            <w:r>
              <w:rPr>
                <w:rFonts w:ascii="Calibri" w:hAnsi="Calibri" w:cs="Calibri" w:eastAsia="Calibri" w:hint="default"/>
                <w:b w:val="0"/>
                <w:i w:val="0"/>
                <w:color w:val="000000"/>
                <w:sz w:val="21"/>
              </w:rPr>
              <w:t xml:space="preserve">•  </w:t>
            </w:r>
            <w:r>
              <w:rPr>
                <w:rFonts w:ascii="Calibri" w:hAnsi="Calibri" w:cs="Calibri" w:eastAsia="Calibri" w:hint="default"/>
                <w:b/>
                <w:i w:val="0"/>
                <w:color w:val="000000"/>
                <w:sz w:val="21"/>
              </w:rPr>
              <w:t xml:space="preserve">MSE (Mean Squared Error): </w:t>
            </w:r>
            <w:r>
              <w:rPr>
                <w:rFonts w:ascii="Calibri" w:hAnsi="Calibri" w:cs="Calibri" w:eastAsia="Calibri" w:hint="default"/>
                <w:b w:val="0"/>
                <w:i w:val="0"/>
                <w:color w:val="000000"/>
                <w:sz w:val="21"/>
              </w:rPr>
              <w:t>makin kecil makin baik. Nilai ideal 0; angka 1 bukan acuan kinerja.</w:t>
            </w:r>
          </w:p>
          <w:p>
            <w:pPr>
              <w:spacing w:after="40" w:line="264" w:lineRule="auto"/>
              <w:ind w:left="198" w:hanging="198"/>
            </w:pPr>
            <w:r>
              <w:rPr>
                <w:rFonts w:ascii="Calibri" w:hAnsi="Calibri" w:cs="Calibri" w:eastAsia="Calibri" w:hint="default"/>
                <w:b w:val="0"/>
                <w:i w:val="0"/>
                <w:color w:val="000000"/>
                <w:sz w:val="21"/>
              </w:rPr>
              <w:t xml:space="preserve">•  </w:t>
            </w:r>
            <w:r>
              <w:rPr>
                <w:rFonts w:ascii="Calibri" w:hAnsi="Calibri" w:cs="Calibri" w:eastAsia="Calibri" w:hint="default"/>
                <w:b/>
                <w:i w:val="0"/>
                <w:color w:val="000000"/>
                <w:sz w:val="21"/>
              </w:rPr>
              <w:t xml:space="preserve">R² (Koefisien Determinasi): </w:t>
            </w:r>
            <w:r>
              <w:rPr>
                <w:rFonts w:ascii="Calibri" w:hAnsi="Calibri" w:cs="Calibri" w:eastAsia="Calibri" w:hint="default"/>
                <w:b w:val="0"/>
                <w:i w:val="0"/>
                <w:color w:val="000000"/>
                <w:sz w:val="21"/>
              </w:rPr>
              <w:t>makin dekat ke 1 makin baik; R² = 1 berarti prediksi sempurna.</w:t>
            </w:r>
          </w:p>
        </w:tc>
      </w:tr>
    </w:tbl>
    <w:p>
      <w:pPr>
        <w:pStyle w:val="KafkaHeading1"/>
      </w:pPr>
      <w:r>
        <w:rPr>
          <w:rFonts w:ascii="Calibri Light" w:hAnsi="Calibri Light" w:cs="Calibri Light" w:eastAsia="Calibri Light" w:hint="default"/>
          <w:b/>
          <w:i w:val="0"/>
          <w:color w:val="000000"/>
          <w:sz w:val="26"/>
        </w:rPr>
        <w:t>1. Konsep Dasar Metrik Evaluasi Regresi</w:t>
      </w:r>
    </w:p>
    <w:p>
      <w:pPr>
        <w:pStyle w:val="KafkaBody"/>
      </w:pPr>
      <w:r>
        <w:rPr>
          <w:rFonts w:ascii="Calibri" w:hAnsi="Calibri" w:cs="Calibri" w:eastAsia="Calibri" w:hint="default"/>
          <w:b w:val="0"/>
          <w:i w:val="0"/>
          <w:color w:val="000000"/>
          <w:sz w:val="22"/>
        </w:rPr>
        <w:t>Dalam analisis regresi dan pemodelan machine learning, tujuan utamanya adalah membangun model yang mampu memprediksi nilai target seakurat mungkin. Untuk mengukur seberapa dekat prediksi model dengan kenyataan, digunakan dua kelompok metrik utama:</w:t>
      </w:r>
    </w:p>
    <w:p>
      <w:pPr>
        <w:pStyle w:val="KafkaBullet"/>
      </w:pPr>
      <w:r>
        <w:rPr>
          <w:rFonts w:ascii="Calibri" w:hAnsi="Calibri" w:cs="Calibri" w:eastAsia="Calibri" w:hint="default"/>
          <w:b/>
          <w:i w:val="0"/>
          <w:color w:val="000000"/>
          <w:sz w:val="22"/>
        </w:rPr>
        <w:t xml:space="preserve">Metrik berbasis error (MAE &amp; MSE): </w:t>
      </w:r>
      <w:r>
        <w:rPr>
          <w:rFonts w:ascii="Calibri" w:hAnsi="Calibri" w:cs="Calibri" w:eastAsia="Calibri" w:hint="default"/>
          <w:b w:val="0"/>
          <w:i w:val="0"/>
          <w:color w:val="000000"/>
          <w:sz w:val="22"/>
        </w:rPr>
        <w:t>mengukur besarnya penyimpangan prediksi terhadap nilai asli. Semakin kecil kesalahan, semakin baik model; nilai idealnya adalah 0.</w:t>
      </w:r>
    </w:p>
    <w:p>
      <w:pPr>
        <w:pStyle w:val="KafkaBullet"/>
      </w:pPr>
      <w:r>
        <w:rPr>
          <w:rFonts w:ascii="Calibri" w:hAnsi="Calibri" w:cs="Calibri" w:eastAsia="Calibri" w:hint="default"/>
          <w:b/>
          <w:i w:val="0"/>
          <w:color w:val="000000"/>
          <w:sz w:val="22"/>
        </w:rPr>
        <w:t xml:space="preserve">Metrik berbasis kinerja/variansi (R² Score): </w:t>
      </w:r>
      <w:r>
        <w:rPr>
          <w:rFonts w:ascii="Calibri" w:hAnsi="Calibri" w:cs="Calibri" w:eastAsia="Calibri" w:hint="default"/>
          <w:b w:val="0"/>
          <w:i w:val="0"/>
          <w:color w:val="000000"/>
          <w:sz w:val="22"/>
        </w:rPr>
        <w:t>mengukur proporsi variasi data yang berhasil dijelaskan model. Nilai 1 berarti model menjelaskan 100% pola data tanpa kesalahan.</w:t>
      </w:r>
    </w:p>
    <w:p>
      <w:pPr>
        <w:pStyle w:val="KafkaHeading1"/>
      </w:pPr>
      <w:r>
        <w:rPr>
          <w:rFonts w:ascii="Calibri Light" w:hAnsi="Calibri Light" w:cs="Calibri Light" w:eastAsia="Calibri Light" w:hint="default"/>
          <w:b/>
          <w:i w:val="0"/>
          <w:color w:val="000000"/>
          <w:sz w:val="26"/>
        </w:rPr>
        <w:t>2. Pembuktian Matematis &amp; Formula</w:t>
      </w:r>
    </w:p>
    <w:p>
      <w:pPr>
        <w:pStyle w:val="KafkaHeading2"/>
      </w:pPr>
      <w:r>
        <w:rPr>
          <w:rFonts w:ascii="Calibri" w:hAnsi="Calibri" w:cs="Calibri" w:eastAsia="Calibri" w:hint="default"/>
          <w:b/>
          <w:i w:val="0"/>
          <w:color w:val="000000"/>
          <w:sz w:val="22"/>
        </w:rPr>
        <w:t>A. Mean Absolute Error (MAE)</w:t>
      </w:r>
    </w:p>
    <w:p>
      <w:pPr>
        <w:pStyle w:val="KafkaBody"/>
      </w:pPr>
      <w:r>
        <w:rPr>
          <w:rFonts w:ascii="Calibri" w:hAnsi="Calibri" w:cs="Calibri" w:eastAsia="Calibri" w:hint="default"/>
          <w:b w:val="0"/>
          <w:i w:val="0"/>
          <w:color w:val="000000"/>
          <w:sz w:val="22"/>
        </w:rPr>
        <w:t>MAE adalah rata-rata selisih absolut antara nilai sebenarnya (y</w:t>
      </w:r>
      <w:r>
        <w:rPr>
          <w:rFonts w:ascii="Calibri" w:hAnsi="Calibri" w:cs="Calibri" w:eastAsia="Calibri" w:hint="default"/>
          <w:b w:val="0"/>
          <w:i w:val="0"/>
          <w:color w:val="000000"/>
          <w:sz w:val="22"/>
          <w:vertAlign w:val="subscript"/>
        </w:rPr>
        <w:t>i</w:t>
      </w:r>
      <w:r>
        <w:rPr>
          <w:rFonts w:ascii="Calibri" w:hAnsi="Calibri" w:cs="Calibri" w:eastAsia="Calibri" w:hint="default"/>
          <w:b w:val="0"/>
          <w:i w:val="0"/>
          <w:color w:val="000000"/>
          <w:sz w:val="22"/>
        </w:rPr>
        <w:t>) dan nilai prediksi (ŷ</w:t>
      </w:r>
      <w:r>
        <w:rPr>
          <w:rFonts w:ascii="Calibri" w:hAnsi="Calibri" w:cs="Calibri" w:eastAsia="Calibri" w:hint="default"/>
          <w:b w:val="0"/>
          <w:i w:val="0"/>
          <w:color w:val="000000"/>
          <w:sz w:val="22"/>
          <w:vertAlign w:val="subscript"/>
        </w:rPr>
        <w:t>i</w:t>
      </w:r>
      <w:r>
        <w:rPr>
          <w:rFonts w:ascii="Calibri" w:hAnsi="Calibri" w:cs="Calibri" w:eastAsia="Calibri" w:hint="default"/>
          <w:b w:val="0"/>
          <w:i w:val="0"/>
          <w:color w:val="000000"/>
          <w:sz w:val="22"/>
        </w:rPr>
        <w:t>):</w:t>
      </w:r>
    </w:p>
    <w:p>
      <w:pPr>
        <w:pStyle w:val="KafkaFormula"/>
      </w:pPr>
      <w:r>
        <w:rPr>
          <w:rFonts w:ascii="Calibri" w:hAnsi="Calibri" w:cs="Calibri" w:eastAsia="Calibri" w:hint="default"/>
          <w:b/>
          <w:i w:val="0"/>
          <w:color w:val="000000"/>
          <w:sz w:val="23"/>
        </w:rPr>
        <w:t>MAE = (1/n) × Σ|y</w:t>
      </w:r>
      <w:r>
        <w:rPr>
          <w:rFonts w:ascii="Calibri" w:hAnsi="Calibri" w:cs="Calibri" w:eastAsia="Calibri" w:hint="default"/>
          <w:b/>
          <w:i w:val="0"/>
          <w:color w:val="000000"/>
          <w:sz w:val="23"/>
          <w:vertAlign w:val="subscript"/>
        </w:rPr>
        <w:t>i</w:t>
      </w:r>
      <w:r>
        <w:rPr>
          <w:rFonts w:ascii="Calibri" w:hAnsi="Calibri" w:cs="Calibri" w:eastAsia="Calibri" w:hint="default"/>
          <w:b/>
          <w:i w:val="0"/>
          <w:color w:val="000000"/>
          <w:sz w:val="23"/>
        </w:rPr>
        <w:t xml:space="preserve"> − ŷ</w:t>
      </w:r>
      <w:r>
        <w:rPr>
          <w:rFonts w:ascii="Calibri" w:hAnsi="Calibri" w:cs="Calibri" w:eastAsia="Calibri" w:hint="default"/>
          <w:b/>
          <w:i w:val="0"/>
          <w:color w:val="000000"/>
          <w:sz w:val="23"/>
          <w:vertAlign w:val="subscript"/>
        </w:rPr>
        <w:t>i</w:t>
      </w:r>
      <w:r>
        <w:rPr>
          <w:rFonts w:ascii="Calibri" w:hAnsi="Calibri" w:cs="Calibri" w:eastAsia="Calibri" w:hint="default"/>
          <w:b/>
          <w:i w:val="0"/>
          <w:color w:val="000000"/>
          <w:sz w:val="23"/>
        </w:rPr>
        <w:t>|</w:t>
      </w:r>
    </w:p>
    <w:p>
      <w:pPr>
        <w:pStyle w:val="KafkaBody"/>
      </w:pPr>
      <w:r>
        <w:rPr>
          <w:rFonts w:ascii="Calibri" w:hAnsi="Calibri" w:cs="Calibri" w:eastAsia="Calibri" w:hint="default"/>
          <w:b/>
          <w:i w:val="0"/>
          <w:color w:val="000000"/>
          <w:sz w:val="22"/>
        </w:rPr>
        <w:t xml:space="preserve">Pembuktian: </w:t>
      </w:r>
      <w:r>
        <w:rPr>
          <w:rFonts w:ascii="Calibri" w:hAnsi="Calibri" w:cs="Calibri" w:eastAsia="Calibri" w:hint="default"/>
          <w:b w:val="0"/>
          <w:i w:val="0"/>
          <w:color w:val="000000"/>
          <w:sz w:val="22"/>
        </w:rPr>
        <w:t>jika model memprediksi seluruh data dengan sempurna, maka ŷ</w:t>
      </w:r>
      <w:r>
        <w:rPr>
          <w:rFonts w:ascii="Calibri" w:hAnsi="Calibri" w:cs="Calibri" w:eastAsia="Calibri" w:hint="default"/>
          <w:b w:val="0"/>
          <w:i w:val="0"/>
          <w:color w:val="000000"/>
          <w:sz w:val="22"/>
          <w:vertAlign w:val="subscript"/>
        </w:rPr>
        <w:t>i</w:t>
      </w:r>
      <w:r>
        <w:rPr>
          <w:rFonts w:ascii="Calibri" w:hAnsi="Calibri" w:cs="Calibri" w:eastAsia="Calibri" w:hint="default"/>
          <w:b w:val="0"/>
          <w:i w:val="0"/>
          <w:color w:val="000000"/>
          <w:sz w:val="22"/>
        </w:rPr>
        <w:t xml:space="preserve"> = y</w:t>
      </w:r>
      <w:r>
        <w:rPr>
          <w:rFonts w:ascii="Calibri" w:hAnsi="Calibri" w:cs="Calibri" w:eastAsia="Calibri" w:hint="default"/>
          <w:b w:val="0"/>
          <w:i w:val="0"/>
          <w:color w:val="000000"/>
          <w:sz w:val="22"/>
          <w:vertAlign w:val="subscript"/>
        </w:rPr>
        <w:t>i</w:t>
      </w:r>
      <w:r>
        <w:rPr>
          <w:rFonts w:ascii="Calibri" w:hAnsi="Calibri" w:cs="Calibri" w:eastAsia="Calibri" w:hint="default"/>
          <w:b w:val="0"/>
          <w:i w:val="0"/>
          <w:color w:val="000000"/>
          <w:sz w:val="22"/>
        </w:rPr>
        <w:t xml:space="preserve"> untuk setiap data ke-i. Akibatnya |y</w:t>
      </w:r>
      <w:r>
        <w:rPr>
          <w:rFonts w:ascii="Calibri" w:hAnsi="Calibri" w:cs="Calibri" w:eastAsia="Calibri" w:hint="default"/>
          <w:b w:val="0"/>
          <w:i w:val="0"/>
          <w:color w:val="000000"/>
          <w:sz w:val="22"/>
          <w:vertAlign w:val="subscript"/>
        </w:rPr>
        <w:t>i</w:t>
      </w:r>
      <w:r>
        <w:rPr>
          <w:rFonts w:ascii="Calibri" w:hAnsi="Calibri" w:cs="Calibri" w:eastAsia="Calibri" w:hint="default"/>
          <w:b w:val="0"/>
          <w:i w:val="0"/>
          <w:color w:val="000000"/>
          <w:sz w:val="22"/>
        </w:rPr>
        <w:t xml:space="preserve"> − ŷ</w:t>
      </w:r>
      <w:r>
        <w:rPr>
          <w:rFonts w:ascii="Calibri" w:hAnsi="Calibri" w:cs="Calibri" w:eastAsia="Calibri" w:hint="default"/>
          <w:b w:val="0"/>
          <w:i w:val="0"/>
          <w:color w:val="000000"/>
          <w:sz w:val="22"/>
          <w:vertAlign w:val="subscript"/>
        </w:rPr>
        <w:t>i</w:t>
      </w:r>
      <w:r>
        <w:rPr>
          <w:rFonts w:ascii="Calibri" w:hAnsi="Calibri" w:cs="Calibri" w:eastAsia="Calibri" w:hint="default"/>
          <w:b w:val="0"/>
          <w:i w:val="0"/>
          <w:color w:val="000000"/>
          <w:sz w:val="22"/>
        </w:rPr>
        <w:t>| = 0 sehingga MAE = 0. Jadi tidak ada ketentuan bahwa MAE harus mendekati 1; semakin dekat ke 0, semakin sempurna prediksinya.</w:t>
      </w:r>
    </w:p>
    <w:p>
      <w:pPr>
        <w:pStyle w:val="KafkaHeading2"/>
      </w:pPr>
      <w:r>
        <w:rPr>
          <w:rFonts w:ascii="Calibri" w:hAnsi="Calibri" w:cs="Calibri" w:eastAsia="Calibri" w:hint="default"/>
          <w:b/>
          <w:i w:val="0"/>
          <w:color w:val="000000"/>
          <w:sz w:val="22"/>
        </w:rPr>
        <w:t>B. Mean Squared Error (MSE)</w:t>
      </w:r>
    </w:p>
    <w:p>
      <w:pPr>
        <w:pStyle w:val="KafkaBody"/>
      </w:pPr>
      <w:r>
        <w:rPr>
          <w:rFonts w:ascii="Calibri" w:hAnsi="Calibri" w:cs="Calibri" w:eastAsia="Calibri" w:hint="default"/>
          <w:b w:val="0"/>
          <w:i w:val="0"/>
          <w:color w:val="000000"/>
          <w:sz w:val="22"/>
        </w:rPr>
        <w:t>MSE adalah rata-rata kuadrat selisih antara nilai sebenarnya dan nilai prediksi. Karena dikuadratkan, MSE memberi penalti yang lebih besar pada error bernilai besar:</w:t>
      </w:r>
    </w:p>
    <w:p>
      <w:pPr>
        <w:pStyle w:val="KafkaFormula"/>
      </w:pPr>
      <w:r>
        <w:rPr>
          <w:rFonts w:ascii="Calibri" w:hAnsi="Calibri" w:cs="Calibri" w:eastAsia="Calibri" w:hint="default"/>
          <w:b/>
          <w:i w:val="0"/>
          <w:color w:val="000000"/>
          <w:sz w:val="23"/>
        </w:rPr>
        <w:t>MSE = (1/n) × Σ(y</w:t>
      </w:r>
      <w:r>
        <w:rPr>
          <w:rFonts w:ascii="Calibri" w:hAnsi="Calibri" w:cs="Calibri" w:eastAsia="Calibri" w:hint="default"/>
          <w:b/>
          <w:i w:val="0"/>
          <w:color w:val="000000"/>
          <w:sz w:val="23"/>
          <w:vertAlign w:val="subscript"/>
        </w:rPr>
        <w:t>i</w:t>
      </w:r>
      <w:r>
        <w:rPr>
          <w:rFonts w:ascii="Calibri" w:hAnsi="Calibri" w:cs="Calibri" w:eastAsia="Calibri" w:hint="default"/>
          <w:b/>
          <w:i w:val="0"/>
          <w:color w:val="000000"/>
          <w:sz w:val="23"/>
        </w:rPr>
        <w:t xml:space="preserve"> − ŷ</w:t>
      </w:r>
      <w:r>
        <w:rPr>
          <w:rFonts w:ascii="Calibri" w:hAnsi="Calibri" w:cs="Calibri" w:eastAsia="Calibri" w:hint="default"/>
          <w:b/>
          <w:i w:val="0"/>
          <w:color w:val="000000"/>
          <w:sz w:val="23"/>
          <w:vertAlign w:val="subscript"/>
        </w:rPr>
        <w:t>i</w:t>
      </w:r>
      <w:r>
        <w:rPr>
          <w:rFonts w:ascii="Calibri" w:hAnsi="Calibri" w:cs="Calibri" w:eastAsia="Calibri" w:hint="default"/>
          <w:b/>
          <w:i w:val="0"/>
          <w:color w:val="000000"/>
          <w:sz w:val="23"/>
        </w:rPr>
        <w:t>)</w:t>
      </w:r>
      <w:r>
        <w:rPr>
          <w:rFonts w:ascii="Calibri" w:hAnsi="Calibri" w:cs="Calibri" w:eastAsia="Calibri" w:hint="default"/>
          <w:b/>
          <w:i w:val="0"/>
          <w:color w:val="000000"/>
          <w:sz w:val="23"/>
          <w:vertAlign w:val="superscript"/>
        </w:rPr>
        <w:t>2</w:t>
      </w:r>
    </w:p>
    <w:p>
      <w:pPr>
        <w:pStyle w:val="KafkaBody"/>
      </w:pPr>
      <w:r>
        <w:rPr>
          <w:rFonts w:ascii="Calibri" w:hAnsi="Calibri" w:cs="Calibri" w:eastAsia="Calibri" w:hint="default"/>
          <w:b/>
          <w:i w:val="0"/>
          <w:color w:val="000000"/>
          <w:sz w:val="22"/>
        </w:rPr>
        <w:t xml:space="preserve">Pembuktian: </w:t>
      </w:r>
      <w:r>
        <w:rPr>
          <w:rFonts w:ascii="Calibri" w:hAnsi="Calibri" w:cs="Calibri" w:eastAsia="Calibri" w:hint="default"/>
          <w:b w:val="0"/>
          <w:i w:val="0"/>
          <w:color w:val="000000"/>
          <w:sz w:val="22"/>
        </w:rPr>
        <w:t>sama seperti MAE, jika seluruh prediksi tepat sama dengan nilai asli (ŷ</w:t>
      </w:r>
      <w:r>
        <w:rPr>
          <w:rFonts w:ascii="Calibri" w:hAnsi="Calibri" w:cs="Calibri" w:eastAsia="Calibri" w:hint="default"/>
          <w:b w:val="0"/>
          <w:i w:val="0"/>
          <w:color w:val="000000"/>
          <w:sz w:val="22"/>
          <w:vertAlign w:val="subscript"/>
        </w:rPr>
        <w:t>i</w:t>
      </w:r>
      <w:r>
        <w:rPr>
          <w:rFonts w:ascii="Calibri" w:hAnsi="Calibri" w:cs="Calibri" w:eastAsia="Calibri" w:hint="default"/>
          <w:b w:val="0"/>
          <w:i w:val="0"/>
          <w:color w:val="000000"/>
          <w:sz w:val="22"/>
        </w:rPr>
        <w:t xml:space="preserve"> = y</w:t>
      </w:r>
      <w:r>
        <w:rPr>
          <w:rFonts w:ascii="Calibri" w:hAnsi="Calibri" w:cs="Calibri" w:eastAsia="Calibri" w:hint="default"/>
          <w:b w:val="0"/>
          <w:i w:val="0"/>
          <w:color w:val="000000"/>
          <w:sz w:val="22"/>
          <w:vertAlign w:val="subscript"/>
        </w:rPr>
        <w:t>i</w:t>
      </w:r>
      <w:r>
        <w:rPr>
          <w:rFonts w:ascii="Calibri" w:hAnsi="Calibri" w:cs="Calibri" w:eastAsia="Calibri" w:hint="default"/>
          <w:b w:val="0"/>
          <w:i w:val="0"/>
          <w:color w:val="000000"/>
          <w:sz w:val="22"/>
        </w:rPr>
        <w:t>), maka (y</w:t>
      </w:r>
      <w:r>
        <w:rPr>
          <w:rFonts w:ascii="Calibri" w:hAnsi="Calibri" w:cs="Calibri" w:eastAsia="Calibri" w:hint="default"/>
          <w:b w:val="0"/>
          <w:i w:val="0"/>
          <w:color w:val="000000"/>
          <w:sz w:val="22"/>
          <w:vertAlign w:val="subscript"/>
        </w:rPr>
        <w:t>i</w:t>
      </w:r>
      <w:r>
        <w:rPr>
          <w:rFonts w:ascii="Calibri" w:hAnsi="Calibri" w:cs="Calibri" w:eastAsia="Calibri" w:hint="default"/>
          <w:b w:val="0"/>
          <w:i w:val="0"/>
          <w:color w:val="000000"/>
          <w:sz w:val="22"/>
        </w:rPr>
        <w:t xml:space="preserve"> − ŷ</w:t>
      </w:r>
      <w:r>
        <w:rPr>
          <w:rFonts w:ascii="Calibri" w:hAnsi="Calibri" w:cs="Calibri" w:eastAsia="Calibri" w:hint="default"/>
          <w:b w:val="0"/>
          <w:i w:val="0"/>
          <w:color w:val="000000"/>
          <w:sz w:val="22"/>
          <w:vertAlign w:val="subscript"/>
        </w:rPr>
        <w:t>i</w:t>
      </w:r>
      <w:r>
        <w:rPr>
          <w:rFonts w:ascii="Calibri" w:hAnsi="Calibri" w:cs="Calibri" w:eastAsia="Calibri" w:hint="default"/>
          <w:b w:val="0"/>
          <w:i w:val="0"/>
          <w:color w:val="000000"/>
          <w:sz w:val="22"/>
        </w:rPr>
        <w:t>)</w:t>
      </w:r>
      <w:r>
        <w:rPr>
          <w:rFonts w:ascii="Calibri" w:hAnsi="Calibri" w:cs="Calibri" w:eastAsia="Calibri" w:hint="default"/>
          <w:b w:val="0"/>
          <w:i w:val="0"/>
          <w:color w:val="000000"/>
          <w:sz w:val="22"/>
          <w:vertAlign w:val="superscript"/>
        </w:rPr>
        <w:t>2</w:t>
      </w:r>
      <w:r>
        <w:rPr>
          <w:rFonts w:ascii="Calibri" w:hAnsi="Calibri" w:cs="Calibri" w:eastAsia="Calibri" w:hint="default"/>
          <w:b w:val="0"/>
          <w:i w:val="0"/>
          <w:color w:val="000000"/>
          <w:sz w:val="22"/>
        </w:rPr>
        <w:t xml:space="preserve"> = 0 sehingga MSE = 0. Batas bawah ideal MSE adalah 0.</w:t>
      </w:r>
    </w:p>
    <w:p>
      <w:pPr>
        <w:pStyle w:val="KafkaHeading2"/>
      </w:pPr>
      <w:r>
        <w:rPr>
          <w:rFonts w:ascii="Calibri" w:hAnsi="Calibri" w:cs="Calibri" w:eastAsia="Calibri" w:hint="default"/>
          <w:b/>
          <w:i w:val="0"/>
          <w:color w:val="000000"/>
          <w:sz w:val="22"/>
        </w:rPr>
        <w:t>C. R-Squared (R² / Koefisien Determinasi)</w:t>
      </w:r>
    </w:p>
    <w:p>
      <w:pPr>
        <w:pStyle w:val="KafkaBody"/>
      </w:pPr>
      <w:r>
        <w:rPr>
          <w:rFonts w:ascii="Calibri" w:hAnsi="Calibri" w:cs="Calibri" w:eastAsia="Calibri" w:hint="default"/>
          <w:b w:val="0"/>
          <w:i w:val="0"/>
          <w:color w:val="000000"/>
          <w:sz w:val="22"/>
        </w:rPr>
        <w:t>R² mengukur proporsi varians variabel dependen yang dapat dijelaskan oleh variabel independen dalam model. Formulasinya dibangun dari Residual Sum of Squares (SS</w:t>
      </w:r>
      <w:r>
        <w:rPr>
          <w:rFonts w:ascii="Calibri" w:hAnsi="Calibri" w:cs="Calibri" w:eastAsia="Calibri" w:hint="default"/>
          <w:b w:val="0"/>
          <w:i w:val="0"/>
          <w:color w:val="000000"/>
          <w:sz w:val="22"/>
          <w:vertAlign w:val="subscript"/>
        </w:rPr>
        <w:t>r</w:t>
      </w:r>
      <w:r>
        <w:rPr>
          <w:rFonts w:ascii="Calibri" w:hAnsi="Calibri" w:cs="Calibri" w:eastAsia="Calibri" w:hint="default"/>
          <w:b w:val="0"/>
          <w:i w:val="0"/>
          <w:color w:val="000000"/>
          <w:sz w:val="22"/>
        </w:rPr>
        <w:t>es) dan Total Sum of Squares (SS</w:t>
      </w:r>
      <w:r>
        <w:rPr>
          <w:rFonts w:ascii="Calibri" w:hAnsi="Calibri" w:cs="Calibri" w:eastAsia="Calibri" w:hint="default"/>
          <w:b w:val="0"/>
          <w:i w:val="0"/>
          <w:color w:val="000000"/>
          <w:sz w:val="22"/>
          <w:vertAlign w:val="subscript"/>
        </w:rPr>
        <w:t>t</w:t>
      </w:r>
      <w:r>
        <w:rPr>
          <w:rFonts w:ascii="Calibri" w:hAnsi="Calibri" w:cs="Calibri" w:eastAsia="Calibri" w:hint="default"/>
          <w:b w:val="0"/>
          <w:i w:val="0"/>
          <w:color w:val="000000"/>
          <w:sz w:val="22"/>
        </w:rPr>
        <w:t>ot):</w:t>
      </w:r>
    </w:p>
    <w:p>
      <w:pPr>
        <w:pStyle w:val="KafkaFormula"/>
      </w:pPr>
      <w:r>
        <w:rPr>
          <w:rFonts w:ascii="Calibri" w:hAnsi="Calibri" w:cs="Calibri" w:eastAsia="Calibri" w:hint="default"/>
          <w:b/>
          <w:i w:val="0"/>
          <w:color w:val="000000"/>
          <w:sz w:val="23"/>
        </w:rPr>
        <w:t>R</w:t>
      </w:r>
      <w:r>
        <w:rPr>
          <w:rFonts w:ascii="Calibri" w:hAnsi="Calibri" w:cs="Calibri" w:eastAsia="Calibri" w:hint="default"/>
          <w:b/>
          <w:i w:val="0"/>
          <w:color w:val="000000"/>
          <w:sz w:val="23"/>
          <w:vertAlign w:val="superscript"/>
        </w:rPr>
        <w:t>2</w:t>
      </w:r>
      <w:r>
        <w:rPr>
          <w:rFonts w:ascii="Calibri" w:hAnsi="Calibri" w:cs="Calibri" w:eastAsia="Calibri" w:hint="default"/>
          <w:b/>
          <w:i w:val="0"/>
          <w:color w:val="000000"/>
          <w:sz w:val="23"/>
        </w:rPr>
        <w:t xml:space="preserve"> = 1 − (SS</w:t>
      </w:r>
      <w:r>
        <w:rPr>
          <w:rFonts w:ascii="Calibri" w:hAnsi="Calibri" w:cs="Calibri" w:eastAsia="Calibri" w:hint="default"/>
          <w:b/>
          <w:i w:val="0"/>
          <w:color w:val="000000"/>
          <w:sz w:val="23"/>
          <w:vertAlign w:val="subscript"/>
        </w:rPr>
        <w:t>res</w:t>
      </w:r>
      <w:r>
        <w:rPr>
          <w:rFonts w:ascii="Calibri" w:hAnsi="Calibri" w:cs="Calibri" w:eastAsia="Calibri" w:hint="default"/>
          <w:b/>
          <w:i w:val="0"/>
          <w:color w:val="000000"/>
          <w:sz w:val="23"/>
        </w:rPr>
        <w:t xml:space="preserve"> / SS</w:t>
      </w:r>
      <w:r>
        <w:rPr>
          <w:rFonts w:ascii="Calibri" w:hAnsi="Calibri" w:cs="Calibri" w:eastAsia="Calibri" w:hint="default"/>
          <w:b/>
          <w:i w:val="0"/>
          <w:color w:val="000000"/>
          <w:sz w:val="23"/>
          <w:vertAlign w:val="subscript"/>
        </w:rPr>
        <w:t>tot</w:t>
      </w:r>
      <w:r>
        <w:rPr>
          <w:rFonts w:ascii="Calibri" w:hAnsi="Calibri" w:cs="Calibri" w:eastAsia="Calibri" w:hint="default"/>
          <w:b/>
          <w:i w:val="0"/>
          <w:color w:val="000000"/>
          <w:sz w:val="23"/>
        </w:rPr>
        <w:t>) = 1 − [Σ(y</w:t>
      </w:r>
      <w:r>
        <w:rPr>
          <w:rFonts w:ascii="Calibri" w:hAnsi="Calibri" w:cs="Calibri" w:eastAsia="Calibri" w:hint="default"/>
          <w:b/>
          <w:i w:val="0"/>
          <w:color w:val="000000"/>
          <w:sz w:val="23"/>
          <w:vertAlign w:val="subscript"/>
        </w:rPr>
        <w:t>i</w:t>
      </w:r>
      <w:r>
        <w:rPr>
          <w:rFonts w:ascii="Calibri" w:hAnsi="Calibri" w:cs="Calibri" w:eastAsia="Calibri" w:hint="default"/>
          <w:b/>
          <w:i w:val="0"/>
          <w:color w:val="000000"/>
          <w:sz w:val="23"/>
        </w:rPr>
        <w:t xml:space="preserve"> − ŷ</w:t>
      </w:r>
      <w:r>
        <w:rPr>
          <w:rFonts w:ascii="Calibri" w:hAnsi="Calibri" w:cs="Calibri" w:eastAsia="Calibri" w:hint="default"/>
          <w:b/>
          <w:i w:val="0"/>
          <w:color w:val="000000"/>
          <w:sz w:val="23"/>
          <w:vertAlign w:val="subscript"/>
        </w:rPr>
        <w:t>i</w:t>
      </w:r>
      <w:r>
        <w:rPr>
          <w:rFonts w:ascii="Calibri" w:hAnsi="Calibri" w:cs="Calibri" w:eastAsia="Calibri" w:hint="default"/>
          <w:b/>
          <w:i w:val="0"/>
          <w:color w:val="000000"/>
          <w:sz w:val="23"/>
        </w:rPr>
        <w:t>)</w:t>
      </w:r>
      <w:r>
        <w:rPr>
          <w:rFonts w:ascii="Calibri" w:hAnsi="Calibri" w:cs="Calibri" w:eastAsia="Calibri" w:hint="default"/>
          <w:b/>
          <w:i w:val="0"/>
          <w:color w:val="000000"/>
          <w:sz w:val="23"/>
          <w:vertAlign w:val="superscript"/>
        </w:rPr>
        <w:t>2</w:t>
      </w:r>
      <w:r>
        <w:rPr>
          <w:rFonts w:ascii="Calibri" w:hAnsi="Calibri" w:cs="Calibri" w:eastAsia="Calibri" w:hint="default"/>
          <w:b/>
          <w:i w:val="0"/>
          <w:color w:val="000000"/>
          <w:sz w:val="23"/>
        </w:rPr>
        <w:t xml:space="preserve"> / Σ(y</w:t>
      </w:r>
      <w:r>
        <w:rPr>
          <w:rFonts w:ascii="Calibri" w:hAnsi="Calibri" w:cs="Calibri" w:eastAsia="Calibri" w:hint="default"/>
          <w:b/>
          <w:i w:val="0"/>
          <w:color w:val="000000"/>
          <w:sz w:val="23"/>
          <w:vertAlign w:val="subscript"/>
        </w:rPr>
        <w:t>i</w:t>
      </w:r>
      <w:r>
        <w:rPr>
          <w:rFonts w:ascii="Calibri" w:hAnsi="Calibri" w:cs="Calibri" w:eastAsia="Calibri" w:hint="default"/>
          <w:b/>
          <w:i w:val="0"/>
          <w:color w:val="000000"/>
          <w:sz w:val="23"/>
        </w:rPr>
        <w:t xml:space="preserve"> − ȳ)</w:t>
      </w:r>
      <w:r>
        <w:rPr>
          <w:rFonts w:ascii="Calibri" w:hAnsi="Calibri" w:cs="Calibri" w:eastAsia="Calibri" w:hint="default"/>
          <w:b/>
          <w:i w:val="0"/>
          <w:color w:val="000000"/>
          <w:sz w:val="23"/>
          <w:vertAlign w:val="superscript"/>
        </w:rPr>
        <w:t>2</w:t>
      </w:r>
      <w:r>
        <w:rPr>
          <w:rFonts w:ascii="Calibri" w:hAnsi="Calibri" w:cs="Calibri" w:eastAsia="Calibri" w:hint="default"/>
          <w:b/>
          <w:i w:val="0"/>
          <w:color w:val="000000"/>
          <w:sz w:val="23"/>
        </w:rPr>
        <w:t>]</w:t>
      </w:r>
    </w:p>
    <w:p>
      <w:pPr>
        <w:pStyle w:val="KafkaBody"/>
      </w:pPr>
      <w:r>
        <w:rPr>
          <w:rFonts w:ascii="Calibri" w:hAnsi="Calibri" w:cs="Calibri" w:eastAsia="Calibri" w:hint="default"/>
          <w:b/>
          <w:i w:val="0"/>
          <w:color w:val="000000"/>
          <w:sz w:val="22"/>
        </w:rPr>
        <w:t>Pembuktian matematis:</w:t>
      </w:r>
    </w:p>
    <w:p>
      <w:pPr>
        <w:pStyle w:val="KafkaBullet"/>
      </w:pPr>
      <w:r>
        <w:rPr>
          <w:rFonts w:ascii="Calibri" w:hAnsi="Calibri" w:cs="Calibri" w:eastAsia="Calibri" w:hint="default"/>
          <w:b/>
          <w:i w:val="0"/>
          <w:color w:val="000000"/>
          <w:sz w:val="22"/>
        </w:rPr>
        <w:t xml:space="preserve">Kondisi prediksi sempurna: </w:t>
      </w:r>
      <w:r>
        <w:rPr>
          <w:rFonts w:ascii="Calibri" w:hAnsi="Calibri" w:cs="Calibri" w:eastAsia="Calibri" w:hint="default"/>
          <w:b w:val="0"/>
          <w:i w:val="0"/>
          <w:color w:val="000000"/>
          <w:sz w:val="22"/>
        </w:rPr>
        <w:t>jika semua prediksi tepat (ŷ</w:t>
      </w:r>
      <w:r>
        <w:rPr>
          <w:rFonts w:ascii="Calibri" w:hAnsi="Calibri" w:cs="Calibri" w:eastAsia="Calibri" w:hint="default"/>
          <w:b w:val="0"/>
          <w:i w:val="0"/>
          <w:color w:val="000000"/>
          <w:sz w:val="22"/>
          <w:vertAlign w:val="subscript"/>
        </w:rPr>
        <w:t>i</w:t>
      </w:r>
      <w:r>
        <w:rPr>
          <w:rFonts w:ascii="Calibri" w:hAnsi="Calibri" w:cs="Calibri" w:eastAsia="Calibri" w:hint="default"/>
          <w:b w:val="0"/>
          <w:i w:val="0"/>
          <w:color w:val="000000"/>
          <w:sz w:val="22"/>
        </w:rPr>
        <w:t xml:space="preserve"> = y</w:t>
      </w:r>
      <w:r>
        <w:rPr>
          <w:rFonts w:ascii="Calibri" w:hAnsi="Calibri" w:cs="Calibri" w:eastAsia="Calibri" w:hint="default"/>
          <w:b w:val="0"/>
          <w:i w:val="0"/>
          <w:color w:val="000000"/>
          <w:sz w:val="22"/>
          <w:vertAlign w:val="subscript"/>
        </w:rPr>
        <w:t>i</w:t>
      </w:r>
      <w:r>
        <w:rPr>
          <w:rFonts w:ascii="Calibri" w:hAnsi="Calibri" w:cs="Calibri" w:eastAsia="Calibri" w:hint="default"/>
          <w:b w:val="0"/>
          <w:i w:val="0"/>
          <w:color w:val="000000"/>
          <w:sz w:val="22"/>
        </w:rPr>
        <w:t>), maka SS</w:t>
      </w:r>
      <w:r>
        <w:rPr>
          <w:rFonts w:ascii="Calibri" w:hAnsi="Calibri" w:cs="Calibri" w:eastAsia="Calibri" w:hint="default"/>
          <w:b w:val="0"/>
          <w:i w:val="0"/>
          <w:color w:val="000000"/>
          <w:sz w:val="22"/>
          <w:vertAlign w:val="subscript"/>
        </w:rPr>
        <w:t>r</w:t>
      </w:r>
      <w:r>
        <w:rPr>
          <w:rFonts w:ascii="Calibri" w:hAnsi="Calibri" w:cs="Calibri" w:eastAsia="Calibri" w:hint="default"/>
          <w:b w:val="0"/>
          <w:i w:val="0"/>
          <w:color w:val="000000"/>
          <w:sz w:val="22"/>
        </w:rPr>
        <w:t>es = Σ(y</w:t>
      </w:r>
      <w:r>
        <w:rPr>
          <w:rFonts w:ascii="Calibri" w:hAnsi="Calibri" w:cs="Calibri" w:eastAsia="Calibri" w:hint="default"/>
          <w:b w:val="0"/>
          <w:i w:val="0"/>
          <w:color w:val="000000"/>
          <w:sz w:val="22"/>
          <w:vertAlign w:val="subscript"/>
        </w:rPr>
        <w:t>i</w:t>
      </w:r>
      <w:r>
        <w:rPr>
          <w:rFonts w:ascii="Calibri" w:hAnsi="Calibri" w:cs="Calibri" w:eastAsia="Calibri" w:hint="default"/>
          <w:b w:val="0"/>
          <w:i w:val="0"/>
          <w:color w:val="000000"/>
          <w:sz w:val="22"/>
        </w:rPr>
        <w:t xml:space="preserve"> − ŷ</w:t>
      </w:r>
      <w:r>
        <w:rPr>
          <w:rFonts w:ascii="Calibri" w:hAnsi="Calibri" w:cs="Calibri" w:eastAsia="Calibri" w:hint="default"/>
          <w:b w:val="0"/>
          <w:i w:val="0"/>
          <w:color w:val="000000"/>
          <w:sz w:val="22"/>
          <w:vertAlign w:val="subscript"/>
        </w:rPr>
        <w:t>i</w:t>
      </w:r>
      <w:r>
        <w:rPr>
          <w:rFonts w:ascii="Calibri" w:hAnsi="Calibri" w:cs="Calibri" w:eastAsia="Calibri" w:hint="default"/>
          <w:b w:val="0"/>
          <w:i w:val="0"/>
          <w:color w:val="000000"/>
          <w:sz w:val="22"/>
        </w:rPr>
        <w:t>)² = 0.</w:t>
      </w:r>
    </w:p>
    <w:p>
      <w:pPr>
        <w:pStyle w:val="KafkaBullet"/>
      </w:pPr>
      <w:r>
        <w:rPr>
          <w:rFonts w:ascii="Calibri" w:hAnsi="Calibri" w:cs="Calibri" w:eastAsia="Calibri" w:hint="default"/>
          <w:b/>
          <w:i w:val="0"/>
          <w:color w:val="000000"/>
          <w:sz w:val="22"/>
        </w:rPr>
        <w:t xml:space="preserve">Substitusi ke rumus: </w:t>
      </w:r>
      <w:r>
        <w:rPr>
          <w:rFonts w:ascii="Calibri" w:hAnsi="Calibri" w:cs="Calibri" w:eastAsia="Calibri" w:hint="default"/>
          <w:b w:val="0"/>
          <w:i w:val="0"/>
          <w:color w:val="000000"/>
          <w:sz w:val="22"/>
        </w:rPr>
        <w:t>R² = 1 − (0 / SS</w:t>
      </w:r>
      <w:r>
        <w:rPr>
          <w:rFonts w:ascii="Calibri" w:hAnsi="Calibri" w:cs="Calibri" w:eastAsia="Calibri" w:hint="default"/>
          <w:b w:val="0"/>
          <w:i w:val="0"/>
          <w:color w:val="000000"/>
          <w:sz w:val="22"/>
          <w:vertAlign w:val="subscript"/>
        </w:rPr>
        <w:t>t</w:t>
      </w:r>
      <w:r>
        <w:rPr>
          <w:rFonts w:ascii="Calibri" w:hAnsi="Calibri" w:cs="Calibri" w:eastAsia="Calibri" w:hint="default"/>
          <w:b w:val="0"/>
          <w:i w:val="0"/>
          <w:color w:val="000000"/>
          <w:sz w:val="22"/>
        </w:rPr>
        <w:t>ot) = 1 − 0 = 1.</w:t>
      </w:r>
    </w:p>
    <w:p>
      <w:pPr>
        <w:pStyle w:val="KafkaBody"/>
      </w:pPr>
      <w:r>
        <w:rPr>
          <w:rFonts w:ascii="Calibri" w:hAnsi="Calibri" w:cs="Calibri" w:eastAsia="Calibri" w:hint="default"/>
          <w:b w:val="0"/>
          <w:i w:val="0"/>
          <w:color w:val="000000"/>
          <w:sz w:val="22"/>
        </w:rPr>
        <w:t>Dengan demikian, R² bernilai tepat 1 jika dan hanya jika model tidak memiliki kesalahan prediksi sama sekali.</w:t>
      </w:r>
    </w:p>
    <w:p>
      <w:pPr>
        <w:pStyle w:val="KafkaHeading1"/>
      </w:pPr>
      <w:r>
        <w:rPr>
          <w:rFonts w:ascii="Calibri Light" w:hAnsi="Calibri Light" w:cs="Calibri Light" w:eastAsia="Calibri Light" w:hint="default"/>
          <w:b/>
          <w:i w:val="0"/>
          <w:color w:val="000000"/>
          <w:sz w:val="26"/>
        </w:rPr>
        <w:t>3. Tabel Perbandingan Ringkas Metrik Evaluasi</w:t>
      </w:r>
    </w:p>
    <w:p>
      <w:pPr>
        <w:pStyle w:val="KafkaBody"/>
      </w:pPr>
      <w:r>
        <w:rPr>
          <w:rFonts w:ascii="Calibri" w:hAnsi="Calibri" w:cs="Calibri" w:eastAsia="Calibri" w:hint="default"/>
          <w:b w:val="0"/>
          <w:i w:val="0"/>
          <w:color w:val="000000"/>
          <w:sz w:val="22"/>
        </w:rPr>
        <w:t>Tabel berikut merangkum target nilai, rentang, dan interpretasi tiap metrik.</w:t>
      </w:r>
    </w:p>
    <w:p>
      <w:pPr>
        <w:pStyle w:val="KafkaCaption"/>
      </w:pPr>
      <w:r>
        <w:rPr>
          <w:rFonts w:ascii="Calibri" w:hAnsi="Calibri" w:cs="Calibri" w:eastAsia="Calibri" w:hint="default"/>
          <w:b/>
          <w:i w:val="0"/>
          <w:color w:val="000000"/>
          <w:sz w:val="19"/>
        </w:rPr>
        <w:t>Tabel 1. Perbandingan ringkas metrik evaluasi regresi</w:t>
      </w:r>
    </w:p>
    <w:tbl>
      <w:tblPr>
        <w:jc w:val="center"/>
        <w:tblLayout w:type="fixed"/>
        <w:tblLook w:firstColumn="1" w:firstRow="1" w:lastColumn="0" w:lastRow="0" w:noHBand="0" w:noVBand="1" w:val="04A0"/>
        <w:tblCellMar>
          <w:top w:w="70" w:type="dxa"/>
          <w:left w:w="110" w:type="dxa"/>
          <w:bottom w:w="70" w:type="dxa"/>
          <w:right w:w="110" w:type="dxa"/>
        </w:tblCellMa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type="dxa" w:w="9072"/>
      </w:tblPr>
      <w:tblGrid>
        <w:gridCol w:w="1474"/>
        <w:gridCol w:w="2268"/>
        <w:gridCol w:w="1587"/>
        <w:gridCol w:w="3742"/>
      </w:tblGrid>
      <w:tr>
        <w:trPr>
          <w:cantSplit/>
        </w:trPr>
        <w:tc>
          <w:tcPr>
            <w:tcW w:type="dxa" w:w="1474"/>
            <w:shd w:val="clear" w:color="auto" w:fill="E7E6E6"/>
          </w:tcPr>
          <w:p>
            <w:pPr>
              <w:spacing w:after="0" w:line="252" w:lineRule="auto"/>
            </w:pPr>
            <w:r>
              <w:rPr>
                <w:rFonts w:ascii="Calibri" w:hAnsi="Calibri" w:cs="Calibri" w:eastAsia="Calibri" w:hint="default"/>
                <w:b/>
                <w:i w:val="0"/>
                <w:color w:val="000000"/>
                <w:sz w:val="19"/>
              </w:rPr>
              <w:t>Metrik</w:t>
            </w:r>
          </w:p>
        </w:tc>
        <w:tc>
          <w:tcPr>
            <w:tcW w:type="dxa" w:w="2268"/>
            <w:shd w:val="clear" w:color="auto" w:fill="E7E6E6"/>
          </w:tcPr>
          <w:p>
            <w:pPr>
              <w:spacing w:after="0" w:line="252" w:lineRule="auto"/>
            </w:pPr>
            <w:r>
              <w:rPr>
                <w:rFonts w:ascii="Calibri" w:hAnsi="Calibri" w:cs="Calibri" w:eastAsia="Calibri" w:hint="default"/>
                <w:b/>
                <w:i w:val="0"/>
                <w:color w:val="000000"/>
                <w:sz w:val="19"/>
              </w:rPr>
              <w:t>Target Nilai Ideal</w:t>
            </w:r>
          </w:p>
        </w:tc>
        <w:tc>
          <w:tcPr>
            <w:tcW w:type="dxa" w:w="1587"/>
            <w:shd w:val="clear" w:color="auto" w:fill="E7E6E6"/>
          </w:tcPr>
          <w:p>
            <w:pPr>
              <w:spacing w:after="0" w:line="252" w:lineRule="auto"/>
            </w:pPr>
            <w:r>
              <w:rPr>
                <w:rFonts w:ascii="Calibri" w:hAnsi="Calibri" w:cs="Calibri" w:eastAsia="Calibri" w:hint="default"/>
                <w:b/>
                <w:i w:val="0"/>
                <w:color w:val="000000"/>
                <w:sz w:val="19"/>
              </w:rPr>
              <w:t>Rentang Nilai</w:t>
            </w:r>
          </w:p>
        </w:tc>
        <w:tc>
          <w:tcPr>
            <w:tcW w:type="dxa" w:w="3742"/>
            <w:shd w:val="clear" w:color="auto" w:fill="E7E6E6"/>
          </w:tcPr>
          <w:p>
            <w:pPr>
              <w:spacing w:after="0" w:line="252" w:lineRule="auto"/>
            </w:pPr>
            <w:r>
              <w:rPr>
                <w:rFonts w:ascii="Calibri" w:hAnsi="Calibri" w:cs="Calibri" w:eastAsia="Calibri" w:hint="default"/>
                <w:b/>
                <w:i w:val="0"/>
                <w:color w:val="000000"/>
                <w:sz w:val="19"/>
              </w:rPr>
              <w:t>Interpretasi Kinerja</w:t>
            </w:r>
          </w:p>
        </w:tc>
      </w:tr>
      <w:tr>
        <w:trPr>
          <w:cantSplit/>
        </w:trPr>
        <w:tc>
          <w:tcPr>
            <w:tcW w:type="dxa" w:w="1474"/>
          </w:tcPr>
          <w:p>
            <w:pPr>
              <w:spacing w:after="0" w:line="252" w:lineRule="auto"/>
            </w:pPr>
            <w:r>
              <w:rPr>
                <w:rFonts w:ascii="Calibri" w:hAnsi="Calibri" w:cs="Calibri" w:eastAsia="Calibri" w:hint="default"/>
                <w:b/>
                <w:i w:val="0"/>
                <w:color w:val="000000"/>
                <w:sz w:val="19"/>
              </w:rPr>
              <w:t>MAE</w:t>
            </w:r>
          </w:p>
        </w:tc>
        <w:tc>
          <w:tcPr>
            <w:tcW w:type="dxa" w:w="2268"/>
          </w:tcPr>
          <w:p>
            <w:pPr>
              <w:spacing w:after="0" w:line="252" w:lineRule="auto"/>
            </w:pPr>
            <w:r>
              <w:rPr>
                <w:rFonts w:ascii="Calibri" w:hAnsi="Calibri" w:cs="Calibri" w:eastAsia="Calibri" w:hint="default"/>
                <w:b w:val="0"/>
                <w:i w:val="0"/>
                <w:color w:val="000000"/>
                <w:sz w:val="19"/>
              </w:rPr>
              <w:t>Mendekati 0 (menjauh dari 1)</w:t>
            </w:r>
          </w:p>
        </w:tc>
        <w:tc>
          <w:tcPr>
            <w:tcW w:type="dxa" w:w="1587"/>
          </w:tcPr>
          <w:p>
            <w:pPr>
              <w:spacing w:after="0" w:line="252" w:lineRule="auto"/>
            </w:pPr>
            <w:r>
              <w:rPr>
                <w:rFonts w:ascii="Calibri" w:hAnsi="Calibri" w:cs="Calibri" w:eastAsia="Calibri" w:hint="default"/>
                <w:b w:val="0"/>
                <w:i w:val="0"/>
                <w:color w:val="000000"/>
                <w:sz w:val="19"/>
              </w:rPr>
              <w:t>[0, +∞)</w:t>
            </w:r>
          </w:p>
        </w:tc>
        <w:tc>
          <w:tcPr>
            <w:tcW w:type="dxa" w:w="3742"/>
          </w:tcPr>
          <w:p>
            <w:pPr>
              <w:spacing w:after="0" w:line="252" w:lineRule="auto"/>
            </w:pPr>
            <w:r>
              <w:rPr>
                <w:rFonts w:ascii="Calibri" w:hAnsi="Calibri" w:cs="Calibri" w:eastAsia="Calibri" w:hint="default"/>
                <w:b w:val="0"/>
                <w:i w:val="0"/>
                <w:color w:val="000000"/>
                <w:sz w:val="19"/>
              </w:rPr>
              <w:t>Makin kecil rata-rata kesalahan absolut, makin akurat model.</w:t>
            </w:r>
          </w:p>
        </w:tc>
      </w:tr>
      <w:tr>
        <w:trPr>
          <w:cantSplit/>
        </w:trPr>
        <w:tc>
          <w:tcPr>
            <w:tcW w:type="dxa" w:w="1474"/>
            <w:shd w:val="clear" w:color="auto" w:fill="FAFAFA"/>
          </w:tcPr>
          <w:p>
            <w:pPr>
              <w:spacing w:after="0" w:line="252" w:lineRule="auto"/>
            </w:pPr>
            <w:r>
              <w:rPr>
                <w:rFonts w:ascii="Calibri" w:hAnsi="Calibri" w:cs="Calibri" w:eastAsia="Calibri" w:hint="default"/>
                <w:b/>
                <w:i w:val="0"/>
                <w:color w:val="000000"/>
                <w:sz w:val="19"/>
              </w:rPr>
              <w:t>MSE</w:t>
            </w:r>
          </w:p>
        </w:tc>
        <w:tc>
          <w:tcPr>
            <w:tcW w:type="dxa" w:w="2268"/>
            <w:shd w:val="clear" w:color="auto" w:fill="FAFAFA"/>
          </w:tcPr>
          <w:p>
            <w:pPr>
              <w:spacing w:after="0" w:line="252" w:lineRule="auto"/>
            </w:pPr>
            <w:r>
              <w:rPr>
                <w:rFonts w:ascii="Calibri" w:hAnsi="Calibri" w:cs="Calibri" w:eastAsia="Calibri" w:hint="default"/>
                <w:b w:val="0"/>
                <w:i w:val="0"/>
                <w:color w:val="000000"/>
                <w:sz w:val="19"/>
              </w:rPr>
              <w:t>Mendekati 0 (menjauh dari 1)</w:t>
            </w:r>
          </w:p>
        </w:tc>
        <w:tc>
          <w:tcPr>
            <w:tcW w:type="dxa" w:w="1587"/>
            <w:shd w:val="clear" w:color="auto" w:fill="FAFAFA"/>
          </w:tcPr>
          <w:p>
            <w:pPr>
              <w:spacing w:after="0" w:line="252" w:lineRule="auto"/>
            </w:pPr>
            <w:r>
              <w:rPr>
                <w:rFonts w:ascii="Calibri" w:hAnsi="Calibri" w:cs="Calibri" w:eastAsia="Calibri" w:hint="default"/>
                <w:b w:val="0"/>
                <w:i w:val="0"/>
                <w:color w:val="000000"/>
                <w:sz w:val="19"/>
              </w:rPr>
              <w:t>[0, +∞)</w:t>
            </w:r>
          </w:p>
        </w:tc>
        <w:tc>
          <w:tcPr>
            <w:tcW w:type="dxa" w:w="3742"/>
            <w:shd w:val="clear" w:color="auto" w:fill="FAFAFA"/>
          </w:tcPr>
          <w:p>
            <w:pPr>
              <w:spacing w:after="0" w:line="252" w:lineRule="auto"/>
            </w:pPr>
            <w:r>
              <w:rPr>
                <w:rFonts w:ascii="Calibri" w:hAnsi="Calibri" w:cs="Calibri" w:eastAsia="Calibri" w:hint="default"/>
                <w:b w:val="0"/>
                <w:i w:val="0"/>
                <w:color w:val="000000"/>
                <w:sz w:val="19"/>
              </w:rPr>
              <w:t>Makin kecil rata-rata kuadrat kesalahan, makin kecil pengaruh outlier.</w:t>
            </w:r>
          </w:p>
        </w:tc>
      </w:tr>
      <w:tr>
        <w:trPr>
          <w:cantSplit/>
        </w:trPr>
        <w:tc>
          <w:tcPr>
            <w:tcW w:type="dxa" w:w="1474"/>
          </w:tcPr>
          <w:p>
            <w:pPr>
              <w:spacing w:after="0" w:line="252" w:lineRule="auto"/>
            </w:pPr>
            <w:r>
              <w:rPr>
                <w:rFonts w:ascii="Calibri" w:hAnsi="Calibri" w:cs="Calibri" w:eastAsia="Calibri" w:hint="default"/>
                <w:b/>
                <w:i w:val="0"/>
                <w:color w:val="000000"/>
                <w:sz w:val="19"/>
              </w:rPr>
              <w:t>R² Score</w:t>
            </w:r>
          </w:p>
        </w:tc>
        <w:tc>
          <w:tcPr>
            <w:tcW w:type="dxa" w:w="2268"/>
          </w:tcPr>
          <w:p>
            <w:pPr>
              <w:spacing w:after="0" w:line="252" w:lineRule="auto"/>
            </w:pPr>
            <w:r>
              <w:rPr>
                <w:rFonts w:ascii="Calibri" w:hAnsi="Calibri" w:cs="Calibri" w:eastAsia="Calibri" w:hint="default"/>
                <w:b w:val="0"/>
                <w:i w:val="0"/>
                <w:color w:val="000000"/>
                <w:sz w:val="19"/>
              </w:rPr>
              <w:t>Mendekati 1</w:t>
            </w:r>
          </w:p>
        </w:tc>
        <w:tc>
          <w:tcPr>
            <w:tcW w:type="dxa" w:w="1587"/>
          </w:tcPr>
          <w:p>
            <w:pPr>
              <w:spacing w:after="0" w:line="252" w:lineRule="auto"/>
            </w:pPr>
            <w:r>
              <w:rPr>
                <w:rFonts w:ascii="Calibri" w:hAnsi="Calibri" w:cs="Calibri" w:eastAsia="Calibri" w:hint="default"/>
                <w:b w:val="0"/>
                <w:i w:val="0"/>
                <w:color w:val="000000"/>
                <w:sz w:val="19"/>
              </w:rPr>
              <w:t>(−∞, 1]</w:t>
            </w:r>
          </w:p>
        </w:tc>
        <w:tc>
          <w:tcPr>
            <w:tcW w:type="dxa" w:w="3742"/>
          </w:tcPr>
          <w:p>
            <w:pPr>
              <w:spacing w:after="0" w:line="252" w:lineRule="auto"/>
            </w:pPr>
            <w:r>
              <w:rPr>
                <w:rFonts w:ascii="Calibri" w:hAnsi="Calibri" w:cs="Calibri" w:eastAsia="Calibri" w:hint="default"/>
                <w:b w:val="0"/>
                <w:i w:val="0"/>
                <w:color w:val="000000"/>
                <w:sz w:val="19"/>
              </w:rPr>
              <w:t>Makin mendekati 1 (atau 100%), makin besar variansi data yang terjelaskan.</w:t>
            </w:r>
          </w:p>
        </w:tc>
      </w:tr>
    </w:tbl>
    <w:p>
      <w:pPr>
        <w:pStyle w:val="KafkaHeading1"/>
      </w:pPr>
      <w:r>
        <w:rPr>
          <w:rFonts w:ascii="Calibri Light" w:hAnsi="Calibri Light" w:cs="Calibri Light" w:eastAsia="Calibri Light" w:hint="default"/>
          <w:b/>
          <w:i w:val="0"/>
          <w:color w:val="000000"/>
          <w:sz w:val="26"/>
        </w:rPr>
        <w:t>4. Landasan Jurnal Ilmiah</w:t>
      </w:r>
    </w:p>
    <w:p>
      <w:pPr>
        <w:pStyle w:val="KafkaBody"/>
      </w:pPr>
      <w:r>
        <w:rPr>
          <w:rFonts w:ascii="Calibri" w:hAnsi="Calibri" w:cs="Calibri" w:eastAsia="Calibri" w:hint="default"/>
          <w:b w:val="0"/>
          <w:i w:val="0"/>
          <w:color w:val="000000"/>
          <w:sz w:val="22"/>
        </w:rPr>
        <w:t>Kesimpulan di atas didukung oleh literatur sains data dan pemodelan ilmiah bereputasi internasional. Berikut dua rujukan utama beserta halaman dan letak pembuktiannya di dalam artikel.</w:t>
      </w:r>
    </w:p>
    <w:p>
      <w:pPr>
        <w:pStyle w:val="KafkaHeading2"/>
      </w:pPr>
      <w:r>
        <w:rPr>
          <w:rFonts w:ascii="Calibri" w:hAnsi="Calibri" w:cs="Calibri" w:eastAsia="Calibri" w:hint="default"/>
          <w:b/>
          <w:i w:val="0"/>
          <w:color w:val="000000"/>
          <w:sz w:val="22"/>
        </w:rPr>
        <w:t>Paper 1 — Chicco, Warrens, &amp; Jurman (2021)</w:t>
      </w:r>
    </w:p>
    <w:p>
      <w:pPr>
        <w:pStyle w:val="KafkaMeta"/>
      </w:pPr>
      <w:r>
        <w:rPr>
          <w:rFonts w:ascii="Calibri" w:hAnsi="Calibri" w:cs="Calibri" w:eastAsia="Calibri" w:hint="default"/>
          <w:b/>
          <w:i w:val="0"/>
          <w:color w:val="000000"/>
          <w:sz w:val="20"/>
        </w:rPr>
        <w:t xml:space="preserve">Judul: </w:t>
      </w:r>
      <w:r>
        <w:rPr>
          <w:rFonts w:ascii="Calibri" w:hAnsi="Calibri" w:cs="Calibri" w:eastAsia="Calibri" w:hint="default"/>
          <w:b w:val="0"/>
          <w:i w:val="0"/>
          <w:color w:val="000000"/>
          <w:sz w:val="20"/>
        </w:rPr>
        <w:t>“The coefficient of determination R-squared is more informative than SMAPE, MAE, MAPE, MSE and RMSE in regression analysis evaluation”</w:t>
      </w:r>
    </w:p>
    <w:p>
      <w:pPr>
        <w:pStyle w:val="KafkaMeta"/>
      </w:pPr>
      <w:r>
        <w:rPr>
          <w:rFonts w:ascii="Calibri" w:hAnsi="Calibri" w:cs="Calibri" w:eastAsia="Calibri" w:hint="default"/>
          <w:b/>
          <w:i w:val="0"/>
          <w:color w:val="000000"/>
          <w:sz w:val="20"/>
        </w:rPr>
        <w:t xml:space="preserve">Jurnal: </w:t>
      </w:r>
      <w:r>
        <w:rPr>
          <w:rFonts w:ascii="Calibri" w:hAnsi="Calibri" w:cs="Calibri" w:eastAsia="Calibri" w:hint="default"/>
          <w:b w:val="0"/>
          <w:i/>
          <w:color w:val="000000"/>
          <w:sz w:val="20"/>
          <w:highlight w:val="yellow"/>
        </w:rPr>
        <w:t>PeerJ Computer Science, 7</w:t>
      </w:r>
      <w:r>
        <w:rPr>
          <w:rFonts w:ascii="Calibri" w:hAnsi="Calibri" w:cs="Calibri" w:eastAsia="Calibri" w:hint="default"/>
          <w:b w:val="0"/>
          <w:i w:val="0"/>
          <w:color w:val="000000"/>
          <w:sz w:val="20"/>
          <w:highlight w:val="yellow"/>
        </w:rPr>
        <w:t>, artikel e623 (2021)</w:t>
      </w:r>
    </w:p>
    <w:p>
      <w:pPr>
        <w:pStyle w:val="KafkaMeta"/>
      </w:pPr>
      <w:r>
        <w:rPr>
          <w:rFonts w:ascii="Calibri" w:hAnsi="Calibri" w:cs="Calibri" w:eastAsia="Calibri" w:hint="default"/>
          <w:b/>
          <w:i w:val="0"/>
          <w:color w:val="000000"/>
          <w:sz w:val="20"/>
        </w:rPr>
        <w:t xml:space="preserve">DOI: </w:t>
      </w:r>
      <w:r>
        <w:rPr>
          <w:rFonts w:ascii="Calibri" w:hAnsi="Calibri" w:cs="Calibri" w:eastAsia="Calibri" w:hint="default"/>
          <w:b w:val="0"/>
          <w:i w:val="0"/>
          <w:color w:val="000000"/>
          <w:sz w:val="20"/>
          <w:highlight w:val="yellow"/>
        </w:rPr>
        <w:t>https://doi.org/10.7717/peerj-cs.623</w:t>
      </w:r>
    </w:p>
    <w:p>
      <w:pPr>
        <w:pStyle w:val="KafkaMeta"/>
      </w:pPr>
      <w:r>
        <w:rPr>
          <w:rFonts w:ascii="Calibri" w:hAnsi="Calibri" w:cs="Calibri" w:eastAsia="Calibri" w:hint="default"/>
          <w:b/>
          <w:i w:val="0"/>
          <w:color w:val="000000"/>
          <w:sz w:val="20"/>
        </w:rPr>
        <w:t xml:space="preserve">Halaman &amp; letak bukti: </w:t>
      </w:r>
      <w:r>
        <w:rPr>
          <w:rFonts w:ascii="Calibri" w:hAnsi="Calibri" w:cs="Calibri" w:eastAsia="Calibri" w:hint="default"/>
          <w:b w:val="0"/>
          <w:i w:val="0"/>
          <w:color w:val="000000"/>
          <w:sz w:val="20"/>
          <w:highlight w:val="yellow"/>
        </w:rPr>
        <w:t>hlm. e623 (nomor artikel, bukan rentang halaman) — bagian Methods → Mathematical background, Persamaan (3), (4), dan (6); subbagian Informativeness.</w:t>
      </w:r>
    </w:p>
    <w:p>
      <w:pPr>
        <w:pStyle w:val="KafkaBody"/>
      </w:pPr>
      <w:r>
        <w:rPr>
          <w:rFonts w:ascii="Calibri" w:hAnsi="Calibri" w:cs="Calibri" w:eastAsia="Calibri" w:hint="default"/>
          <w:b/>
          <w:i w:val="0"/>
          <w:color w:val="000000"/>
          <w:sz w:val="22"/>
        </w:rPr>
        <w:t xml:space="preserve">Temuan utama: </w:t>
      </w:r>
      <w:r>
        <w:rPr>
          <w:rFonts w:ascii="Calibri" w:hAnsi="Calibri" w:cs="Calibri" w:eastAsia="Calibri" w:hint="default"/>
          <w:b w:val="0"/>
          <w:i w:val="0"/>
          <w:color w:val="000000"/>
          <w:sz w:val="22"/>
        </w:rPr>
        <w:t>studi ini membuktikan secara matematis bahwa MAE dan MSE berbatas bawah 0 — nilai terbaik tercapai saat prediksi sempurna (Persamaan 4 dan 6) — sedangkan R² berbatas atas 1 dan hanya bernilai 1 ketika MSE = 0. Karena MAE/MSE berkisar [0, +∞), satu nilai tunggalnya sulit ditafsirkan; itulah alasan R² dinilai lebih informatif.</w:t>
      </w:r>
    </w:p>
    <w:p>
      <w:pPr>
        <w:pStyle w:val="KafkaHeading2"/>
      </w:pPr>
      <w:r>
        <w:rPr>
          <w:rFonts w:ascii="Calibri" w:hAnsi="Calibri" w:cs="Calibri" w:eastAsia="Calibri" w:hint="default"/>
          <w:b/>
          <w:i w:val="0"/>
          <w:color w:val="000000"/>
          <w:sz w:val="22"/>
        </w:rPr>
        <w:t>Paper 2 — Hodson (2022)</w:t>
      </w:r>
    </w:p>
    <w:p>
      <w:pPr>
        <w:pStyle w:val="KafkaMeta"/>
      </w:pPr>
      <w:r>
        <w:rPr>
          <w:rFonts w:ascii="Calibri" w:hAnsi="Calibri" w:cs="Calibri" w:eastAsia="Calibri" w:hint="default"/>
          <w:b/>
          <w:i w:val="0"/>
          <w:color w:val="000000"/>
          <w:sz w:val="20"/>
        </w:rPr>
        <w:t xml:space="preserve">Judul: </w:t>
      </w:r>
      <w:r>
        <w:rPr>
          <w:rFonts w:ascii="Calibri" w:hAnsi="Calibri" w:cs="Calibri" w:eastAsia="Calibri" w:hint="default"/>
          <w:b w:val="0"/>
          <w:i w:val="0"/>
          <w:color w:val="000000"/>
          <w:sz w:val="20"/>
        </w:rPr>
        <w:t>“Root-mean-square error (RMSE) or mean absolute error (MAE): when to use them or not”</w:t>
      </w:r>
    </w:p>
    <w:p>
      <w:pPr>
        <w:pStyle w:val="KafkaMeta"/>
      </w:pPr>
      <w:r>
        <w:rPr>
          <w:rFonts w:ascii="Calibri" w:hAnsi="Calibri" w:cs="Calibri" w:eastAsia="Calibri" w:hint="default"/>
          <w:b/>
          <w:i w:val="0"/>
          <w:color w:val="000000"/>
          <w:sz w:val="20"/>
        </w:rPr>
        <w:t xml:space="preserve">Jurnal: </w:t>
      </w:r>
      <w:r>
        <w:rPr>
          <w:rFonts w:ascii="Calibri" w:hAnsi="Calibri" w:cs="Calibri" w:eastAsia="Calibri" w:hint="default"/>
          <w:b w:val="0"/>
          <w:i/>
          <w:color w:val="000000"/>
          <w:sz w:val="20"/>
          <w:highlight w:val="yellow"/>
        </w:rPr>
        <w:t>Geoscientific Model Development, 15</w:t>
      </w:r>
      <w:r>
        <w:rPr>
          <w:rFonts w:ascii="Calibri" w:hAnsi="Calibri" w:cs="Calibri" w:eastAsia="Calibri" w:hint="default"/>
          <w:b w:val="0"/>
          <w:i w:val="0"/>
          <w:color w:val="000000"/>
          <w:sz w:val="20"/>
          <w:highlight w:val="yellow"/>
        </w:rPr>
        <w:t>(14), hlm. 5481–5487 (2022)</w:t>
      </w:r>
    </w:p>
    <w:p>
      <w:pPr>
        <w:pStyle w:val="KafkaMeta"/>
      </w:pPr>
      <w:r>
        <w:rPr>
          <w:rFonts w:ascii="Calibri" w:hAnsi="Calibri" w:cs="Calibri" w:eastAsia="Calibri" w:hint="default"/>
          <w:b/>
          <w:i w:val="0"/>
          <w:color w:val="000000"/>
          <w:sz w:val="20"/>
        </w:rPr>
        <w:t xml:space="preserve">DOI: </w:t>
      </w:r>
      <w:r>
        <w:rPr>
          <w:rFonts w:ascii="Calibri" w:hAnsi="Calibri" w:cs="Calibri" w:eastAsia="Calibri" w:hint="default"/>
          <w:b w:val="0"/>
          <w:i w:val="0"/>
          <w:color w:val="000000"/>
          <w:sz w:val="20"/>
          <w:highlight w:val="yellow"/>
        </w:rPr>
        <w:t>https://doi.org/10.5194/gmd-15-5481-2022</w:t>
      </w:r>
    </w:p>
    <w:p>
      <w:pPr>
        <w:pStyle w:val="KafkaMeta"/>
      </w:pPr>
      <w:r>
        <w:rPr>
          <w:rFonts w:ascii="Calibri" w:hAnsi="Calibri" w:cs="Calibri" w:eastAsia="Calibri" w:hint="default"/>
          <w:b/>
          <w:i w:val="0"/>
          <w:color w:val="000000"/>
          <w:sz w:val="20"/>
        </w:rPr>
        <w:t xml:space="preserve">Halaman &amp; letak bukti: </w:t>
      </w:r>
      <w:r>
        <w:rPr>
          <w:rFonts w:ascii="Calibri" w:hAnsi="Calibri" w:cs="Calibri" w:eastAsia="Calibri" w:hint="default"/>
          <w:b w:val="0"/>
          <w:i w:val="0"/>
          <w:color w:val="000000"/>
          <w:sz w:val="20"/>
          <w:highlight w:val="yellow"/>
        </w:rPr>
        <w:t>Persamaan (1)–(2) pada hlm. 5481–5482; Persamaan (11) dan (14); bagian 5.4 (Likelihood-based inference).</w:t>
      </w:r>
    </w:p>
    <w:p>
      <w:pPr>
        <w:pStyle w:val="KafkaBody"/>
      </w:pPr>
      <w:r>
        <w:rPr>
          <w:rFonts w:ascii="Calibri" w:hAnsi="Calibri" w:cs="Calibri" w:eastAsia="Calibri" w:hint="default"/>
          <w:b/>
          <w:i w:val="0"/>
          <w:color w:val="000000"/>
          <w:sz w:val="22"/>
        </w:rPr>
        <w:t xml:space="preserve">Temuan utama: </w:t>
      </w:r>
      <w:r>
        <w:rPr>
          <w:rFonts w:ascii="Calibri" w:hAnsi="Calibri" w:cs="Calibri" w:eastAsia="Calibri" w:hint="default"/>
          <w:b w:val="0"/>
          <w:i w:val="0"/>
          <w:color w:val="000000"/>
          <w:sz w:val="22"/>
        </w:rPr>
        <w:t>Hodson menurunkan MAE dan RMSE dari prinsip maximum likelihood sehingga keduanya sah sebagai ukuran error dengan nilai terbaik 0 dan tanpa nilai acuan seperti 1 (Persamaan 1–2, 11, dan 14). Ia juga menegaskan bahwa besaran MAE/RMSE bergantung pada skala data, sehingga baru bermakna bila dibandingkan dengan skala data atau antar-model.</w:t>
      </w:r>
    </w:p>
    <w:p>
      <w:pPr>
        <w:pStyle w:val="KafkaHeading1"/>
      </w:pPr>
      <w:r>
        <w:rPr>
          <w:rFonts w:ascii="Calibri Light" w:hAnsi="Calibri Light" w:cs="Calibri Light" w:eastAsia="Calibri Light" w:hint="default"/>
          <w:b/>
          <w:i w:val="0"/>
          <w:color w:val="000000"/>
          <w:sz w:val="26"/>
        </w:rPr>
        <w:t>5. Daftar Referensi (APA 7)</w:t>
      </w:r>
    </w:p>
    <w:p>
      <w:pPr>
        <w:pStyle w:val="KafkaReference"/>
      </w:pPr>
      <w:r>
        <w:rPr>
          <w:rFonts w:ascii="Calibri" w:hAnsi="Calibri" w:cs="Calibri" w:eastAsia="Calibri" w:hint="default"/>
          <w:b w:val="0"/>
          <w:i w:val="0"/>
          <w:color w:val="000000"/>
          <w:sz w:val="21"/>
        </w:rPr>
        <w:t xml:space="preserve">Chicco, D., Warrens, M. J., &amp; Jurman, G. (2021). The coefficient of determination R-squared is more informative than SMAPE, MAE, MAPE, MSE and RMSE in regression analysis evaluation. </w:t>
      </w:r>
      <w:r>
        <w:rPr>
          <w:rFonts w:ascii="Calibri" w:hAnsi="Calibri" w:cs="Calibri" w:eastAsia="Calibri" w:hint="default"/>
          <w:b w:val="0"/>
          <w:i/>
          <w:color w:val="000000"/>
          <w:sz w:val="21"/>
          <w:highlight w:val="yellow"/>
        </w:rPr>
        <w:t>PeerJ Computer Science, 7</w:t>
      </w:r>
      <w:r>
        <w:rPr>
          <w:rFonts w:ascii="Calibri" w:hAnsi="Calibri" w:cs="Calibri" w:eastAsia="Calibri" w:hint="default"/>
          <w:b w:val="0"/>
          <w:i w:val="0"/>
          <w:color w:val="000000"/>
          <w:sz w:val="21"/>
          <w:highlight w:val="yellow"/>
        </w:rPr>
        <w:t>, e623</w:t>
      </w:r>
      <w:r>
        <w:rPr>
          <w:rFonts w:ascii="Calibri" w:hAnsi="Calibri" w:cs="Calibri" w:eastAsia="Calibri" w:hint="default"/>
          <w:b w:val="0"/>
          <w:i w:val="0"/>
          <w:color w:val="000000"/>
          <w:sz w:val="21"/>
        </w:rPr>
        <w:t>. https://doi.org/10.7717/peerj-cs.623</w:t>
      </w:r>
    </w:p>
    <w:p>
      <w:pPr>
        <w:pStyle w:val="KafkaReference"/>
      </w:pPr>
      <w:r>
        <w:rPr>
          <w:rFonts w:ascii="Calibri" w:hAnsi="Calibri" w:cs="Calibri" w:eastAsia="Calibri" w:hint="default"/>
          <w:b w:val="0"/>
          <w:i w:val="0"/>
          <w:color w:val="000000"/>
          <w:sz w:val="21"/>
        </w:rPr>
        <w:t xml:space="preserve">Hodson, T. O. (2022). Root-mean-square error (RMSE) or mean absolute error (MAE): When to use them or not. </w:t>
      </w:r>
      <w:r>
        <w:rPr>
          <w:rFonts w:ascii="Calibri" w:hAnsi="Calibri" w:cs="Calibri" w:eastAsia="Calibri" w:hint="default"/>
          <w:b w:val="0"/>
          <w:i/>
          <w:color w:val="000000"/>
          <w:sz w:val="21"/>
          <w:highlight w:val="yellow"/>
        </w:rPr>
        <w:t>Geoscientific Model Development, 15</w:t>
      </w:r>
      <w:r>
        <w:rPr>
          <w:rFonts w:ascii="Calibri" w:hAnsi="Calibri" w:cs="Calibri" w:eastAsia="Calibri" w:hint="default"/>
          <w:b w:val="0"/>
          <w:i w:val="0"/>
          <w:color w:val="000000"/>
          <w:sz w:val="21"/>
          <w:highlight w:val="yellow"/>
        </w:rPr>
        <w:t>(14), 5481–5487</w:t>
      </w:r>
      <w:r>
        <w:rPr>
          <w:rFonts w:ascii="Calibri" w:hAnsi="Calibri" w:cs="Calibri" w:eastAsia="Calibri" w:hint="default"/>
          <w:b w:val="0"/>
          <w:i w:val="0"/>
          <w:color w:val="000000"/>
          <w:sz w:val="21"/>
        </w:rPr>
        <w:t>. https://doi.org/10.5194/gmd-15-5481-2022</w:t>
      </w:r>
    </w:p>
    <w:sectPr w:rsidR="00FC693F" w:rsidRPr="0006063C" w:rsidSect="00034616">
      <w:footerReference w:type="default" r:id="rId9"/>
      <w:pgSz w:w="11906" w:h="16838"/>
      <w:pgMar w:top="1361" w:right="1417" w:bottom="1361" w:left="1417" w:header="737" w:footer="73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center"/>
    </w:pPr>
    <w:r>
      <w:rPr>
        <w:rFonts w:ascii="Calibri" w:hAnsi="Calibri" w:cs="Calibri" w:eastAsia="Calibri" w:hint="default"/>
        <w:b w:val="0"/>
        <w:i w:val="0"/>
        <w:color w:val="000000"/>
        <w:sz w:val="18"/>
      </w:rPr>
      <w:t xml:space="preserve">Halaman </w:t>
    </w:r>
    <w:r>
      <w:rPr>
        <w:rFonts w:ascii="Calibri" w:hAnsi="Calibri" w:cs="Calibri" w:eastAsia="Calibri" w:hint="default"/>
        <w:color w:val="000000"/>
        <w:sz w:val="18"/>
      </w:rPr>
      <w:fldChar w:fldCharType="begin"/>
    </w:r>
    <w:r>
      <w:rPr>
        <w:rFonts w:ascii="Calibri" w:hAnsi="Calibri" w:cs="Calibri" w:eastAsia="Calibri" w:hint="default"/>
        <w:color w:val="000000"/>
        <w:sz w:val="18"/>
      </w:rPr>
      <w:instrText xml:space="preserve"> PAGE </w:instrText>
    </w:r>
    <w:r>
      <w:rPr>
        <w:rFonts w:ascii="Calibri" w:hAnsi="Calibri" w:cs="Calibri" w:eastAsia="Calibri" w:hint="default"/>
        <w:color w:val="000000"/>
        <w:sz w:val="18"/>
      </w:rPr>
      <w:fldChar w:fldCharType="separate"/>
    </w:r>
    <w:r>
      <w:rPr>
        <w:rFonts w:ascii="Calibri" w:hAnsi="Calibri" w:cs="Calibri" w:eastAsia="Calibri" w:hint="default"/>
        <w:color w:val="000000"/>
        <w:sz w:val="18"/>
      </w:rPr>
      <w:t>1</w:t>
    </w:r>
    <w:r>
      <w:rPr>
        <w:rFonts w:ascii="Calibri" w:hAnsi="Calibri" w:cs="Calibri" w:eastAsia="Calibri" w:hint="default"/>
        <w:color w:val="000000"/>
        <w:sz w:val="18"/>
      </w:rPr>
      <w:fldChar w:fldCharType="end"/>
    </w:r>
    <w:r>
      <w:rPr>
        <w:rFonts w:ascii="Calibri" w:hAnsi="Calibri" w:cs="Calibri" w:eastAsia="Calibri" w:hint="default"/>
        <w:b w:val="0"/>
        <w:i w:val="0"/>
        <w:color w:val="000000"/>
        <w:sz w:val="18"/>
      </w:rPr>
      <w:t xml:space="preserve"> dari </w:t>
    </w:r>
    <w:r>
      <w:rPr>
        <w:rFonts w:ascii="Calibri" w:hAnsi="Calibri" w:cs="Calibri" w:eastAsia="Calibri" w:hint="default"/>
        <w:color w:val="000000"/>
        <w:sz w:val="18"/>
      </w:rPr>
      <w:fldChar w:fldCharType="begin"/>
    </w:r>
    <w:r>
      <w:rPr>
        <w:rFonts w:ascii="Calibri" w:hAnsi="Calibri" w:cs="Calibri" w:eastAsia="Calibri" w:hint="default"/>
        <w:color w:val="000000"/>
        <w:sz w:val="18"/>
      </w:rPr>
      <w:instrText xml:space="preserve"> NUMPAGES </w:instrText>
    </w:r>
    <w:r>
      <w:rPr>
        <w:rFonts w:ascii="Calibri" w:hAnsi="Calibri" w:cs="Calibri" w:eastAsia="Calibri" w:hint="default"/>
        <w:color w:val="000000"/>
        <w:sz w:val="18"/>
      </w:rPr>
      <w:fldChar w:fldCharType="separate"/>
    </w:r>
    <w:r>
      <w:rPr>
        <w:rFonts w:ascii="Calibri" w:hAnsi="Calibri" w:cs="Calibri" w:eastAsia="Calibri" w:hint="default"/>
        <w:color w:val="000000"/>
        <w:sz w:val="18"/>
      </w:rPr>
      <w:t>1</w:t>
    </w:r>
    <w:r>
      <w:rPr>
        <w:rFonts w:ascii="Calibri" w:hAnsi="Calibri" w:cs="Calibri" w:eastAsia="Calibri" w:hint="default"/>
        <w:color w:val="000000"/>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76" w:lineRule="auto"/>
    </w:pPr>
    <w:rPr>
      <w:rFonts w:ascii="Calibri" w:hAnsi="Calibri" w:cs="Calibri" w:eastAsia="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000000" w:themeFill="text1" w:themeFillShade="99"/>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C4C74" w:themeFill="accent1" w:themeFillShade="99"/>
      </w:tcPr>
    </w:tblStylePr>
    <w:tblStylePr w:type="firstCol">
      <w:rPr>
        <w:color w:val="FFFFFF"/>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772C2A" w:themeFill="accent2" w:themeFillShade="99"/>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5E7530" w:themeFill="accent3" w:themeFillShade="99"/>
      </w:tcPr>
    </w:tblStylePr>
    <w:tblStylePr w:type="firstCol">
      <w:rPr>
        <w:color w:val="FFFFFF"/>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4C3B62" w:themeFill="accent4" w:themeFillShade="99"/>
      </w:tcPr>
    </w:tblStylePr>
    <w:tblStylePr w:type="firstCol">
      <w:rPr>
        <w:color w:val="FFFFFF"/>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76A7C" w:themeFill="accent5" w:themeFillShade="99"/>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B65608" w:themeFill="accent6" w:themeFillShade="99"/>
      </w:tcPr>
    </w:tblStylePr>
    <w:tblStylePr w:type="firstCol">
      <w:rPr>
        <w:color w:val="FFFFFF"/>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FFFFFF"/>
      </w:rPr>
      <w:tblPr/>
      <w:tcPr>
        <w:shd w:val="clear" w:color="auto" w:fill="000000" w:themeFill="text1" w:themeFillShade="BF"/>
      </w:tcPr>
    </w:tblStylePr>
    <w:tblStylePr w:type="lastCol">
      <w:rPr>
        <w:color w:val="FFFFFF"/>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FFFFFF"/>
      </w:rPr>
      <w:tblPr/>
      <w:tcPr>
        <w:shd w:val="clear" w:color="auto" w:fill="365F91" w:themeFill="accent1" w:themeFillShade="BF"/>
      </w:tcPr>
    </w:tblStylePr>
    <w:tblStylePr w:type="lastCol">
      <w:rPr>
        <w:color w:val="FFFFFF"/>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FFFFFF"/>
      </w:rPr>
      <w:tblPr/>
      <w:tcPr>
        <w:shd w:val="clear" w:color="auto" w:fill="943634" w:themeFill="accent2" w:themeFillShade="BF"/>
      </w:tcPr>
    </w:tblStylePr>
    <w:tblStylePr w:type="lastCol">
      <w:rPr>
        <w:color w:val="FFFFFF"/>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FFFFFF"/>
      </w:rPr>
      <w:tblPr/>
      <w:tcPr>
        <w:shd w:val="clear" w:color="auto" w:fill="76923C" w:themeFill="accent3" w:themeFillShade="BF"/>
      </w:tcPr>
    </w:tblStylePr>
    <w:tblStylePr w:type="lastCol">
      <w:rPr>
        <w:color w:val="FFFFFF"/>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FFFFFF"/>
      </w:rPr>
      <w:tblPr/>
      <w:tcPr>
        <w:shd w:val="clear" w:color="auto" w:fill="5F497A" w:themeFill="accent4" w:themeFillShade="BF"/>
      </w:tcPr>
    </w:tblStylePr>
    <w:tblStylePr w:type="lastCol">
      <w:rPr>
        <w:color w:val="FFFFFF"/>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FFFFFF"/>
      </w:rPr>
      <w:tblPr/>
      <w:tcPr>
        <w:shd w:val="clear" w:color="auto" w:fill="31849B" w:themeFill="accent5" w:themeFillShade="BF"/>
      </w:tcPr>
    </w:tblStylePr>
    <w:tblStylePr w:type="lastCol">
      <w:rPr>
        <w:color w:val="FFFFFF"/>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FFFFFF"/>
      </w:rPr>
      <w:tblPr/>
      <w:tcPr>
        <w:shd w:val="clear" w:color="auto" w:fill="E36C0A" w:themeFill="accent6" w:themeFillShade="BF"/>
      </w:tcPr>
    </w:tblStylePr>
    <w:tblStylePr w:type="lastCol">
      <w:rPr>
        <w:color w:val="FFFFFF"/>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afkaTitle">
    <w:name w:val="Kafka Title"/>
    <w:basedOn w:val="Normal"/>
    <w:pPr>
      <w:spacing w:before="0" w:after="80" w:line="252" w:lineRule="auto"/>
      <w:jc w:val="center"/>
    </w:pPr>
    <w:rPr>
      <w:rFonts w:ascii="Calibri Light" w:hAnsi="Calibri Light"/>
      <w:b/>
      <w:color w:val="000000"/>
      <w:sz w:val="34"/>
    </w:rPr>
  </w:style>
  <w:style w:type="paragraph" w:customStyle="1" w:styleId="KafkaSubtitle">
    <w:name w:val="Kafka Subtitle"/>
    <w:basedOn w:val="Normal"/>
    <w:pPr>
      <w:spacing w:after="320"/>
      <w:jc w:val="center"/>
    </w:pPr>
    <w:rPr>
      <w:i/>
      <w:color w:val="000000"/>
      <w:sz w:val="21"/>
    </w:rPr>
  </w:style>
  <w:style w:type="paragraph" w:customStyle="1" w:styleId="KafkaHeading1">
    <w:name w:val="Kafka Heading 1"/>
    <w:basedOn w:val="Normal"/>
    <w:pPr>
      <w:keepNext/>
      <w:spacing w:before="320" w:after="120"/>
    </w:pPr>
    <w:rPr>
      <w:rFonts w:ascii="Calibri Light" w:hAnsi="Calibri Light"/>
      <w:b/>
      <w:color w:val="000000"/>
      <w:sz w:val="26"/>
    </w:rPr>
  </w:style>
  <w:style w:type="paragraph" w:customStyle="1" w:styleId="KafkaHeading2">
    <w:name w:val="Kafka Heading 2"/>
    <w:basedOn w:val="Normal"/>
    <w:pPr>
      <w:keepNext/>
      <w:spacing w:before="220" w:after="60"/>
    </w:pPr>
    <w:rPr>
      <w:b/>
      <w:color w:val="000000"/>
      <w:sz w:val="22"/>
    </w:rPr>
  </w:style>
  <w:style w:type="paragraph" w:customStyle="1" w:styleId="KafkaBody">
    <w:name w:val="Kafka Body"/>
    <w:basedOn w:val="Normal"/>
    <w:pPr>
      <w:spacing w:after="120"/>
      <w:jc w:val="both"/>
    </w:pPr>
    <w:rPr>
      <w:color w:val="000000"/>
    </w:rPr>
  </w:style>
  <w:style w:type="paragraph" w:customStyle="1" w:styleId="KafkaBullet">
    <w:name w:val="Kafka Bullet"/>
    <w:basedOn w:val="ListBullet"/>
    <w:pPr>
      <w:spacing w:after="60" w:line="276" w:lineRule="auto"/>
    </w:pPr>
    <w:rPr>
      <w:color w:val="000000"/>
    </w:rPr>
  </w:style>
  <w:style w:type="paragraph" w:customStyle="1" w:styleId="KafkaFormula">
    <w:name w:val="Kafka Formula"/>
    <w:basedOn w:val="Normal"/>
    <w:pPr>
      <w:keepLines/>
      <w:spacing w:before="80" w:after="160"/>
      <w:jc w:val="center"/>
    </w:pPr>
    <w:rPr>
      <w:b/>
      <w:color w:val="000000"/>
      <w:sz w:val="23"/>
    </w:rPr>
  </w:style>
  <w:style w:type="paragraph" w:customStyle="1" w:styleId="KafkaMeta">
    <w:name w:val="Kafka Meta"/>
    <w:basedOn w:val="Normal"/>
    <w:pPr>
      <w:spacing w:after="40" w:line="264" w:lineRule="auto"/>
      <w:ind w:left="283" w:hanging="283"/>
    </w:pPr>
    <w:rPr>
      <w:color w:val="000000"/>
      <w:sz w:val="20"/>
    </w:rPr>
  </w:style>
  <w:style w:type="paragraph" w:customStyle="1" w:styleId="KafkaCaption">
    <w:name w:val="Kafka Caption"/>
    <w:basedOn w:val="Normal"/>
    <w:pPr>
      <w:keepNext/>
      <w:spacing w:before="200" w:after="80"/>
    </w:pPr>
    <w:rPr>
      <w:b/>
      <w:color w:val="000000"/>
      <w:sz w:val="19"/>
    </w:rPr>
  </w:style>
  <w:style w:type="paragraph" w:customStyle="1" w:styleId="KafkaReference">
    <w:name w:val="Kafka Reference"/>
    <w:basedOn w:val="Normal"/>
    <w:pPr>
      <w:spacing w:after="160"/>
      <w:ind w:left="454" w:hanging="454"/>
      <w:jc w:val="both"/>
    </w:pPr>
    <w:rPr>
      <w:color w:val="00000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Panduan Lengkap Metrik Evaluasi Regresi: MAE, MSE, dan R-Squared (R²)</dc:title>
  <dc:subject>Metrik evaluasi regresi dan rujukan jurnal</dc:subject>
  <dc:creator/>
  <cp:keywords>MAE, MSE, R-squared, evaluasi regresi</cp:keywords>
  <dc:description>generated by python-docx</dc:description>
  <cp:lastModifiedBy/>
  <cp:revision>1</cp:revision>
  <dcterms:created xsi:type="dcterms:W3CDTF">2013-12-23T23:15:00Z</dcterms:created>
  <dcterms:modified xsi:type="dcterms:W3CDTF">2013-12-23T23:15:00Z</dcterms:modified>
  <cp:category/>
</cp:coreProperties>
</file>