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87" w:rsidRPr="00DD2087" w:rsidRDefault="00DD2087" w:rsidP="00DD2087"/>
    <w:p w:rsidR="00DD2087" w:rsidRDefault="00DD2087" w:rsidP="00DD2087">
      <w:pPr>
        <w:pStyle w:val="Tytu"/>
      </w:pPr>
    </w:p>
    <w:p w:rsidR="00DD2087" w:rsidRPr="00DD2087" w:rsidRDefault="00DD2087" w:rsidP="00DD2087">
      <w:pPr>
        <w:pStyle w:val="Tytu"/>
        <w:rPr>
          <w:lang w:val="en-US"/>
        </w:rPr>
        <w:sectPr w:rsidR="00DD2087" w:rsidRPr="00DD2087" w:rsidSect="00D95C83">
          <w:pgSz w:w="11906" w:h="16838" w:code="9"/>
          <w:pgMar w:top="1418" w:right="851" w:bottom="851" w:left="1985" w:header="709" w:footer="709" w:gutter="0"/>
          <w:cols w:space="708"/>
          <w:titlePg/>
          <w:docGrid w:linePitch="360"/>
        </w:sectPr>
      </w:pPr>
      <w:r w:rsidRPr="00DD2087">
        <w:rPr>
          <w:lang w:val="en-US"/>
        </w:rPr>
        <w:t>INDETERMINATED FRAME ANALYSIS</w:t>
      </w:r>
    </w:p>
    <w:p w:rsidR="006007E4" w:rsidRPr="00DD2087" w:rsidRDefault="006007E4">
      <w:pPr>
        <w:spacing w:line="276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24"/>
          <w:lang w:val="en-US"/>
        </w:rPr>
      </w:pPr>
      <w:r w:rsidRPr="00DD2087">
        <w:rPr>
          <w:lang w:val="en-US"/>
        </w:rPr>
        <w:lastRenderedPageBreak/>
        <w:br w:type="page"/>
      </w:r>
    </w:p>
    <w:p w:rsidR="009F03B7" w:rsidRPr="00DD2087" w:rsidRDefault="009F03B7" w:rsidP="009F03B7">
      <w:pPr>
        <w:pStyle w:val="Podtytu"/>
        <w:rPr>
          <w:lang w:val="en-US"/>
        </w:rPr>
      </w:pPr>
      <w:r w:rsidRPr="00DD2087">
        <w:rPr>
          <w:lang w:val="en-US"/>
        </w:rPr>
        <w:lastRenderedPageBreak/>
        <w:t>SPIS TREŚCI:</w:t>
      </w:r>
    </w:p>
    <w:p w:rsidR="003615DA" w:rsidRDefault="009F03B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TOC \o "1-2" \h \z \u </w:instrText>
      </w:r>
      <w:r>
        <w:rPr>
          <w:rFonts w:asciiTheme="minorHAnsi" w:hAnsiTheme="minorHAnsi"/>
          <w:sz w:val="22"/>
        </w:rPr>
        <w:fldChar w:fldCharType="separate"/>
      </w:r>
      <w:hyperlink w:anchor="_Toc23800129" w:history="1">
        <w:r w:rsidR="003615DA" w:rsidRPr="009A0422">
          <w:rPr>
            <w:rStyle w:val="Hipercze"/>
            <w:noProof/>
          </w:rPr>
          <w:t>1.</w:t>
        </w:r>
        <w:r w:rsidR="003615DA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3615DA" w:rsidRPr="009A0422">
          <w:rPr>
            <w:rStyle w:val="Hipercze"/>
            <w:noProof/>
          </w:rPr>
          <w:t>Frame calculations</w:t>
        </w:r>
        <w:r w:rsidR="003615DA">
          <w:rPr>
            <w:noProof/>
            <w:webHidden/>
          </w:rPr>
          <w:tab/>
        </w:r>
        <w:r w:rsidR="003615DA">
          <w:rPr>
            <w:noProof/>
            <w:webHidden/>
          </w:rPr>
          <w:fldChar w:fldCharType="begin"/>
        </w:r>
        <w:r w:rsidR="003615DA">
          <w:rPr>
            <w:noProof/>
            <w:webHidden/>
          </w:rPr>
          <w:instrText xml:space="preserve"> PAGEREF _Toc23800129 \h </w:instrText>
        </w:r>
        <w:r w:rsidR="003615DA">
          <w:rPr>
            <w:noProof/>
            <w:webHidden/>
          </w:rPr>
        </w:r>
        <w:r w:rsidR="003615DA">
          <w:rPr>
            <w:noProof/>
            <w:webHidden/>
          </w:rPr>
          <w:fldChar w:fldCharType="separate"/>
        </w:r>
        <w:r w:rsidR="003615DA">
          <w:rPr>
            <w:noProof/>
            <w:webHidden/>
          </w:rPr>
          <w:t>5</w:t>
        </w:r>
        <w:r w:rsidR="003615DA">
          <w:rPr>
            <w:noProof/>
            <w:webHidden/>
          </w:rPr>
          <w:fldChar w:fldCharType="end"/>
        </w:r>
      </w:hyperlink>
    </w:p>
    <w:p w:rsidR="003615DA" w:rsidRDefault="003615D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23800130" w:history="1">
        <w:r w:rsidRPr="009A0422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9A0422">
          <w:rPr>
            <w:rStyle w:val="Hipercz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DA" w:rsidRDefault="003615DA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23800131" w:history="1">
        <w:r w:rsidRPr="009A0422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9A0422">
          <w:rPr>
            <w:rStyle w:val="Hipercze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DA" w:rsidRDefault="003615DA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23800132" w:history="1">
        <w:r w:rsidRPr="009A0422">
          <w:rPr>
            <w:rStyle w:val="Hipercze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9A0422">
          <w:rPr>
            <w:rStyle w:val="Hipercze"/>
            <w:noProof/>
            <w:lang w:val="en-US"/>
          </w:rPr>
          <w:t>Wykaz tablic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DA" w:rsidRDefault="003615DA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23800133" w:history="1">
        <w:r w:rsidRPr="009A0422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9A0422">
          <w:rPr>
            <w:rStyle w:val="Hipercze"/>
            <w:noProof/>
          </w:rPr>
          <w:t>Wykaz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15DA" w:rsidRDefault="003615DA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23800134" w:history="1">
        <w:r w:rsidRPr="009A0422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9A0422">
          <w:rPr>
            <w:rStyle w:val="Hipercze"/>
            <w:noProof/>
          </w:rPr>
          <w:t>Piśmiennictwo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15DA" w:rsidRDefault="003615DA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23800135" w:history="1">
        <w:r w:rsidRPr="009A0422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9A0422">
          <w:rPr>
            <w:rStyle w:val="Hipercze"/>
            <w:noProof/>
          </w:rPr>
          <w:t>Część graficzna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03B7" w:rsidRDefault="009F03B7">
      <w:p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  <w:r>
        <w:rPr>
          <w:rFonts w:asciiTheme="minorHAnsi" w:hAnsiTheme="minorHAnsi"/>
          <w:sz w:val="22"/>
        </w:rPr>
        <w:br w:type="page"/>
      </w:r>
    </w:p>
    <w:p w:rsidR="005B237B" w:rsidRDefault="006007E4" w:rsidP="009F03B7">
      <w:pPr>
        <w:spacing w:line="276" w:lineRule="auto"/>
        <w:sectPr w:rsidR="005B237B" w:rsidSect="009F03B7">
          <w:type w:val="evenPage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  <w:r>
        <w:lastRenderedPageBreak/>
        <w:br w:type="page"/>
      </w:r>
    </w:p>
    <w:p w:rsidR="00C14F10" w:rsidRDefault="002F20FF" w:rsidP="005003BA">
      <w:pPr>
        <w:pStyle w:val="Nagwek1"/>
      </w:pPr>
      <w:bookmarkStart w:id="0" w:name="_Toc23800129"/>
      <w:r>
        <w:lastRenderedPageBreak/>
        <w:t>Frame calculations</w:t>
      </w:r>
      <w:bookmarkEnd w:id="0"/>
    </w:p>
    <w:p w:rsidR="00476628" w:rsidRDefault="002F20FF" w:rsidP="00AB7476">
      <w:pPr>
        <w:pStyle w:val="Nagwek2"/>
      </w:pPr>
      <w:bookmarkStart w:id="1" w:name="_Toc23800130"/>
      <w:r>
        <w:t>Description</w:t>
      </w:r>
      <w:bookmarkEnd w:id="1"/>
    </w:p>
    <w:p w:rsidR="00DD2087" w:rsidRPr="00DD2087" w:rsidRDefault="00DD2087" w:rsidP="00DD2087"/>
    <w:p w:rsidR="00A301B4" w:rsidRDefault="002F20FF" w:rsidP="00AB7476">
      <w:pPr>
        <w:pStyle w:val="Nagwek2"/>
      </w:pPr>
      <w:bookmarkStart w:id="2" w:name="_Toc23800131"/>
      <w:r>
        <w:t>Example</w:t>
      </w:r>
      <w:bookmarkEnd w:id="2"/>
    </w:p>
    <w:p w:rsidR="002F20FF" w:rsidRDefault="002F20FF" w:rsidP="002F20FF">
      <w:pPr>
        <w:pStyle w:val="Nagwek3"/>
      </w:pPr>
      <w:r>
        <w:t>Data</w:t>
      </w:r>
    </w:p>
    <w:p w:rsidR="002F20FF" w:rsidRPr="002F20FF" w:rsidRDefault="002F20FF" w:rsidP="002F20FF">
      <w:pPr>
        <w:rPr>
          <w:lang w:val="en-US"/>
        </w:rPr>
      </w:pPr>
      <w:r w:rsidRPr="002F20FF">
        <w:rPr>
          <w:lang w:val="en-US"/>
        </w:rPr>
        <w:t>Concrete column and beam 20x30cm, concret</w:t>
      </w:r>
      <w:r w:rsidR="00CC3A33">
        <w:rPr>
          <w:lang w:val="en-US"/>
        </w:rPr>
        <w:t>e</w:t>
      </w:r>
      <w:r w:rsidRPr="002F20FF">
        <w:rPr>
          <w:lang w:val="en-US"/>
        </w:rPr>
        <w:t xml:space="preserve"> C</w:t>
      </w:r>
      <w:r>
        <w:rPr>
          <w:lang w:val="en-US"/>
        </w:rPr>
        <w:t>2</w:t>
      </w:r>
      <w:r w:rsidRPr="002F20FF">
        <w:rPr>
          <w:lang w:val="en-US"/>
        </w:rPr>
        <w:t>0/</w:t>
      </w:r>
      <w:r>
        <w:rPr>
          <w:lang w:val="en-US"/>
        </w:rPr>
        <w:t>25</w:t>
      </w:r>
    </w:p>
    <w:p w:rsidR="002F20FF" w:rsidRDefault="002F20FF" w:rsidP="002F20FF">
      <w:pPr>
        <w:pStyle w:val="Akapitzlist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lang w:val="en-US"/>
        </w:rPr>
        <w:t>Elastic</w:t>
      </w:r>
      <w:r w:rsidRPr="002F20FF">
        <w:rPr>
          <w:lang w:val="en-US"/>
        </w:rPr>
        <w:t xml:space="preserve"> </w:t>
      </w:r>
      <w:r>
        <w:rPr>
          <w:lang w:val="en-US"/>
        </w:rPr>
        <w:t>m</w:t>
      </w:r>
      <w:r w:rsidRPr="002F20FF">
        <w:rPr>
          <w:lang w:val="en-US"/>
        </w:rPr>
        <w:t xml:space="preserve">odulus: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=30GPa</m:t>
        </m:r>
      </m:oMath>
      <w:r w:rsidRPr="002F20FF">
        <w:rPr>
          <w:rFonts w:eastAsiaTheme="minorEastAsia"/>
          <w:lang w:val="en-US"/>
        </w:rPr>
        <w:t xml:space="preserve"> </w:t>
      </w:r>
    </w:p>
    <w:p w:rsidR="002F20FF" w:rsidRPr="002F20FF" w:rsidRDefault="002F20FF" w:rsidP="002F20FF">
      <w:pPr>
        <w:pStyle w:val="Akapitzlist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Area: </w:t>
      </w:r>
      <m:oMath>
        <m:r>
          <w:rPr>
            <w:rFonts w:ascii="Cambria Math" w:eastAsiaTheme="minorEastAsia" w:hAnsi="Cambria Math"/>
            <w:lang w:val="en-US"/>
          </w:rPr>
          <m:t>A=bh=600c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2F20FF" w:rsidRPr="002F20FF" w:rsidRDefault="002F20FF" w:rsidP="002F20FF">
      <w:pPr>
        <w:pStyle w:val="Akapitzlist"/>
        <w:numPr>
          <w:ilvl w:val="0"/>
          <w:numId w:val="17"/>
        </w:numPr>
        <w:rPr>
          <w:rFonts w:eastAsiaTheme="minorEastAsia"/>
          <w:lang w:val="en-US"/>
        </w:rPr>
      </w:pPr>
      <w:r w:rsidRPr="002F20FF">
        <w:rPr>
          <w:rFonts w:eastAsiaTheme="minorEastAsia"/>
          <w:lang w:val="en-US"/>
        </w:rPr>
        <w:t xml:space="preserve">Moment of inertia: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12</m:t>
            </m:r>
          </m:den>
        </m:f>
        <m:r>
          <w:rPr>
            <w:rFonts w:ascii="Cambria Math" w:eastAsiaTheme="minorEastAsia" w:hAnsi="Cambria Math"/>
            <w:lang w:val="en-US"/>
          </w:rPr>
          <m:t>=45000c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 w:rsidRPr="002F20FF">
        <w:rPr>
          <w:rFonts w:eastAsiaTheme="minorEastAsia"/>
          <w:lang w:val="en-US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0"/>
      </w:tblGrid>
      <w:tr w:rsidR="008264A6" w:rsidRPr="002F20FF" w:rsidTr="00CC3A33">
        <w:tc>
          <w:tcPr>
            <w:tcW w:w="9210" w:type="dxa"/>
          </w:tcPr>
          <w:p w:rsidR="008264A6" w:rsidRPr="002F20FF" w:rsidRDefault="004770A6" w:rsidP="002F20FF">
            <w:pPr>
              <w:jc w:val="center"/>
              <w:rPr>
                <w:lang w:val="en-US"/>
              </w:rPr>
            </w:pPr>
            <w:r>
              <w:rPr>
                <w:noProof/>
                <w:lang w:eastAsia="pl-PL"/>
              </w:rPr>
              <mc:AlternateContent>
                <mc:Choice Requires="wpg">
                  <w:drawing>
                    <wp:inline distT="0" distB="0" distL="0" distR="0">
                      <wp:extent cx="2413738" cy="1778000"/>
                      <wp:effectExtent l="0" t="0" r="24765" b="12700"/>
                      <wp:docPr id="72" name="Grupa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738" cy="1778000"/>
                                <a:chOff x="0" y="0"/>
                                <a:chExt cx="2413738" cy="1778000"/>
                              </a:xfrm>
                            </wpg:grpSpPr>
                            <wps:wsp>
                              <wps:cNvPr id="63" name="Strzałka w prawo 63"/>
                              <wps:cNvSpPr/>
                              <wps:spPr>
                                <a:xfrm>
                                  <a:off x="182880" y="314554"/>
                                  <a:ext cx="405130" cy="10674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Grupa 71"/>
                              <wpg:cNvGrpSpPr/>
                              <wpg:grpSpPr>
                                <a:xfrm>
                                  <a:off x="0" y="0"/>
                                  <a:ext cx="2413738" cy="1778000"/>
                                  <a:chOff x="0" y="0"/>
                                  <a:chExt cx="2413738" cy="1778000"/>
                                </a:xfrm>
                              </wpg:grpSpPr>
                              <wpg:grpSp>
                                <wpg:cNvPr id="69" name="Grupa 69"/>
                                <wpg:cNvGrpSpPr/>
                                <wpg:grpSpPr>
                                  <a:xfrm>
                                    <a:off x="36576" y="0"/>
                                    <a:ext cx="2377162" cy="1778000"/>
                                    <a:chOff x="0" y="0"/>
                                    <a:chExt cx="2377162" cy="1778000"/>
                                  </a:xfrm>
                                </wpg:grpSpPr>
                                <wpg:grpSp>
                                  <wpg:cNvPr id="59" name="Grupa 59"/>
                                  <wpg:cNvGrpSpPr/>
                                  <wpg:grpSpPr>
                                    <a:xfrm>
                                      <a:off x="380390" y="0"/>
                                      <a:ext cx="1996772" cy="1778000"/>
                                      <a:chOff x="0" y="0"/>
                                      <a:chExt cx="1997075" cy="1778147"/>
                                    </a:xfrm>
                                  </wpg:grpSpPr>
                                  <wpg:grpSp>
                                    <wpg:cNvPr id="55" name="Grupa 55"/>
                                    <wpg:cNvGrpSpPr/>
                                    <wpg:grpSpPr>
                                      <a:xfrm>
                                        <a:off x="0" y="230002"/>
                                        <a:ext cx="1997075" cy="1548145"/>
                                        <a:chOff x="0" y="0"/>
                                        <a:chExt cx="1997075" cy="1548145"/>
                                      </a:xfrm>
                                    </wpg:grpSpPr>
                                    <wps:wsp>
                                      <wps:cNvPr id="43" name="Łącznik prosty ze strzałką 43"/>
                                      <wps:cNvCnPr/>
                                      <wps:spPr>
                                        <a:xfrm flipV="1">
                                          <a:off x="0" y="134635"/>
                                          <a:ext cx="0" cy="13181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Łącznik prosty ze strzałką 53"/>
                                      <wps:cNvCnPr/>
                                      <wps:spPr>
                                        <a:xfrm>
                                          <a:off x="162685" y="0"/>
                                          <a:ext cx="171194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0" name="Grupa 40"/>
                                      <wpg:cNvGrpSpPr/>
                                      <wpg:grpSpPr>
                                        <a:xfrm>
                                          <a:off x="0" y="134635"/>
                                          <a:ext cx="1997075" cy="1413510"/>
                                          <a:chOff x="0" y="0"/>
                                          <a:chExt cx="1997094" cy="1413673"/>
                                        </a:xfrm>
                                      </wpg:grpSpPr>
                                      <wpg:grpSp>
                                        <wpg:cNvPr id="36" name="Grupa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74645" cy="1413673"/>
                                            <a:chOff x="0" y="0"/>
                                            <a:chExt cx="1874645" cy="1413673"/>
                                          </a:xfrm>
                                        </wpg:grpSpPr>
                                        <wpg:grpSp>
                                          <wpg:cNvPr id="11" name="Grupa 11"/>
                                          <wpg:cNvGrpSpPr/>
                                          <wpg:grpSpPr>
                                            <a:xfrm>
                                              <a:off x="162685" y="0"/>
                                              <a:ext cx="1711960" cy="1409700"/>
                                              <a:chOff x="0" y="0"/>
                                              <a:chExt cx="1711960" cy="1409700"/>
                                            </a:xfrm>
                                            <a:solidFill>
                                              <a:schemeClr val="tx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g:grpSpPr>
                                          <wps:wsp>
                                            <wps:cNvPr id="4" name="Prostokąt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45085" cy="140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Prostokąt 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711960" cy="45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8" name="Prostokąt 18"/>
                                          <wps:cNvSpPr/>
                                          <wps:spPr>
                                            <a:xfrm>
                                              <a:off x="0" y="1318306"/>
                                              <a:ext cx="369799" cy="953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9" name="Grupa 39"/>
                                        <wpg:cNvGrpSpPr/>
                                        <wpg:grpSpPr>
                                          <a:xfrm>
                                            <a:off x="1733433" y="44878"/>
                                            <a:ext cx="263661" cy="298161"/>
                                            <a:chOff x="0" y="0"/>
                                            <a:chExt cx="263661" cy="298161"/>
                                          </a:xfrm>
                                        </wpg:grpSpPr>
                                        <wps:wsp>
                                          <wps:cNvPr id="37" name="Trójkąt równoramienny 37"/>
                                          <wps:cNvSpPr/>
                                          <wps:spPr>
                                            <a:xfrm>
                                              <a:off x="44879" y="0"/>
                                              <a:ext cx="157074" cy="157074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" name="Prostokąt 38"/>
                                          <wps:cNvSpPr/>
                                          <wps:spPr>
                                            <a:xfrm>
                                              <a:off x="0" y="252442"/>
                                              <a:ext cx="263661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17" name="Pole tekstow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40496" y="0"/>
                                        <a:ext cx="47117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770A6" w:rsidRDefault="004770A6" w:rsidP="004770A6">
                                          <w:r>
                                            <w:t>10m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" name="Pole tekstow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48563"/>
                                      <a:ext cx="471098" cy="285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770A6" w:rsidRDefault="004770A6" w:rsidP="004770A6">
                                        <w:r>
                                          <w:t>10m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5" name="Pole tekstow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80467"/>
                                    <a:ext cx="592455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770A6" w:rsidRDefault="004770A6" w:rsidP="004770A6">
                                      <w:r>
                                        <w:t>7kN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a 72" o:spid="_x0000_s1026" style="width:190.05pt;height:140pt;mso-position-horizontal-relative:char;mso-position-vertical-relative:line" coordsize="24137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Strzałka w prawo 63" o:spid="_x0000_s1027" type="#_x0000_t13" style="position:absolute;left:1828;top:3145;width:4052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BnsMA&#10;AADbAAAADwAAAGRycy9kb3ducmV2LnhtbESPQWvCQBSE70L/w/IKvenGVqXEbEQshRaqkFQ8P7Kv&#10;SWr2bchudf33XUHwOMzMN0y2CqYTJxpca1nBdJKAIK6sbrlWsP9+H7+CcB5ZY2eZFFzIwSp/GGWY&#10;anvmgk6lr0WEsEtRQeN9n0rpqoYMuontiaP3YweDPsqhlnrAc4SbTj4nyUIabDkuNNjTpqHqWP4Z&#10;BfRVFr9bW8/ePsM82XeaDoF2Sj09hvUShKfg7+Fb+0MrWLzA9Uv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BnsMAAADbAAAADwAAAAAAAAAAAAAAAACYAgAAZHJzL2Rv&#10;d25yZXYueG1sUEsFBgAAAAAEAAQA9QAAAIgDAAAAAA==&#10;" adj="18754" fillcolor="black [3200]" strokecolor="black [1600]" strokeweight="2pt"/>
                      <v:group id="Grupa 71" o:spid="_x0000_s1028" style="position:absolute;width:24137;height:17780" coordsize="24137,17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Grupa 69" o:spid="_x0000_s1029" style="position:absolute;left:365;width:23772;height:17780" coordsize="23771,17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group id="Grupa 59" o:spid="_x0000_s1030" style="position:absolute;left:3803;width:19968;height:17780" coordsize="19970,17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group id="Grupa 55" o:spid="_x0000_s1031" style="position:absolute;top:2300;width:19970;height:15481" coordsize="19970,15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Łącznik prosty ze strzałką 43" o:spid="_x0000_s1032" type="#_x0000_t32" style="position:absolute;top:1346;width:0;height:13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6LMMAAADbAAAADwAAAGRycy9kb3ducmV2LnhtbESPT2vCQBTE74LfYXkFb7ppFSupq8RK&#10;qVdjKT0+ss8kNPs27K758+27BcHjMDO/Ybb7wTSiI+drywqeFwkI4sLqmksFX5eP+QaED8gaG8uk&#10;YCQP+910ssVU257P1OWhFBHCPkUFVQhtKqUvKjLoF7Yljt7VOoMhSldK7bCPcNPIlyRZS4M1x4UK&#10;W3qvqPjNb0bB52s7XI7jgb/d6ryx9TX/wSxXavY0ZG8gAg3hEb63T1rBagn/X+IP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BOizDAAAA2wAAAA8AAAAAAAAAAAAA&#10;AAAAoQIAAGRycy9kb3ducmV2LnhtbFBLBQYAAAAABAAEAPkAAACRAwAAAAA=&#10;" strokecolor="black [3040]">
                                <v:stroke startarrow="block" endarrow="block"/>
                              </v:shape>
                              <v:shape id="Łącznik prosty ze strzałką 53" o:spid="_x0000_s1033" type="#_x0000_t32" style="position:absolute;left:1626;width:17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SqmsUAAADbAAAADwAAAGRycy9kb3ducmV2LnhtbESPQWsCMRSE74L/ITyht5q1rUW3RhHb&#10;grRQ6qp4fWxeN4ublyVJddtf3wgFj8PMfMPMFp1txIl8qB0rGA0zEMSl0zVXCnbb19sJiBCRNTaO&#10;ScEPBVjM+70Z5tqdeUOnIlYiQTjkqMDE2OZShtKQxTB0LXHyvpy3GJP0ldQezwluG3mXZY/SYs1p&#10;wWBLK0Plsfi2Ct7Wz/vf5cfDpzlMCw7lyk+rl3elbgbd8glEpC5ew//ttVYwvofLl/Q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SqmsUAAADbAAAADwAAAAAAAAAA&#10;AAAAAAChAgAAZHJzL2Rvd25yZXYueG1sUEsFBgAAAAAEAAQA+QAAAJMDAAAAAA==&#10;" strokecolor="black [3040]">
                                <v:stroke startarrow="block" endarrow="block"/>
                              </v:shape>
                              <v:group id="Grupa 40" o:spid="_x0000_s1034" style="position:absolute;top:1346;width:19970;height:14135" coordsize="19970,14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<v:group id="Grupa 36" o:spid="_x0000_s1035" style="position:absolute;width:18746;height:14136" coordsize="18746,14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<v:group id="Grupa 11" o:spid="_x0000_s1036" style="position:absolute;left:1626;width:17120;height:14097" coordsize="17119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<v:rect id="Prostokąt 4" o:spid="_x0000_s1037" style="position:absolute;width:450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bk8IA&#10;AADaAAAADwAAAGRycy9kb3ducmV2LnhtbESPQWvCQBSE74X+h+UVvNWNRYrErBKkLfXYRBBvL9ln&#10;Es2+DdltTP69Wyh4HGbmGybZjqYVA/WusaxgMY9AEJdWN1wpOOSfrysQziNrbC2TgokcbDfPTwnG&#10;2t74h4bMVyJA2MWooPa+i6V0ZU0G3dx2xME7296gD7KvpO7xFuCmlW9R9C4NNhwWauxoV1N5zX6N&#10;AlcM+3zq0uPl5Moi/WCTL/dfSs1exnQNwtPoH+H/9rdWsIS/K+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luTwgAAANoAAAAPAAAAAAAAAAAAAAAAAJgCAABkcnMvZG93&#10;bnJldi54bWxQSwUGAAAAAAQABAD1AAAAhwMAAAAA&#10;" filled="f" stroked="f" strokeweight="2pt"/>
                                    <v:rect id="Prostokąt 6" o:spid="_x0000_s1038" style="position:absolute;width:17119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gf8EA&#10;AADaAAAADwAAAGRycy9kb3ducmV2LnhtbESPQYvCMBSE7wv+h/AEb9vURUS6Rimiix61gnh7Nm/b&#10;7jYvpYm1/nsjCB6HmfmGmS97U4uOWldZVjCOYhDEudUVFwqO2eZzBsJ5ZI21ZVJwJwfLxeBjjom2&#10;N95Td/CFCBB2CSoovW8SKV1ekkEX2YY4eL+2NeiDbAupW7wFuKnlVxxPpcGKw0KJDa1Kyv8PV6PA&#10;Xbpddm/S09/Z5Zd0zSab7H6UGg379BuEp96/w6/2ViuYwvNKu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wYH/BAAAA2gAAAA8AAAAAAAAAAAAAAAAAmAIAAGRycy9kb3du&#10;cmV2LnhtbFBLBQYAAAAABAAEAPUAAACGAwAAAAA=&#10;" filled="f" stroked="f" strokeweight="2pt"/>
                                  </v:group>
                                  <v:rect id="Prostokąt 18" o:spid="_x0000_s1039" style="position:absolute;top:13183;width:3697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p4sYA&#10;AADbAAAADwAAAGRycy9kb3ducmV2LnhtbESPT2sCQQzF74LfYUihl1JnW6iWraOIVagHD1rbc9jJ&#10;/unuZJadUVc/vTkUvCW8l/d+mc5716gTdaHybOBllIAizrytuDBw+F4/v4MKEdli45kMXCjAfDYc&#10;TDG1/sw7Ou1joSSEQ4oGyhjbVOuQleQwjHxLLFruO4dR1q7QtsOzhLtGvybJWDusWBpKbGlZUlbv&#10;j87A58/f0zWvV4vt6ndTT97yyh/GF2MeH/rFB6hIfbyb/6+/rOALrPwiA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Sp4sYAAADbAAAADwAAAAAAAAAAAAAAAACYAgAAZHJz&#10;L2Rvd25yZXYueG1sUEsFBgAAAAAEAAQA9QAAAIsDAAAAAA==&#10;" fillcolor="#f79646 [3209]" strokecolor="#974706 [1609]" strokeweight="2pt"/>
                                </v:group>
                                <v:group id="Grupa 39" o:spid="_x0000_s1040" style="position:absolute;left:17334;top:448;width:2636;height:2982" coordsize="263661,298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Trójkąt równoramienny 37" o:spid="_x0000_s1041" type="#_x0000_t5" style="position:absolute;left:44879;width:157074;height:15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Kx8QA&#10;AADbAAAADwAAAGRycy9kb3ducmV2LnhtbESPQWvCQBSE7wX/w/KE3upGK7VNXUUCgebUqhU8PrLP&#10;JJh9G7LbZP333ULB4zAz3zDrbTCtGKh3jWUF81kCgri0uuFKwfcxf3oF4TyyxtYyKbiRg+1m8rDG&#10;VNuR9zQcfCUihF2KCmrvu1RKV9Zk0M1sRxy9i+0N+ij7Suoexwg3rVwkyYs02HBcqLGjrKbyevgx&#10;Cq6L5hwyuXo7LcfcFZ/hyxTzSqnHadi9g/AU/D383/7QCp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CsfEAAAA2wAAAA8AAAAAAAAAAAAAAAAAmAIAAGRycy9k&#10;b3ducmV2LnhtbFBLBQYAAAAABAAEAPUAAACJAwAAAAA=&#10;" fillcolor="#f79646 [3209]" strokecolor="#974706 [1609]" strokeweight="2pt"/>
                                  <v:rect id="Prostokąt 38" o:spid="_x0000_s1042" style="position:absolute;top:252442;width:263661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1gsQA&#10;AADbAAAADwAAAGRycy9kb3ducmV2LnhtbERPy2rCQBTdC/2H4RbciE5a0ZY0E5FWoS5cNNWuL5mb&#10;R5O5EzKjxn69sxC6PJx3shpMK87Uu9qygqdZBII4t7rmUsHhezt9BeE8ssbWMim4koNV+jBKMNb2&#10;wl90znwpQgi7GBVU3nexlC6vyKCb2Y44cIXtDfoA+1LqHi8h3LTyOYqW0mDNoaHCjt4rypvsZBR8&#10;HH8nf0WzWe83P7vmZVHU9rC8KjV+HNZvIDwN/l98d39qBfMwN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R9YLEAAAA2wAAAA8AAAAAAAAAAAAAAAAAmAIAAGRycy9k&#10;b3ducmV2LnhtbFBLBQYAAAAABAAEAPUAAACJAwAAAAA=&#10;" fillcolor="#f79646 [3209]" strokecolor="#974706 [1609]" strokeweight="2pt"/>
                                </v:group>
                              </v:group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Pole tekstowe 2" o:spid="_x0000_s1043" type="#_x0000_t202" style="position:absolute;left:7404;width:471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<v:textbox>
                                <w:txbxContent>
                                  <w:p w:rsidR="004770A6" w:rsidRDefault="004770A6" w:rsidP="004770A6">
                                    <w:r>
                                      <w:t>10m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Pole tekstowe 2" o:spid="_x0000_s1044" type="#_x0000_t202" style="position:absolute;top:8485;width:47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<v:textbox>
                              <w:txbxContent>
                                <w:p w:rsidR="004770A6" w:rsidRDefault="004770A6" w:rsidP="004770A6">
                                  <w:r>
                                    <w:t>10m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ole tekstowe 2" o:spid="_x0000_s1045" type="#_x0000_t202" style="position:absolute;top:804;width:592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  <v:textbox>
                            <w:txbxContent>
                              <w:p w:rsidR="004770A6" w:rsidRDefault="004770A6" w:rsidP="004770A6">
                                <w:r>
                                  <w:t>7kN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8264A6" w:rsidRPr="002F20FF" w:rsidTr="00CC3A33">
        <w:tc>
          <w:tcPr>
            <w:tcW w:w="9210" w:type="dxa"/>
          </w:tcPr>
          <w:p w:rsidR="008264A6" w:rsidRPr="002F20FF" w:rsidRDefault="002F20FF" w:rsidP="002F20FF">
            <w:pPr>
              <w:pStyle w:val="Legenda"/>
              <w:jc w:val="center"/>
              <w:rPr>
                <w:lang w:val="en-US"/>
              </w:rPr>
            </w:pPr>
            <w:r w:rsidRPr="002F20FF">
              <w:rPr>
                <w:lang w:val="en-US"/>
              </w:rPr>
              <w:t xml:space="preserve">Figure </w:t>
            </w:r>
            <w:r w:rsidRPr="002F20FF">
              <w:fldChar w:fldCharType="begin"/>
            </w:r>
            <w:r w:rsidRPr="002F20FF">
              <w:rPr>
                <w:lang w:val="en-US"/>
              </w:rPr>
              <w:instrText xml:space="preserve"> STYLEREF 1 \s </w:instrText>
            </w:r>
            <w:r w:rsidRPr="002F20FF">
              <w:fldChar w:fldCharType="separate"/>
            </w:r>
            <w:r w:rsidRPr="002F20FF">
              <w:rPr>
                <w:lang w:val="en-US"/>
              </w:rPr>
              <w:t>1</w:t>
            </w:r>
            <w:r w:rsidRPr="002F20FF">
              <w:fldChar w:fldCharType="end"/>
            </w:r>
            <w:r w:rsidRPr="002F20FF">
              <w:rPr>
                <w:lang w:val="en-US"/>
              </w:rPr>
              <w:noBreakHyphen/>
            </w:r>
            <w:r w:rsidRPr="002F20FF">
              <w:fldChar w:fldCharType="begin"/>
            </w:r>
            <w:r w:rsidRPr="002F20FF">
              <w:rPr>
                <w:lang w:val="en-US"/>
              </w:rPr>
              <w:instrText xml:space="preserve"> SEQ Figure \* ARABIC \s 1 </w:instrText>
            </w:r>
            <w:r w:rsidRPr="002F20FF">
              <w:fldChar w:fldCharType="separate"/>
            </w:r>
            <w:r w:rsidRPr="002F20FF">
              <w:rPr>
                <w:lang w:val="en-US"/>
              </w:rPr>
              <w:t>1</w:t>
            </w:r>
            <w:r w:rsidRPr="002F20FF">
              <w:fldChar w:fldCharType="end"/>
            </w:r>
            <w:r w:rsidRPr="002F20FF">
              <w:rPr>
                <w:lang w:val="en-US"/>
              </w:rPr>
              <w:t xml:space="preserve"> Frame schema</w:t>
            </w:r>
          </w:p>
        </w:tc>
      </w:tr>
    </w:tbl>
    <w:p w:rsidR="00CC3A33" w:rsidRDefault="00CC3A33" w:rsidP="004770A6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613"/>
        <w:gridCol w:w="597"/>
      </w:tblGrid>
      <w:tr w:rsidR="004770A6" w:rsidTr="00775416">
        <w:tc>
          <w:tcPr>
            <w:tcW w:w="8613" w:type="dxa"/>
            <w:vAlign w:val="center"/>
          </w:tcPr>
          <w:p w:rsidR="004770A6" w:rsidRDefault="00B863D0" w:rsidP="00775416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4EI/L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2EI/L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2EI/L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4EI/L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7" w:type="dxa"/>
            <w:vAlign w:val="center"/>
          </w:tcPr>
          <w:p w:rsidR="004770A6" w:rsidRPr="00CC3A33" w:rsidRDefault="004770A6" w:rsidP="00775416">
            <w:pPr>
              <w:jc w:val="center"/>
              <w:rPr>
                <w:lang w:val="en-US"/>
              </w:rPr>
            </w:pPr>
            <w:fldSimple w:instr=" STYLEREF 1 \s ">
              <w:r>
                <w:rPr>
                  <w:noProof/>
                </w:rPr>
                <w:t>1</w:t>
              </w:r>
            </w:fldSimple>
            <w:bookmarkStart w:id="3" w:name="_GoBack"/>
            <w:r>
              <w:t>.</w:t>
            </w:r>
            <w:fldSimple w:instr=" SEQ Równanie \* ARABIC \s 1 ">
              <w:r>
                <w:rPr>
                  <w:noProof/>
                </w:rPr>
                <w:t>1</w:t>
              </w:r>
            </w:fldSimple>
            <w:bookmarkEnd w:id="3"/>
          </w:p>
        </w:tc>
      </w:tr>
    </w:tbl>
    <w:p w:rsidR="00CC3A33" w:rsidRDefault="00CC3A33" w:rsidP="004770A6"/>
    <w:p w:rsidR="00CC3A33" w:rsidRDefault="00CC3A33" w:rsidP="004770A6">
      <w:pPr>
        <w:rPr>
          <w:lang w:val="en-US"/>
        </w:rPr>
      </w:pPr>
    </w:p>
    <w:p w:rsidR="004770A6" w:rsidRPr="00CC3A33" w:rsidRDefault="004770A6" w:rsidP="004770A6">
      <w:pPr>
        <w:rPr>
          <w:lang w:val="en-US"/>
        </w:rPr>
        <w:sectPr w:rsidR="004770A6" w:rsidRPr="00CC3A33" w:rsidSect="005B237B">
          <w:headerReference w:type="default" r:id="rId8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</w:p>
    <w:p w:rsidR="005B237B" w:rsidRPr="002F20FF" w:rsidRDefault="005B237B" w:rsidP="005B237B">
      <w:pPr>
        <w:pStyle w:val="Nagwek1"/>
        <w:rPr>
          <w:lang w:val="en-US"/>
        </w:rPr>
      </w:pPr>
      <w:bookmarkStart w:id="4" w:name="_Toc23800132"/>
      <w:r w:rsidRPr="002F20FF">
        <w:rPr>
          <w:lang w:val="en-US"/>
        </w:rPr>
        <w:lastRenderedPageBreak/>
        <w:t>Wykaz tablic</w:t>
      </w:r>
      <w:bookmarkEnd w:id="4"/>
    </w:p>
    <w:p w:rsidR="00C154E4" w:rsidRDefault="00107216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Pr="002F20FF">
        <w:rPr>
          <w:lang w:val="en-US"/>
        </w:rPr>
        <w:instrText xml:space="preserve"> TOC \h \z \c "Tabela" </w:instrText>
      </w:r>
      <w:r>
        <w:fldChar w:fldCharType="separate"/>
      </w:r>
      <w:hyperlink w:anchor="_Toc410086175" w:history="1">
        <w:r w:rsidR="00C154E4" w:rsidRPr="00664406">
          <w:rPr>
            <w:rStyle w:val="Hipercze"/>
            <w:noProof/>
          </w:rPr>
          <w:t>Tab. 1.1 Wymagana klasa odporności pożarowej budynku PM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6" w:history="1">
        <w:r w:rsidR="00C154E4" w:rsidRPr="00664406">
          <w:rPr>
            <w:rStyle w:val="Hipercze"/>
            <w:noProof/>
          </w:rPr>
          <w:t>Tab. 1.2 Klasy odporności ogniowej elementów budynku dla klasy odporności pożarowej „D”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7" w:history="1">
        <w:r w:rsidR="00C154E4" w:rsidRPr="00664406">
          <w:rPr>
            <w:rStyle w:val="Hipercze"/>
            <w:noProof/>
          </w:rPr>
          <w:t>Tab. 2.1 Procentowe wytężenie poszczególnych elementów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8" w:history="1">
        <w:r w:rsidR="00C154E4" w:rsidRPr="00664406">
          <w:rPr>
            <w:rStyle w:val="Hipercze"/>
            <w:noProof/>
          </w:rPr>
          <w:t>Tab. 2.2 Procentowe wytężenie poszczególnych połączeń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9" w:history="1">
        <w:r w:rsidR="00C154E4" w:rsidRPr="00664406">
          <w:rPr>
            <w:rStyle w:val="Hipercze"/>
            <w:noProof/>
          </w:rPr>
          <w:t>Tab. 3.1 Ciężar warstw dachowych hali.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0" w:history="1">
        <w:r w:rsidR="00C154E4" w:rsidRPr="00664406">
          <w:rPr>
            <w:rStyle w:val="Hipercze"/>
            <w:noProof/>
          </w:rPr>
          <w:t>Tab. 3.2 Obciążenia działające na warstwy dachowe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1" w:history="1">
        <w:r w:rsidR="00C154E4" w:rsidRPr="00664406">
          <w:rPr>
            <w:rStyle w:val="Hipercze"/>
            <w:noProof/>
          </w:rPr>
          <w:t>Tab. 3.3 Przypadki proste obciążeń działających na konstrukcję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2" w:history="1">
        <w:r w:rsidR="00C154E4" w:rsidRPr="00664406">
          <w:rPr>
            <w:rStyle w:val="Hipercze"/>
            <w:noProof/>
          </w:rPr>
          <w:t>Tab. 3.4 Kombinacje oddziaływań stanu granicznego nośności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3" w:history="1">
        <w:r w:rsidR="00C154E4" w:rsidRPr="00664406">
          <w:rPr>
            <w:rStyle w:val="Hipercze"/>
            <w:noProof/>
          </w:rPr>
          <w:t>Tab. 3.5 Kombinacje oddziaływań stanu granicznego użytkowalności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76</w:t>
        </w:r>
        <w:r w:rsidR="00C154E4">
          <w:rPr>
            <w:noProof/>
            <w:webHidden/>
          </w:rPr>
          <w:fldChar w:fldCharType="end"/>
        </w:r>
      </w:hyperlink>
    </w:p>
    <w:p w:rsidR="006F0DF7" w:rsidRDefault="00107216">
      <w:pPr>
        <w:spacing w:line="276" w:lineRule="auto"/>
      </w:pPr>
      <w:r>
        <w:fldChar w:fldCharType="end"/>
      </w:r>
    </w:p>
    <w:p w:rsidR="005B237B" w:rsidRDefault="005B237B">
      <w:pPr>
        <w:spacing w:line="276" w:lineRule="auto"/>
        <w:sectPr w:rsidR="005B237B" w:rsidSect="005B237B">
          <w:headerReference w:type="default" r:id="rId9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</w:p>
    <w:p w:rsidR="005B237B" w:rsidRDefault="005B237B" w:rsidP="005B237B">
      <w:pPr>
        <w:pStyle w:val="Nagwek1"/>
      </w:pPr>
      <w:bookmarkStart w:id="5" w:name="_Toc23800133"/>
      <w:r>
        <w:lastRenderedPageBreak/>
        <w:t>Wykaz rysunków</w:t>
      </w:r>
      <w:bookmarkEnd w:id="5"/>
    </w:p>
    <w:p w:rsidR="00C154E4" w:rsidRDefault="00107216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10086184" w:history="1">
        <w:r w:rsidR="00C154E4" w:rsidRPr="00E33971">
          <w:rPr>
            <w:rStyle w:val="Hipercze"/>
            <w:noProof/>
          </w:rPr>
          <w:t>Rys. 1.1 Wymiary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5" w:history="1">
        <w:r w:rsidR="00C154E4" w:rsidRPr="00E33971">
          <w:rPr>
            <w:rStyle w:val="Hipercze"/>
            <w:noProof/>
          </w:rPr>
          <w:t>Rys. 1.2 Przekrój poprzeczny hali – rama powtarzalna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6" w:history="1">
        <w:r w:rsidR="00C154E4" w:rsidRPr="00E33971">
          <w:rPr>
            <w:rStyle w:val="Hipercze"/>
            <w:noProof/>
          </w:rPr>
          <w:t xml:space="preserve"> Rys. 1.3 Przekrój poprzeczny hali – rama skrajna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7" w:history="1">
        <w:r w:rsidR="00C154E4" w:rsidRPr="00E33971">
          <w:rPr>
            <w:rStyle w:val="Hipercze"/>
            <w:noProof/>
          </w:rPr>
          <w:t>Rys. 1.4 Rzut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8" w:history="1">
        <w:r w:rsidR="00C154E4" w:rsidRPr="00E33971">
          <w:rPr>
            <w:rStyle w:val="Hipercze"/>
            <w:noProof/>
          </w:rPr>
          <w:t>Rys. 1.5 Zastosowane przekroje prętów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9" w:history="1">
        <w:r w:rsidR="00C154E4" w:rsidRPr="00E33971">
          <w:rPr>
            <w:rStyle w:val="Hipercze"/>
            <w:noProof/>
          </w:rPr>
          <w:t>Rys. 1.6 Płatwie dachowe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0" w:history="1">
        <w:r w:rsidR="00C154E4" w:rsidRPr="00E33971">
          <w:rPr>
            <w:rStyle w:val="Hipercze"/>
            <w:noProof/>
          </w:rPr>
          <w:t>Rys. 1.7 IPE180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1" w:history="1">
        <w:r w:rsidR="00C154E4" w:rsidRPr="00E33971">
          <w:rPr>
            <w:rStyle w:val="Hipercze"/>
            <w:noProof/>
          </w:rPr>
          <w:t>Rys. 1.8 Słupy nawy głównej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2" w:history="1">
        <w:r w:rsidR="00C154E4" w:rsidRPr="00E33971">
          <w:rPr>
            <w:rStyle w:val="Hipercze"/>
            <w:noProof/>
          </w:rPr>
          <w:t>Rys. 1.9 IPE400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3" w:history="1">
        <w:r w:rsidR="00C154E4" w:rsidRPr="00E33971">
          <w:rPr>
            <w:rStyle w:val="Hipercze"/>
            <w:noProof/>
          </w:rPr>
          <w:t>Rys. 1.10 Słupy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4" w:history="1">
        <w:r w:rsidR="00C154E4" w:rsidRPr="00E33971">
          <w:rPr>
            <w:rStyle w:val="Hipercze"/>
            <w:noProof/>
          </w:rPr>
          <w:t>Rys. 1.11 IPE360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5" w:history="1">
        <w:r w:rsidR="00C154E4" w:rsidRPr="00E33971">
          <w:rPr>
            <w:rStyle w:val="Hipercze"/>
            <w:noProof/>
          </w:rPr>
          <w:t>Rys. 1.12 Słupy ściany szczytowej o przekroju IPE330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6" w:history="1">
        <w:r w:rsidR="00C154E4" w:rsidRPr="00E33971">
          <w:rPr>
            <w:rStyle w:val="Hipercze"/>
            <w:noProof/>
          </w:rPr>
          <w:t>Rys. 1.13 IPE330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7" w:history="1">
        <w:r w:rsidR="00C154E4" w:rsidRPr="00E33971">
          <w:rPr>
            <w:rStyle w:val="Hipercze"/>
            <w:noProof/>
          </w:rPr>
          <w:t>Rys. 1.14 Słupy ściany szczytowej o przekroju IPE220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8" w:history="1">
        <w:r w:rsidR="00C154E4" w:rsidRPr="00E33971">
          <w:rPr>
            <w:rStyle w:val="Hipercze"/>
            <w:noProof/>
          </w:rPr>
          <w:t>Rys. 1.15 IPE220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9" w:history="1">
        <w:r w:rsidR="00C154E4" w:rsidRPr="00E33971">
          <w:rPr>
            <w:rStyle w:val="Hipercze"/>
            <w:noProof/>
          </w:rPr>
          <w:t>Rys. 1.16 Rygle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0" w:history="1">
        <w:r w:rsidR="00C154E4" w:rsidRPr="00E33971">
          <w:rPr>
            <w:rStyle w:val="Hipercze"/>
            <w:noProof/>
          </w:rPr>
          <w:t>Rys. 1.17 Rygle oczepowe ścian szczytowych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1" w:history="1">
        <w:r w:rsidR="00C154E4" w:rsidRPr="00E33971">
          <w:rPr>
            <w:rStyle w:val="Hipercze"/>
            <w:noProof/>
          </w:rPr>
          <w:t>Rys. 1.18 CE240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2" w:history="1">
        <w:r w:rsidR="00C154E4" w:rsidRPr="00E33971">
          <w:rPr>
            <w:rStyle w:val="Hipercze"/>
            <w:noProof/>
          </w:rPr>
          <w:t>Rys. 1.19 Dźwigar kratowy – pas górny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3" w:history="1">
        <w:r w:rsidR="00C154E4" w:rsidRPr="00E33971">
          <w:rPr>
            <w:rStyle w:val="Hipercze"/>
            <w:noProof/>
          </w:rPr>
          <w:t>Rys. 1.20 HEA240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4" w:history="1">
        <w:r w:rsidR="00C154E4" w:rsidRPr="00E33971">
          <w:rPr>
            <w:rStyle w:val="Hipercze"/>
            <w:noProof/>
          </w:rPr>
          <w:t>Rys. 1.21 Dźwigar kratowy – pas dolny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5" w:history="1">
        <w:r w:rsidR="00C154E4" w:rsidRPr="00E33971">
          <w:rPr>
            <w:rStyle w:val="Hipercze"/>
            <w:noProof/>
          </w:rPr>
          <w:t>Rys. 1.22 HEA200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6" w:history="1">
        <w:r w:rsidR="00C154E4" w:rsidRPr="00E33971">
          <w:rPr>
            <w:rStyle w:val="Hipercze"/>
            <w:noProof/>
          </w:rPr>
          <w:t>Rys. 1.23 Dźwigar kratowy – słupki i krzyżulce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7" w:history="1">
        <w:r w:rsidR="00C154E4" w:rsidRPr="00E33971">
          <w:rPr>
            <w:rStyle w:val="Hipercze"/>
            <w:noProof/>
          </w:rPr>
          <w:t>Rys. 1.24 Rygle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8" w:history="1">
        <w:r w:rsidR="00C154E4" w:rsidRPr="00E33971">
          <w:rPr>
            <w:rStyle w:val="Hipercze"/>
            <w:noProof/>
          </w:rPr>
          <w:t>Rys. 1.25 Tężniki pionowe i połaciowe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9" w:history="1">
        <w:r w:rsidR="00C154E4" w:rsidRPr="00E33971">
          <w:rPr>
            <w:rStyle w:val="Hipercze"/>
            <w:noProof/>
          </w:rPr>
          <w:t>Rys. 1.26 Tężniki podłużne – elementy sztywne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0" w:history="1">
        <w:r w:rsidR="00C154E4" w:rsidRPr="00E33971">
          <w:rPr>
            <w:rStyle w:val="Hipercze"/>
            <w:noProof/>
          </w:rPr>
          <w:t>Rys. 1.27 Tężniki podłużne – elementy wiotkie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1" w:history="1">
        <w:r w:rsidR="00C154E4" w:rsidRPr="00E33971">
          <w:rPr>
            <w:rStyle w:val="Hipercze"/>
            <w:noProof/>
          </w:rPr>
          <w:t>Rys. 1.28 Układ warstw poszycia dachowego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2" w:history="1">
        <w:r w:rsidR="00C154E4" w:rsidRPr="00E33971">
          <w:rPr>
            <w:rStyle w:val="Hipercze"/>
            <w:noProof/>
          </w:rPr>
          <w:t>Rys. 1.29 Fundament pod słupem nawy głównej - przekrój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3" w:history="1">
        <w:r w:rsidR="00C154E4" w:rsidRPr="00E33971">
          <w:rPr>
            <w:rStyle w:val="Hipercze"/>
            <w:noProof/>
          </w:rPr>
          <w:t>Rys. 1.30 Fundament pod słupem nawy głównej – widok z góry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4" w:history="1">
        <w:r w:rsidR="00C154E4" w:rsidRPr="00E33971">
          <w:rPr>
            <w:rStyle w:val="Hipercze"/>
            <w:noProof/>
          </w:rPr>
          <w:t>Rys. 1.31 Fundament pod słupem nawy bocznej - przekrój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5" w:history="1">
        <w:r w:rsidR="00C154E4" w:rsidRPr="00E33971">
          <w:rPr>
            <w:rStyle w:val="Hipercze"/>
            <w:noProof/>
          </w:rPr>
          <w:t>Rys. 1.32 Fundament pod słupem nawy bocznej – widok z góry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6" w:history="1">
        <w:r w:rsidR="00C154E4" w:rsidRPr="00E33971">
          <w:rPr>
            <w:rStyle w:val="Hipercze"/>
            <w:noProof/>
          </w:rPr>
          <w:t>Rys. 1.33 Grubość warstwy farby pęczniejącej dla różnych czasów ochrony przeciwpożarowej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7" w:history="1">
        <w:r w:rsidR="00C154E4" w:rsidRPr="00E33971">
          <w:rPr>
            <w:rStyle w:val="Hipercze"/>
            <w:noProof/>
          </w:rPr>
          <w:t>Rys. 2.1 Pasma rozkładu obciążeń w projektowanej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8" w:history="1">
        <w:r w:rsidR="00C154E4" w:rsidRPr="00E33971">
          <w:rPr>
            <w:rStyle w:val="Hipercze"/>
            <w:noProof/>
          </w:rPr>
          <w:t>Rys. 2.2 Przekrój blachy trapezowej T45, ułożenie negatyw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9" w:history="1">
        <w:r w:rsidR="00C154E4" w:rsidRPr="00E33971">
          <w:rPr>
            <w:rStyle w:val="Hipercze"/>
            <w:noProof/>
          </w:rPr>
          <w:t>Rys. 2.3 Przyłożone obciążenia kolejno od ciężaru własnego, śniegu oraz wiatru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0" w:history="1">
        <w:r w:rsidR="00C154E4" w:rsidRPr="00E33971">
          <w:rPr>
            <w:rStyle w:val="Hipercze"/>
            <w:noProof/>
          </w:rPr>
          <w:t>Rys. 2.4 Schemat podparcia bocznego płatwi przez poszycie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1" w:history="1">
        <w:r w:rsidR="00C154E4" w:rsidRPr="00E33971">
          <w:rPr>
            <w:rStyle w:val="Hipercze"/>
            <w:noProof/>
          </w:rPr>
          <w:t>Rys. 2.5 Połączenie płatwi z dźwigarami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2" w:history="1">
        <w:r w:rsidR="00C154E4" w:rsidRPr="00E33971">
          <w:rPr>
            <w:rStyle w:val="Hipercze"/>
            <w:noProof/>
          </w:rPr>
          <w:t>Rys. 2.6 Połączenie sztywne płatwi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3" w:history="1">
        <w:r w:rsidR="00C154E4" w:rsidRPr="00E33971">
          <w:rPr>
            <w:rStyle w:val="Hipercze"/>
            <w:noProof/>
          </w:rPr>
          <w:t>Rys. 2.7 Połączenie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4" w:history="1">
        <w:r w:rsidR="00C154E4" w:rsidRPr="00E33971">
          <w:rPr>
            <w:rStyle w:val="Hipercze"/>
            <w:noProof/>
          </w:rPr>
          <w:t>Rys. 2.8 Postać wyboczenia słupa nawy bocznej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5" w:history="1">
        <w:r w:rsidR="00C154E4" w:rsidRPr="00E33971">
          <w:rPr>
            <w:rStyle w:val="Hipercze"/>
            <w:noProof/>
          </w:rPr>
          <w:t>Rys. 2.9 Postać wyboczenia słupa nawy bocznej z płaszczyzny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6" w:history="1">
        <w:r w:rsidR="00C154E4" w:rsidRPr="00E33971">
          <w:rPr>
            <w:rStyle w:val="Hipercze"/>
            <w:noProof/>
          </w:rPr>
          <w:t>Rys. 2.10 Postać wyboczenia wewnętrznego słupa nawy głównej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7" w:history="1">
        <w:r w:rsidR="00C154E4" w:rsidRPr="00E33971">
          <w:rPr>
            <w:rStyle w:val="Hipercze"/>
            <w:noProof/>
          </w:rPr>
          <w:t>Rys. 2.11 Postać wyboczenia skrajnego słupa nawy bocznej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8" w:history="1">
        <w:r w:rsidR="00C154E4" w:rsidRPr="00E33971">
          <w:rPr>
            <w:rStyle w:val="Hipercze"/>
            <w:noProof/>
          </w:rPr>
          <w:t>Rys. 2.12 Postać wyboczenia słupów nawy głównej z płaszczyzny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9" w:history="1">
        <w:r w:rsidR="00C154E4" w:rsidRPr="00E33971">
          <w:rPr>
            <w:rStyle w:val="Hipercze"/>
            <w:noProof/>
          </w:rPr>
          <w:t>Rys. 2.13 Postać wyboczenia rygla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0" w:history="1">
        <w:r w:rsidR="00C154E4" w:rsidRPr="00E33971">
          <w:rPr>
            <w:rStyle w:val="Hipercze"/>
            <w:noProof/>
          </w:rPr>
          <w:t>Rys. 2.14 Dźwigar kratowy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1" w:history="1">
        <w:r w:rsidR="00C154E4" w:rsidRPr="00E33971">
          <w:rPr>
            <w:rStyle w:val="Hipercze"/>
            <w:noProof/>
          </w:rPr>
          <w:t>Rys. 2.15 Połączenie skratowania z pasem górnym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2" w:history="1">
        <w:r w:rsidR="00C154E4" w:rsidRPr="00E33971">
          <w:rPr>
            <w:rStyle w:val="Hipercze"/>
            <w:noProof/>
          </w:rPr>
          <w:t>Rys. 2.16 Połączenie skratowania z dolnym pasem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3" w:history="1">
        <w:r w:rsidR="00C154E4" w:rsidRPr="00E33971">
          <w:rPr>
            <w:rStyle w:val="Hipercze"/>
            <w:noProof/>
          </w:rPr>
          <w:t>Rys. 2.17 Pola powierzchni działania wiatru na tężniki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4" w:history="1">
        <w:r w:rsidR="00C154E4" w:rsidRPr="00E33971">
          <w:rPr>
            <w:rStyle w:val="Hipercze"/>
            <w:noProof/>
          </w:rPr>
          <w:t>Rys. 2.18 Obciążenia obliczeniowe działające na stężenia rygla w przypadku imperfekcji łukowej po przeprowadzeniu iteracji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5" w:history="1">
        <w:r w:rsidR="00C154E4" w:rsidRPr="00E33971">
          <w:rPr>
            <w:rStyle w:val="Hipercze"/>
            <w:noProof/>
          </w:rPr>
          <w:t>Rys. 2.19 Obciążenia obliczeniowe działające na stężenia dźwigara kratowego w przypadku imperfekcji łukowej po przeprowadzeniu iteracji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6" w:history="1">
        <w:r w:rsidR="00C154E4" w:rsidRPr="00E33971">
          <w:rPr>
            <w:rStyle w:val="Hipercze"/>
            <w:noProof/>
          </w:rPr>
          <w:t>Rys. 2.20 Obciążenia obliczeniowe działające na stężenia dźwigara kratowego w przypadku imperfekcji przechyłowej po przeprowadzeniu iteracji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7" w:history="1">
        <w:r w:rsidR="00C154E4" w:rsidRPr="00E33971">
          <w:rPr>
            <w:rStyle w:val="Hipercze"/>
            <w:noProof/>
          </w:rPr>
          <w:t>Rys. 2.21 Obciążenia obliczeniowe działające na stężenia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8" w:history="1">
        <w:r w:rsidR="00C154E4" w:rsidRPr="00E33971">
          <w:rPr>
            <w:rStyle w:val="Hipercze"/>
            <w:noProof/>
          </w:rPr>
          <w:t>Rys. 2.22 Pole powierzchni kontaktu króćca teowego z fundamentem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9" w:history="1">
        <w:r w:rsidR="00C154E4" w:rsidRPr="00E33971">
          <w:rPr>
            <w:rStyle w:val="Hipercze"/>
            <w:noProof/>
          </w:rPr>
          <w:t>Rys. 2.23 Połączenie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0" w:history="1">
        <w:r w:rsidR="00C154E4" w:rsidRPr="00E33971">
          <w:rPr>
            <w:rStyle w:val="Hipercze"/>
            <w:noProof/>
          </w:rPr>
          <w:t>Rys. 2.24 Połączenie słupa nawy głównej z dźwigarem kratowym.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1" w:history="1">
        <w:r w:rsidR="00C154E4" w:rsidRPr="00E33971">
          <w:rPr>
            <w:rStyle w:val="Hipercze"/>
            <w:noProof/>
          </w:rPr>
          <w:t>Rys. 3.1 Przekrój blachy trapezowej T45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2" w:history="1">
        <w:r w:rsidR="00C154E4" w:rsidRPr="00E33971">
          <w:rPr>
            <w:rStyle w:val="Hipercze"/>
            <w:noProof/>
          </w:rPr>
          <w:t>Rys. 3.2 Obciążenia stałe konstrukcji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3" w:history="1">
        <w:r w:rsidR="00C154E4" w:rsidRPr="00E33971">
          <w:rPr>
            <w:rStyle w:val="Hipercze"/>
            <w:noProof/>
          </w:rPr>
          <w:t>Rys. 3.3 Oznaczenia ścian pionowych przy wietrze wiejącym z kierunku Θ = 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4" w:history="1">
        <w:r w:rsidR="00C154E4" w:rsidRPr="00E33971">
          <w:rPr>
            <w:rStyle w:val="Hipercze"/>
            <w:noProof/>
          </w:rPr>
          <w:t>Rys. 3.4 Oznaczenia dachu dwuspadowego przy wiatrze wiejącym z kierunku Θ = 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5" w:history="1">
        <w:r w:rsidR="00C154E4" w:rsidRPr="00E33971">
          <w:rPr>
            <w:rStyle w:val="Hipercze"/>
            <w:noProof/>
          </w:rPr>
          <w:t>Rys. 3.5 Oznaczenia ścian pionowych przy wietrze wiejącym z kierunku Θ = 180°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6" w:history="1">
        <w:r w:rsidR="00C154E4" w:rsidRPr="00E33971">
          <w:rPr>
            <w:rStyle w:val="Hipercze"/>
            <w:noProof/>
          </w:rPr>
          <w:t>Rys. 3.6 Oznaczenia dachu dwuspadowego przy wietrze wiejącym z kierunku Θ = 180°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7" w:history="1">
        <w:r w:rsidR="00C154E4" w:rsidRPr="00E33971">
          <w:rPr>
            <w:rStyle w:val="Hipercze"/>
            <w:noProof/>
          </w:rPr>
          <w:t>Rys. 3.7 Obciążenia wiatrem (Θ = 0°.)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8" w:history="1">
        <w:r w:rsidR="00C154E4" w:rsidRPr="00E33971">
          <w:rPr>
            <w:rStyle w:val="Hipercze"/>
            <w:noProof/>
          </w:rPr>
          <w:t>Rys. 3.8 Obciążenia wiatrem (Θ = 180°)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9" w:history="1">
        <w:r w:rsidR="00C154E4" w:rsidRPr="00E33971">
          <w:rPr>
            <w:rStyle w:val="Hipercze"/>
            <w:noProof/>
          </w:rPr>
          <w:t>Rys. 3.9 Oznaczenia ścian pionowych przy wietrze wiejącym z kierunku Θ = 90°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0" w:history="1">
        <w:r w:rsidR="00C154E4" w:rsidRPr="00E33971">
          <w:rPr>
            <w:rStyle w:val="Hipercze"/>
            <w:noProof/>
          </w:rPr>
          <w:t>Rys. 3.10 Oznaczenia dachu dwuspadowego przy wietrze wiejącym z kierunku Θ = 90°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1" w:history="1">
        <w:r w:rsidR="00C154E4" w:rsidRPr="00E33971">
          <w:rPr>
            <w:rStyle w:val="Hipercze"/>
            <w:noProof/>
          </w:rPr>
          <w:t>Rys. 3.11 Obciążenia wiatrem (Θ = 90°) wiejącym prostopadle do krótszego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2" w:history="1">
        <w:r w:rsidR="00C154E4" w:rsidRPr="00E33971">
          <w:rPr>
            <w:rStyle w:val="Hipercze"/>
            <w:noProof/>
          </w:rPr>
          <w:t>Rys. 3.12 Obciążenia wiatrem (Θ = 0°.)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3" w:history="1">
        <w:r w:rsidR="00C154E4" w:rsidRPr="00E33971">
          <w:rPr>
            <w:rStyle w:val="Hipercze"/>
            <w:noProof/>
          </w:rPr>
          <w:t>Rys. 3.13 Obciążenia wiatrem (Θ = 180°)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4" w:history="1">
        <w:r w:rsidR="00C154E4" w:rsidRPr="00E33971">
          <w:rPr>
            <w:rStyle w:val="Hipercze"/>
            <w:noProof/>
          </w:rPr>
          <w:t>Rys. 3.14 Obciążenia śniegiem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5" w:history="1">
        <w:r w:rsidR="00C154E4" w:rsidRPr="00E33971">
          <w:rPr>
            <w:rStyle w:val="Hipercze"/>
            <w:noProof/>
          </w:rPr>
          <w:t>Rys. 3.15 Obciążenia śniegiem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6" w:history="1">
        <w:r w:rsidR="00C154E4" w:rsidRPr="00E33971">
          <w:rPr>
            <w:rStyle w:val="Hipercze"/>
            <w:noProof/>
          </w:rPr>
          <w:t>Rys. 3.16 Obciążenia śniegiem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7" w:history="1">
        <w:r w:rsidR="00C154E4" w:rsidRPr="00E33971">
          <w:rPr>
            <w:rStyle w:val="Hipercze"/>
            <w:noProof/>
          </w:rPr>
          <w:t>Rys. 3.17 Przekrój blachy trapezowej T45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8" w:history="1">
        <w:r w:rsidR="00C154E4" w:rsidRPr="00E33971">
          <w:rPr>
            <w:rStyle w:val="Hipercze"/>
            <w:noProof/>
          </w:rPr>
          <w:t>Rys. 3.18 Tabela dopuszczalnych wartości obciążeń w ułożeniu negatyw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9" w:history="1">
        <w:r w:rsidR="00C154E4" w:rsidRPr="00E33971">
          <w:rPr>
            <w:rStyle w:val="Hipercze"/>
            <w:noProof/>
          </w:rPr>
          <w:t>Rys. 3.19 Tabela dopuszczalnych wartości obciążeń w ułożeniu pozytyw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0" w:history="1">
        <w:r w:rsidR="00C154E4" w:rsidRPr="00E33971">
          <w:rPr>
            <w:rStyle w:val="Hipercze"/>
            <w:noProof/>
          </w:rPr>
          <w:t>Rys. 3.20 Tabela nośności płyty KS1000-AWP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1" w:history="1">
        <w:r w:rsidR="00C154E4" w:rsidRPr="00E33971">
          <w:rPr>
            <w:rStyle w:val="Hipercze"/>
            <w:noProof/>
          </w:rPr>
          <w:t>Rys. 4.1 Wykres momentów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2" w:history="1">
        <w:r w:rsidR="00C154E4" w:rsidRPr="00E33971">
          <w:rPr>
            <w:rStyle w:val="Hipercze"/>
            <w:noProof/>
          </w:rPr>
          <w:t>Rys. 4.2 Wykres momentów - kombinacja 82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3" w:history="1">
        <w:r w:rsidR="00C154E4" w:rsidRPr="00E33971">
          <w:rPr>
            <w:rStyle w:val="Hipercze"/>
            <w:noProof/>
          </w:rPr>
          <w:t>Rys. 4.3 Wykres momentów przy największej wartości momentu przęsłowego w kombinacji 98, płatew skrajna i przedskrajna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4" w:history="1">
        <w:r w:rsidR="00C154E4" w:rsidRPr="00E33971">
          <w:rPr>
            <w:rStyle w:val="Hipercze"/>
            <w:noProof/>
          </w:rPr>
          <w:t>Rys. 4.4 Wykres momentów przy największej wartości momentu podporowego w kombinacji 98, płatew skrajna i przedskrajna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5" w:history="1">
        <w:r w:rsidR="00C154E4" w:rsidRPr="00E33971">
          <w:rPr>
            <w:rStyle w:val="Hipercze"/>
            <w:noProof/>
          </w:rPr>
          <w:t>Rys. 4.5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6" w:history="1">
        <w:r w:rsidR="00C154E4" w:rsidRPr="00E33971">
          <w:rPr>
            <w:rStyle w:val="Hipercze"/>
            <w:noProof/>
          </w:rPr>
          <w:t>Rys. 4.6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7" w:history="1">
        <w:r w:rsidR="00C154E4" w:rsidRPr="00E33971">
          <w:rPr>
            <w:rStyle w:val="Hipercze"/>
            <w:noProof/>
          </w:rPr>
          <w:t>Rys. 4.7 Wykres momentów - kombinacja 76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8" w:history="1">
        <w:r w:rsidR="00C154E4" w:rsidRPr="00E33971">
          <w:rPr>
            <w:rStyle w:val="Hipercze"/>
            <w:noProof/>
          </w:rPr>
          <w:t>Rys. 4.8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9" w:history="1">
        <w:r w:rsidR="00C154E4" w:rsidRPr="00E33971">
          <w:rPr>
            <w:rStyle w:val="Hipercze"/>
            <w:noProof/>
          </w:rPr>
          <w:t>Rysunek 4.9 Wykres momentów - kombinacja 111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0" w:history="1">
        <w:r w:rsidR="00C154E4" w:rsidRPr="00E33971">
          <w:rPr>
            <w:rStyle w:val="Hipercze"/>
            <w:noProof/>
          </w:rPr>
          <w:t>Rys. 4.10 Wykres sił normalnych w przypadku kombinacji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1" w:history="1">
        <w:r w:rsidR="00C154E4" w:rsidRPr="00E33971">
          <w:rPr>
            <w:rStyle w:val="Hipercze"/>
            <w:noProof/>
          </w:rPr>
          <w:t>Rys. 4.11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2" w:history="1">
        <w:r w:rsidR="00C154E4" w:rsidRPr="00E33971">
          <w:rPr>
            <w:rStyle w:val="Hipercze"/>
            <w:noProof/>
          </w:rPr>
          <w:t>Rys. 4.12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3" w:history="1">
        <w:r w:rsidR="00C154E4" w:rsidRPr="00E33971">
          <w:rPr>
            <w:rStyle w:val="Hipercze"/>
            <w:noProof/>
          </w:rPr>
          <w:t>Rys. 4.13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4" w:history="1">
        <w:r w:rsidR="00C154E4" w:rsidRPr="00E33971">
          <w:rPr>
            <w:rStyle w:val="Hipercze"/>
            <w:noProof/>
          </w:rPr>
          <w:t>Rys. 4.14 Wykres momentów - kombinacja 111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5" w:history="1">
        <w:r w:rsidR="00C154E4" w:rsidRPr="00E33971">
          <w:rPr>
            <w:rStyle w:val="Hipercze"/>
            <w:noProof/>
          </w:rPr>
          <w:t>Rys. 4.15 Wykres momentów – kombinacja 74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6" w:history="1">
        <w:r w:rsidR="00C154E4" w:rsidRPr="00E33971">
          <w:rPr>
            <w:rStyle w:val="Hipercze"/>
            <w:noProof/>
          </w:rPr>
          <w:t>Rys. 4.16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7" w:history="1">
        <w:r w:rsidR="00C154E4" w:rsidRPr="00E33971">
          <w:rPr>
            <w:rStyle w:val="Hipercze"/>
            <w:noProof/>
          </w:rPr>
          <w:t>Rys. 4.17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8" w:history="1">
        <w:r w:rsidR="00C154E4" w:rsidRPr="00E33971">
          <w:rPr>
            <w:rStyle w:val="Hipercze"/>
            <w:noProof/>
          </w:rPr>
          <w:t>Rys. 4.18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9" w:history="1">
        <w:r w:rsidR="00C154E4" w:rsidRPr="00E33971">
          <w:rPr>
            <w:rStyle w:val="Hipercze"/>
            <w:noProof/>
          </w:rPr>
          <w:t>Rys. 4.19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0" w:history="1">
        <w:r w:rsidR="00C154E4" w:rsidRPr="00E33971">
          <w:rPr>
            <w:rStyle w:val="Hipercze"/>
            <w:noProof/>
          </w:rPr>
          <w:t>Rys. 4.20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1" w:history="1">
        <w:r w:rsidR="00C154E4" w:rsidRPr="00E33971">
          <w:rPr>
            <w:rStyle w:val="Hipercze"/>
            <w:noProof/>
          </w:rPr>
          <w:t>Rys. 5.1 Wykres sił normalnych w ryglu dla obciążenia destabilizującego w przypadku imperfekcji łukowej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2" w:history="1">
        <w:r w:rsidR="00C154E4" w:rsidRPr="00E33971">
          <w:rPr>
            <w:rStyle w:val="Hipercze"/>
            <w:noProof/>
          </w:rPr>
          <w:t>Rys. 5.2 Wykres sił normalnych w kratownicy dla obciążenia destabilizującego w przypadku imperfekcji łukowej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3" w:history="1">
        <w:r w:rsidR="00C154E4" w:rsidRPr="00E33971">
          <w:rPr>
            <w:rStyle w:val="Hipercze"/>
            <w:noProof/>
          </w:rPr>
          <w:t>Rys. 5.3 Wykres sił normalnych w kratownicy dla obciążenia destabilizującego w przypadku imperfekcji przechyłowej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4" w:history="1">
        <w:r w:rsidR="00C154E4" w:rsidRPr="00E33971">
          <w:rPr>
            <w:rStyle w:val="Hipercze"/>
            <w:noProof/>
          </w:rPr>
          <w:t>Rys. 5.4 Wykres sił normalnych w tężniku pionowym ściennym – słupy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5" w:history="1">
        <w:r w:rsidR="00C154E4" w:rsidRPr="00E33971">
          <w:rPr>
            <w:rStyle w:val="Hipercze"/>
            <w:noProof/>
          </w:rPr>
          <w:t>Rys. 5.5 Wykres sił normalnych w tężniku pionowym ściennym – słupy nawy głównej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6" w:history="1">
        <w:r w:rsidR="00C154E4" w:rsidRPr="00E33971">
          <w:rPr>
            <w:rStyle w:val="Hipercze"/>
            <w:noProof/>
          </w:rPr>
          <w:t>Rys. 5.6 Połączenie śrubowe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B863D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7" w:history="1">
        <w:r w:rsidR="00C154E4" w:rsidRPr="00E33971">
          <w:rPr>
            <w:rStyle w:val="Hipercze"/>
            <w:noProof/>
          </w:rPr>
          <w:t>Rys. 5.7 Rozstaw śrub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197</w:t>
        </w:r>
        <w:r w:rsidR="00C154E4">
          <w:rPr>
            <w:noProof/>
            <w:webHidden/>
          </w:rPr>
          <w:fldChar w:fldCharType="end"/>
        </w:r>
      </w:hyperlink>
    </w:p>
    <w:p w:rsidR="00F82674" w:rsidRDefault="00107216">
      <w:pPr>
        <w:spacing w:line="276" w:lineRule="auto"/>
        <w:sectPr w:rsidR="00F82674" w:rsidSect="005B237B">
          <w:headerReference w:type="default" r:id="rId10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  <w:r>
        <w:fldChar w:fldCharType="end"/>
      </w:r>
    </w:p>
    <w:p w:rsidR="005B237B" w:rsidRDefault="005B237B" w:rsidP="00F82674">
      <w:pPr>
        <w:pStyle w:val="Nagwek1"/>
        <w:spacing w:line="276" w:lineRule="auto"/>
      </w:pPr>
      <w:bookmarkStart w:id="6" w:name="_Toc23800134"/>
      <w:r>
        <w:lastRenderedPageBreak/>
        <w:t>Piśmiennictwo</w:t>
      </w:r>
      <w:bookmarkEnd w:id="6"/>
    </w:p>
    <w:p w:rsidR="009B3510" w:rsidRDefault="009B3510" w:rsidP="00722ADB">
      <w:pPr>
        <w:pStyle w:val="Akapitzlist"/>
        <w:numPr>
          <w:ilvl w:val="0"/>
          <w:numId w:val="8"/>
        </w:numPr>
        <w:ind w:left="851" w:hanging="567"/>
      </w:pPr>
      <w:r>
        <w:t>Goczek J. Supeł Ł., Gajdzicki M. Przykłady obliczeń konstrukcji stalowych. Wy</w:t>
      </w:r>
      <w:r w:rsidR="00CD1BE2">
        <w:t>d</w:t>
      </w:r>
      <w:r>
        <w:t>awnictwo Politechniki Łódzkiej 2013.</w:t>
      </w:r>
    </w:p>
    <w:p w:rsidR="009B3510" w:rsidRDefault="009B3510" w:rsidP="00722ADB">
      <w:pPr>
        <w:pStyle w:val="Akapitzlist"/>
        <w:numPr>
          <w:ilvl w:val="0"/>
          <w:numId w:val="8"/>
        </w:numPr>
        <w:ind w:left="851" w:hanging="567"/>
      </w:pPr>
      <w:r>
        <w:t>Giżejkowski M. Ziólko J</w:t>
      </w:r>
      <w:r w:rsidR="00D83123">
        <w:t xml:space="preserve"> (redakcja)</w:t>
      </w:r>
      <w:r>
        <w:t>. Budownictwo ogólne – stalowe konstrukcje budynków projektowanie według Eurokodów z przykładami obliczeń. Arkady 2010.</w:t>
      </w:r>
    </w:p>
    <w:p w:rsidR="009B3510" w:rsidRDefault="009B3510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Kozłowski </w:t>
      </w:r>
      <w:r w:rsidR="00FD1D42">
        <w:t xml:space="preserve">A. </w:t>
      </w:r>
      <w:r>
        <w:t>(redakcja) Przykłady obliczeń według PN-EN 1993-1</w:t>
      </w:r>
      <w:r w:rsidR="0023443A">
        <w:t>. Oficyna Wydawnicza Politechniki Rzeszowskiej 2009.</w:t>
      </w:r>
    </w:p>
    <w:p w:rsidR="00FD1D42" w:rsidRDefault="00FD1D42" w:rsidP="00722ADB">
      <w:pPr>
        <w:pStyle w:val="Akapitzlist"/>
        <w:numPr>
          <w:ilvl w:val="0"/>
          <w:numId w:val="8"/>
        </w:numPr>
        <w:ind w:left="851" w:hanging="567"/>
      </w:pPr>
      <w:r>
        <w:t>Bogucki W., Żyburtowicz M. Tablice do projektowania konstrukcji metalowych. Arkady 2007.</w:t>
      </w:r>
    </w:p>
    <w:p w:rsidR="00F82674" w:rsidRDefault="005A1985" w:rsidP="00722ADB">
      <w:pPr>
        <w:pStyle w:val="Akapitzlist"/>
        <w:numPr>
          <w:ilvl w:val="0"/>
          <w:numId w:val="8"/>
        </w:numPr>
        <w:ind w:left="851" w:hanging="567"/>
      </w:pPr>
      <w:r>
        <w:t>PN-EN 1990 Podstawy projektowania konstrukcji.</w:t>
      </w:r>
    </w:p>
    <w:p w:rsidR="005A1985" w:rsidRDefault="005A1985" w:rsidP="00722ADB">
      <w:pPr>
        <w:pStyle w:val="Akapitzlist"/>
        <w:numPr>
          <w:ilvl w:val="0"/>
          <w:numId w:val="8"/>
        </w:numPr>
        <w:ind w:left="851" w:hanging="567"/>
      </w:pPr>
      <w:r>
        <w:t>PN-EN 1991-1-3 Oddziaływania ogólne – Obciążenie śniegiem.</w:t>
      </w:r>
    </w:p>
    <w:p w:rsidR="001B22D8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PN-EN 1991-1-4 Oddziaływania ogólne – Obciążenie wiatrem.</w:t>
      </w:r>
    </w:p>
    <w:p w:rsidR="005A1985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PN-EN 1992-1-1 Projektowanie konstrukcji z betonu – Reguły ogólne i reguły dla budynków.</w:t>
      </w:r>
    </w:p>
    <w:p w:rsidR="001B22D8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</w:t>
      </w:r>
      <w:r w:rsidR="001130ED">
        <w:t xml:space="preserve">EN </w:t>
      </w:r>
      <w:r>
        <w:t>1993-1-1 Projektowanie konstrukcji stalowych - Reguły ogólne i reguły dla budynków.</w:t>
      </w:r>
    </w:p>
    <w:p w:rsidR="001130ED" w:rsidRDefault="001130ED" w:rsidP="00722ADB">
      <w:pPr>
        <w:pStyle w:val="Akapitzlist"/>
        <w:numPr>
          <w:ilvl w:val="0"/>
          <w:numId w:val="8"/>
        </w:numPr>
        <w:ind w:left="851" w:hanging="567"/>
      </w:pPr>
      <w:r>
        <w:t>PN-EN 1993-1-3 Projektowanie konstrukcji stalowych – Reguły ogólne. Reguły uzupełniające dla konstrukcji z kształtowników i blach profilowanych na zimno.</w:t>
      </w:r>
    </w:p>
    <w:p w:rsidR="001B22D8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</w:t>
      </w:r>
      <w:r w:rsidR="001130ED">
        <w:t xml:space="preserve">EN </w:t>
      </w:r>
      <w:r>
        <w:t>1993-1-5 Projektowanie konstrukcji stalowych – Blachownice.</w:t>
      </w:r>
    </w:p>
    <w:p w:rsidR="005A4FE7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</w:t>
      </w:r>
      <w:r w:rsidR="001130ED">
        <w:t xml:space="preserve">EN </w:t>
      </w:r>
      <w:r>
        <w:t>1993-1-8 Projektowanie konstrukcji stalowych – Projektowanie węzłów.</w:t>
      </w:r>
    </w:p>
    <w:p w:rsidR="005A4FE7" w:rsidRDefault="005A4FE7" w:rsidP="00722ADB">
      <w:pPr>
        <w:pStyle w:val="Akapitzlist"/>
        <w:numPr>
          <w:ilvl w:val="0"/>
          <w:numId w:val="8"/>
        </w:numPr>
        <w:ind w:left="851" w:hanging="567"/>
      </w:pPr>
      <w:r w:rsidRPr="005A4FE7">
        <w:t>PN-70/B-02852 Ochrona przeciwpożarowa w budownictwie</w:t>
      </w:r>
      <w:r>
        <w:t>.</w:t>
      </w:r>
      <w:r w:rsidRPr="005A4FE7">
        <w:t xml:space="preserve"> Obliczanie obciążenia ogniowego oraz wyznaczanie względnego czasu trwania pożaru</w:t>
      </w:r>
      <w:r>
        <w:t>.</w:t>
      </w:r>
    </w:p>
    <w:p w:rsidR="00B0110A" w:rsidRDefault="001130ED" w:rsidP="00722ADB">
      <w:pPr>
        <w:pStyle w:val="Akapitzlist"/>
        <w:numPr>
          <w:ilvl w:val="0"/>
          <w:numId w:val="8"/>
        </w:numPr>
        <w:ind w:left="851" w:hanging="567"/>
      </w:pPr>
      <w:r w:rsidRPr="001130ED">
        <w:t>PN-B-02852 Ochrona przeciwpożarowa</w:t>
      </w:r>
      <w:r w:rsidR="005A4FE7">
        <w:t xml:space="preserve"> budynków</w:t>
      </w:r>
      <w:r w:rsidRPr="001130ED">
        <w:t>. Obliczanie gęstości obciążenia ogniowego oraz wyznaczanie względnego czasu trwania pożaru</w:t>
      </w:r>
      <w:r w:rsidR="005A4FE7">
        <w:t>.</w:t>
      </w:r>
    </w:p>
    <w:p w:rsidR="00B0110A" w:rsidRDefault="00B0110A" w:rsidP="00722ADB">
      <w:pPr>
        <w:pStyle w:val="Akapitzlist"/>
        <w:numPr>
          <w:ilvl w:val="0"/>
          <w:numId w:val="8"/>
        </w:numPr>
        <w:ind w:left="851" w:hanging="567"/>
      </w:pPr>
      <w:r>
        <w:t>PN-B-06200 Konstrukcje stalowe budowlane. Warunki wykonania i odbioru. Wymagania podstawowe.</w:t>
      </w:r>
    </w:p>
    <w:p w:rsidR="00B0110A" w:rsidRDefault="00B0110A" w:rsidP="00722ADB">
      <w:pPr>
        <w:pStyle w:val="Akapitzlist"/>
        <w:numPr>
          <w:ilvl w:val="0"/>
          <w:numId w:val="8"/>
        </w:numPr>
        <w:ind w:left="851" w:hanging="567"/>
      </w:pPr>
      <w:r w:rsidRPr="00B0110A">
        <w:t>PN-EN 45014 Ogólne kryteria deklaracji z</w:t>
      </w:r>
      <w:r>
        <w:t>godności składanej przez dostawcę.</w:t>
      </w:r>
    </w:p>
    <w:p w:rsidR="00B0110A" w:rsidRPr="000F1C42" w:rsidRDefault="00B0110A" w:rsidP="00722ADB">
      <w:pPr>
        <w:pStyle w:val="Akapitzlist"/>
        <w:numPr>
          <w:ilvl w:val="0"/>
          <w:numId w:val="8"/>
        </w:numPr>
        <w:ind w:left="851" w:hanging="567"/>
        <w:rPr>
          <w:rFonts w:cs="Times New Roman"/>
          <w:szCs w:val="24"/>
        </w:rPr>
      </w:pPr>
      <w:r w:rsidRPr="000F1C42">
        <w:rPr>
          <w:rFonts w:cs="Times New Roman"/>
          <w:szCs w:val="24"/>
        </w:rPr>
        <w:t xml:space="preserve">PN-EN 10204 </w:t>
      </w:r>
      <w:r w:rsidRPr="000F1C42">
        <w:rPr>
          <w:rFonts w:cs="Times New Roman"/>
          <w:color w:val="222222"/>
          <w:szCs w:val="24"/>
          <w:shd w:val="clear" w:color="auto" w:fill="FFFFFF"/>
        </w:rPr>
        <w:t>Wyroby metalowe</w:t>
      </w:r>
      <w:r w:rsidR="00E36ED2" w:rsidRPr="000F1C42">
        <w:rPr>
          <w:rFonts w:cs="Times New Roman"/>
          <w:color w:val="222222"/>
          <w:szCs w:val="24"/>
          <w:shd w:val="clear" w:color="auto" w:fill="FFFFFF"/>
        </w:rPr>
        <w:t xml:space="preserve"> -</w:t>
      </w:r>
      <w:r w:rsidRPr="000F1C42">
        <w:rPr>
          <w:rFonts w:cs="Times New Roman"/>
          <w:color w:val="222222"/>
          <w:szCs w:val="24"/>
          <w:shd w:val="clear" w:color="auto" w:fill="FFFFFF"/>
        </w:rPr>
        <w:t xml:space="preserve"> Rodzaje dokumentów kontroli.</w:t>
      </w:r>
    </w:p>
    <w:p w:rsidR="00E06FFF" w:rsidRDefault="005A4FE7" w:rsidP="00722ADB">
      <w:pPr>
        <w:pStyle w:val="Akapitzlist"/>
        <w:numPr>
          <w:ilvl w:val="0"/>
          <w:numId w:val="8"/>
        </w:numPr>
        <w:ind w:left="851" w:hanging="567"/>
      </w:pPr>
      <w:r w:rsidRPr="005A4FE7">
        <w:t>PN-EN ISO 12944-2 Farby i lakiery Ochrona przed korozją konstrukcji stalowych za pomocą ochronnych systemów malarskich Część 2: Klasyfikacja środowisk</w:t>
      </w:r>
      <w:r w:rsidR="00E06FFF">
        <w:t>.</w:t>
      </w:r>
    </w:p>
    <w:p w:rsidR="00E06FFF" w:rsidRDefault="00E06FFF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PN-EN ISO 12944-4 </w:t>
      </w:r>
      <w:r w:rsidRPr="00407151">
        <w:t>Farby i lakiery – Ochrona przed korozją konstrukcji stalowych za pomocą ochronnych systemów malarskich – Część 4: Rodzaje powierzchni i sp</w:t>
      </w:r>
      <w:r>
        <w:t>osoby przygotowania powierzchni.</w:t>
      </w:r>
    </w:p>
    <w:p w:rsidR="00E36ED2" w:rsidRDefault="00E06FFF" w:rsidP="00722ADB">
      <w:pPr>
        <w:pStyle w:val="Akapitzlist"/>
        <w:numPr>
          <w:ilvl w:val="0"/>
          <w:numId w:val="8"/>
        </w:numPr>
        <w:ind w:left="851" w:hanging="567"/>
      </w:pPr>
      <w:r>
        <w:lastRenderedPageBreak/>
        <w:t xml:space="preserve">PN-EN ISO 12944-5 </w:t>
      </w:r>
      <w:r w:rsidRPr="00407151">
        <w:t>Farby i lakiery – Ochrona przed korozją konstrukcji stalowych za pomocą ochronnych systemów malarsk</w:t>
      </w:r>
      <w:r>
        <w:t>ich – Część 5: ochronne systemy malarskie.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PN-EN ISO 8501-1 </w:t>
      </w:r>
      <w:r w:rsidRPr="00E36ED2">
        <w:t>Przygotowanie podłoży stalowych przed nakładaniem farb i podobnych produktów -- Wzrokowa ocena czystości powierzchni -- Stopnie skorodowania i stopnie przygotowania niezabezpieczonych podłoży stalowych oraz podłoży stalowych po całkowitym usunięciu wcześniej nałożonych powłok</w:t>
      </w:r>
      <w:r>
        <w:t>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>PN-EN 22553 Rysunek techniczny – Połączenia spawane, zgrzewane i lutowane – Umowne przedstawianie na rysunkach.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>PN-ISO 5261 Rysunek techniczny dla konstrukcji metalowych.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>PN-ISO 8991 System oznaczeń części złączanych.</w:t>
      </w:r>
    </w:p>
    <w:p w:rsidR="00E06FFF" w:rsidRDefault="00E06FFF" w:rsidP="00722ADB">
      <w:pPr>
        <w:pStyle w:val="Akapitzlist"/>
        <w:numPr>
          <w:ilvl w:val="0"/>
          <w:numId w:val="8"/>
        </w:numPr>
        <w:ind w:left="851" w:hanging="567"/>
      </w:pPr>
      <w:r>
        <w:t>Rozporządzenia Ministra Infrastruktury z dnia 12 kwietnia 2002r. w sprawie warunków technicznych, jakim powinny odpowiadać budynki i ich usytuowanie (Dz.U. 2002 nr 75 poz. 690)</w:t>
      </w:r>
    </w:p>
    <w:p w:rsidR="00E36ED2" w:rsidRDefault="00B0110A" w:rsidP="00722ADB">
      <w:pPr>
        <w:pStyle w:val="Akapitzlist"/>
        <w:numPr>
          <w:ilvl w:val="0"/>
          <w:numId w:val="8"/>
        </w:numPr>
        <w:ind w:left="851" w:hanging="567"/>
        <w:rPr>
          <w:lang w:val="en-US"/>
        </w:rPr>
      </w:pPr>
      <w:r w:rsidRPr="00B0110A">
        <w:rPr>
          <w:lang w:val="en-US"/>
        </w:rPr>
        <w:t>ANSI/AISC 360-05 Specification for Structural Steel Buildings</w:t>
      </w:r>
      <w:r>
        <w:rPr>
          <w:lang w:val="en-US"/>
        </w:rPr>
        <w:t>.</w:t>
      </w:r>
    </w:p>
    <w:p w:rsidR="009B3510" w:rsidRDefault="00E36ED2" w:rsidP="00722ADB">
      <w:pPr>
        <w:pStyle w:val="Akapitzlist"/>
        <w:numPr>
          <w:ilvl w:val="0"/>
          <w:numId w:val="8"/>
        </w:numPr>
        <w:ind w:left="851" w:hanging="567"/>
      </w:pPr>
      <w:r w:rsidRPr="00E36ED2">
        <w:t>Aprobata techniczna ITB AT-15-9175/2013 Zestawy wyrobów malarskich</w:t>
      </w:r>
      <w:r>
        <w:t xml:space="preserve"> </w:t>
      </w:r>
      <w:r w:rsidRPr="00E36ED2">
        <w:t>do ogniochronnego zabezpieczania</w:t>
      </w:r>
      <w:r>
        <w:t xml:space="preserve"> </w:t>
      </w:r>
      <w:r w:rsidRPr="00E36ED2">
        <w:t>konstrukcji stalowych i stalowych</w:t>
      </w:r>
      <w:r>
        <w:t xml:space="preserve"> </w:t>
      </w:r>
      <w:r w:rsidRPr="00E36ED2">
        <w:t>ocynkowanych systemem</w:t>
      </w:r>
      <w:r>
        <w:t xml:space="preserve"> </w:t>
      </w:r>
      <w:r w:rsidRPr="00E36ED2">
        <w:t>FLAME STAL Fire Proof Solvent</w:t>
      </w:r>
      <w:r>
        <w:t>.</w:t>
      </w:r>
    </w:p>
    <w:p w:rsidR="002B5433" w:rsidRDefault="00B863D0" w:rsidP="00722ADB">
      <w:pPr>
        <w:pStyle w:val="Akapitzlist"/>
        <w:numPr>
          <w:ilvl w:val="0"/>
          <w:numId w:val="8"/>
        </w:numPr>
        <w:ind w:left="851" w:hanging="567"/>
      </w:pPr>
      <w:hyperlink r:id="rId11" w:history="1">
        <w:r w:rsidR="009B3510" w:rsidRPr="00F33307">
          <w:rPr>
            <w:rStyle w:val="Hipercze"/>
          </w:rPr>
          <w:t>http://www.obliczenia.icad.pl/gwinty/metryczne/gwMResults.asp</w:t>
        </w:r>
      </w:hyperlink>
    </w:p>
    <w:p w:rsidR="002B5433" w:rsidRDefault="002D0D90" w:rsidP="00722ADB">
      <w:pPr>
        <w:pStyle w:val="Akapitzlist"/>
        <w:numPr>
          <w:ilvl w:val="0"/>
          <w:numId w:val="8"/>
        </w:numPr>
        <w:ind w:left="851" w:hanging="567"/>
      </w:pPr>
      <w:r>
        <w:t>Access Steel.</w:t>
      </w:r>
    </w:p>
    <w:p w:rsidR="009B3510" w:rsidRDefault="009B3510" w:rsidP="00F82674">
      <w:pPr>
        <w:sectPr w:rsidR="009B3510" w:rsidSect="005B237B">
          <w:headerReference w:type="default" r:id="rId12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</w:p>
    <w:p w:rsidR="005B237B" w:rsidRDefault="005B237B" w:rsidP="005B237B">
      <w:pPr>
        <w:pStyle w:val="Nagwek1"/>
      </w:pPr>
      <w:bookmarkStart w:id="7" w:name="_Toc23800135"/>
      <w:r>
        <w:lastRenderedPageBreak/>
        <w:t>Część graficzna pracy</w:t>
      </w:r>
      <w:bookmarkEnd w:id="7"/>
    </w:p>
    <w:p w:rsidR="005B237B" w:rsidRPr="005B237B" w:rsidRDefault="005B237B" w:rsidP="005B237B">
      <w:r>
        <w:t>W części graficznej pracy zawarto następujące rysunki obiektu: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Rzut fundamentów w skali 1:100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Plan zakotwienia w skali 1:100/20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Rzut konstrukcji dachu w skali 1:100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Rzuty konstrukcji ścian w skali 1:100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Przekr</w:t>
      </w:r>
      <w:r w:rsidR="006C187C">
        <w:t>ój</w:t>
      </w:r>
      <w:r>
        <w:t xml:space="preserve"> poprzeczn</w:t>
      </w:r>
      <w:r w:rsidR="006C187C">
        <w:t>y</w:t>
      </w:r>
      <w:r>
        <w:t xml:space="preserve"> budowl</w:t>
      </w:r>
      <w:r w:rsidR="003B29BA">
        <w:t>i w skali 1:50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Elewacje w skali 1:100</w:t>
      </w:r>
    </w:p>
    <w:p w:rsidR="005B237B" w:rsidRPr="005B237B" w:rsidRDefault="003B29BA" w:rsidP="00722ADB">
      <w:pPr>
        <w:pStyle w:val="Akapitzlist"/>
        <w:numPr>
          <w:ilvl w:val="0"/>
          <w:numId w:val="7"/>
        </w:numPr>
        <w:spacing w:line="276" w:lineRule="auto"/>
      </w:pPr>
      <w:r>
        <w:t>Konstrukcja główna w skali 1:</w:t>
      </w:r>
      <w:r w:rsidR="005B237B">
        <w:t>20</w:t>
      </w:r>
    </w:p>
    <w:sectPr w:rsidR="005B237B" w:rsidRPr="005B237B" w:rsidSect="005B237B">
      <w:headerReference w:type="default" r:id="rId13"/>
      <w:pgSz w:w="11906" w:h="16838" w:code="9"/>
      <w:pgMar w:top="1418" w:right="851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3D0" w:rsidRDefault="00B863D0" w:rsidP="00E013EF">
      <w:r>
        <w:separator/>
      </w:r>
    </w:p>
  </w:endnote>
  <w:endnote w:type="continuationSeparator" w:id="0">
    <w:p w:rsidR="00B863D0" w:rsidRDefault="00B863D0" w:rsidP="00E0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3D0" w:rsidRDefault="00B863D0" w:rsidP="00E013EF">
      <w:r>
        <w:separator/>
      </w:r>
    </w:p>
  </w:footnote>
  <w:footnote w:type="continuationSeparator" w:id="0">
    <w:p w:rsidR="00B863D0" w:rsidRDefault="00B863D0" w:rsidP="00E01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 w:rsidR="002F20FF">
      <w:t>1</w:t>
    </w:r>
    <w:r>
      <w:t xml:space="preserve">. </w:t>
    </w:r>
    <w:r w:rsidR="002F20FF">
      <w:t>Frame calculations</w:t>
    </w:r>
    <w:r>
      <w:ptab w:relativeTo="margin" w:alignment="right" w:leader="none"/>
    </w:r>
    <w:r w:rsidR="002F20FF">
      <w:t>Page</w:t>
    </w:r>
    <w:r w:rsidRPr="005B237B">
      <w:t xml:space="preserve">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3615DA">
      <w:rPr>
        <w:b/>
      </w:rPr>
      <w:t>5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3615DA">
      <w:rPr>
        <w:b/>
      </w:rPr>
      <w:t>13</w:t>
    </w:r>
    <w:r w:rsidRPr="005B237B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6. Wykaz tablic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>
      <w:rPr>
        <w:b/>
      </w:rPr>
      <w:t>233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>
      <w:rPr>
        <w:b/>
      </w:rPr>
      <w:t>242</w:t>
    </w:r>
    <w:r w:rsidRPr="005B237B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7. Wykaz rysunków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3615DA">
      <w:rPr>
        <w:b/>
      </w:rPr>
      <w:t>7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3615DA">
      <w:rPr>
        <w:b/>
      </w:rPr>
      <w:t>13</w:t>
    </w:r>
    <w:r w:rsidRPr="005B237B"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8. Piśmiennictwo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3615DA">
      <w:rPr>
        <w:b/>
      </w:rPr>
      <w:t>11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3615DA">
      <w:rPr>
        <w:b/>
      </w:rPr>
      <w:t>13</w:t>
    </w:r>
    <w:r w:rsidRPr="005B237B"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9. Część graficzna pracy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3615DA">
      <w:rPr>
        <w:b/>
      </w:rPr>
      <w:t>13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3615DA">
      <w:rPr>
        <w:b/>
      </w:rPr>
      <w:t>13</w:t>
    </w:r>
    <w:r w:rsidRPr="005B237B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4C90"/>
    <w:multiLevelType w:val="hybridMultilevel"/>
    <w:tmpl w:val="D2CC6E0A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EBA26A9"/>
    <w:multiLevelType w:val="hybridMultilevel"/>
    <w:tmpl w:val="9F0C20AA"/>
    <w:lvl w:ilvl="0" w:tplc="31AE2644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3EC7150"/>
    <w:multiLevelType w:val="multilevel"/>
    <w:tmpl w:val="8ECA3FB4"/>
    <w:styleLink w:val="Styl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3" w15:restartNumberingAfterBreak="0">
    <w:nsid w:val="383F058B"/>
    <w:multiLevelType w:val="multilevel"/>
    <w:tmpl w:val="964EDBC4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  <w:sz w:val="28"/>
        <w:szCs w:val="24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Nagwek4"/>
      <w:lvlText w:val="%1.%2.%3.(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715ABF"/>
    <w:multiLevelType w:val="hybridMultilevel"/>
    <w:tmpl w:val="2FEA8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6584"/>
    <w:multiLevelType w:val="hybridMultilevel"/>
    <w:tmpl w:val="7B46B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4EA3"/>
    <w:multiLevelType w:val="hybridMultilevel"/>
    <w:tmpl w:val="3394FD0E"/>
    <w:lvl w:ilvl="0" w:tplc="31AE2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F5683"/>
    <w:multiLevelType w:val="hybridMultilevel"/>
    <w:tmpl w:val="44AE3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F4363"/>
    <w:multiLevelType w:val="hybridMultilevel"/>
    <w:tmpl w:val="EEB8C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96550"/>
    <w:multiLevelType w:val="hybridMultilevel"/>
    <w:tmpl w:val="0896B306"/>
    <w:lvl w:ilvl="0" w:tplc="518275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74567"/>
    <w:multiLevelType w:val="hybridMultilevel"/>
    <w:tmpl w:val="8F8C8D4A"/>
    <w:lvl w:ilvl="0" w:tplc="31AE2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B471E"/>
    <w:multiLevelType w:val="hybridMultilevel"/>
    <w:tmpl w:val="0FC44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3606F"/>
    <w:multiLevelType w:val="hybridMultilevel"/>
    <w:tmpl w:val="BBD42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675B6"/>
    <w:multiLevelType w:val="hybridMultilevel"/>
    <w:tmpl w:val="0CBE4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52CDE"/>
    <w:multiLevelType w:val="hybridMultilevel"/>
    <w:tmpl w:val="DF9CF3D4"/>
    <w:lvl w:ilvl="0" w:tplc="31AE2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3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"/>
  </w:num>
  <w:num w:numId="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10"/>
    <w:rsid w:val="00000742"/>
    <w:rsid w:val="000038CD"/>
    <w:rsid w:val="00011E3A"/>
    <w:rsid w:val="00013637"/>
    <w:rsid w:val="00014281"/>
    <w:rsid w:val="0001460F"/>
    <w:rsid w:val="000171FB"/>
    <w:rsid w:val="0002392F"/>
    <w:rsid w:val="00027829"/>
    <w:rsid w:val="00027A97"/>
    <w:rsid w:val="00030061"/>
    <w:rsid w:val="00031033"/>
    <w:rsid w:val="00031BF5"/>
    <w:rsid w:val="00033FE0"/>
    <w:rsid w:val="00034F8E"/>
    <w:rsid w:val="00040F5C"/>
    <w:rsid w:val="00045148"/>
    <w:rsid w:val="00051BDF"/>
    <w:rsid w:val="00053693"/>
    <w:rsid w:val="000554F0"/>
    <w:rsid w:val="00055D31"/>
    <w:rsid w:val="000614E6"/>
    <w:rsid w:val="000729BD"/>
    <w:rsid w:val="00073AB7"/>
    <w:rsid w:val="00075A0B"/>
    <w:rsid w:val="000760A9"/>
    <w:rsid w:val="00076D53"/>
    <w:rsid w:val="00076FDA"/>
    <w:rsid w:val="000771D8"/>
    <w:rsid w:val="000773DD"/>
    <w:rsid w:val="00077C13"/>
    <w:rsid w:val="00082BCE"/>
    <w:rsid w:val="00085FC2"/>
    <w:rsid w:val="00086BAA"/>
    <w:rsid w:val="000943EB"/>
    <w:rsid w:val="00097186"/>
    <w:rsid w:val="000A069D"/>
    <w:rsid w:val="000A4259"/>
    <w:rsid w:val="000A71ED"/>
    <w:rsid w:val="000A7545"/>
    <w:rsid w:val="000B2560"/>
    <w:rsid w:val="000B27E4"/>
    <w:rsid w:val="000B49E0"/>
    <w:rsid w:val="000B51E5"/>
    <w:rsid w:val="000B74ED"/>
    <w:rsid w:val="000D15A4"/>
    <w:rsid w:val="000D525C"/>
    <w:rsid w:val="000D69DC"/>
    <w:rsid w:val="000E341B"/>
    <w:rsid w:val="000E536B"/>
    <w:rsid w:val="000F1C42"/>
    <w:rsid w:val="000F2657"/>
    <w:rsid w:val="000F4151"/>
    <w:rsid w:val="000F479D"/>
    <w:rsid w:val="000F56F1"/>
    <w:rsid w:val="000F6461"/>
    <w:rsid w:val="00100F34"/>
    <w:rsid w:val="0010114E"/>
    <w:rsid w:val="00104776"/>
    <w:rsid w:val="00106AF7"/>
    <w:rsid w:val="00107216"/>
    <w:rsid w:val="001130ED"/>
    <w:rsid w:val="00117E6E"/>
    <w:rsid w:val="001201DA"/>
    <w:rsid w:val="001230D8"/>
    <w:rsid w:val="0012447B"/>
    <w:rsid w:val="0013262C"/>
    <w:rsid w:val="00134838"/>
    <w:rsid w:val="00135DE9"/>
    <w:rsid w:val="00140D09"/>
    <w:rsid w:val="00143050"/>
    <w:rsid w:val="0014314F"/>
    <w:rsid w:val="00143336"/>
    <w:rsid w:val="001441C3"/>
    <w:rsid w:val="00144D8E"/>
    <w:rsid w:val="00145321"/>
    <w:rsid w:val="00147979"/>
    <w:rsid w:val="00152AE7"/>
    <w:rsid w:val="00155D14"/>
    <w:rsid w:val="00156009"/>
    <w:rsid w:val="0015683F"/>
    <w:rsid w:val="00157261"/>
    <w:rsid w:val="0016051B"/>
    <w:rsid w:val="0016436D"/>
    <w:rsid w:val="001666BA"/>
    <w:rsid w:val="00166730"/>
    <w:rsid w:val="00167830"/>
    <w:rsid w:val="001705E6"/>
    <w:rsid w:val="0017137B"/>
    <w:rsid w:val="00171F3D"/>
    <w:rsid w:val="001741F5"/>
    <w:rsid w:val="001754B0"/>
    <w:rsid w:val="00176F66"/>
    <w:rsid w:val="001816E6"/>
    <w:rsid w:val="001823E9"/>
    <w:rsid w:val="00182AB7"/>
    <w:rsid w:val="00185EF5"/>
    <w:rsid w:val="001874C2"/>
    <w:rsid w:val="0019297C"/>
    <w:rsid w:val="00195AAB"/>
    <w:rsid w:val="001A0DBD"/>
    <w:rsid w:val="001A2F91"/>
    <w:rsid w:val="001A4EAF"/>
    <w:rsid w:val="001A6E30"/>
    <w:rsid w:val="001B1154"/>
    <w:rsid w:val="001B22D8"/>
    <w:rsid w:val="001B38EC"/>
    <w:rsid w:val="001C01C4"/>
    <w:rsid w:val="001C37B9"/>
    <w:rsid w:val="001C6896"/>
    <w:rsid w:val="001C77AA"/>
    <w:rsid w:val="001D01B0"/>
    <w:rsid w:val="001D5DD5"/>
    <w:rsid w:val="001D6339"/>
    <w:rsid w:val="001D670E"/>
    <w:rsid w:val="001E0743"/>
    <w:rsid w:val="001E1339"/>
    <w:rsid w:val="001E51A3"/>
    <w:rsid w:val="00200CEC"/>
    <w:rsid w:val="00204E5F"/>
    <w:rsid w:val="00210865"/>
    <w:rsid w:val="0021266A"/>
    <w:rsid w:val="00223D7F"/>
    <w:rsid w:val="00226BF9"/>
    <w:rsid w:val="002309B7"/>
    <w:rsid w:val="002318F4"/>
    <w:rsid w:val="0023443A"/>
    <w:rsid w:val="00236253"/>
    <w:rsid w:val="0023637C"/>
    <w:rsid w:val="00240F26"/>
    <w:rsid w:val="002438AD"/>
    <w:rsid w:val="00252E52"/>
    <w:rsid w:val="00257DB6"/>
    <w:rsid w:val="002605F7"/>
    <w:rsid w:val="002608A1"/>
    <w:rsid w:val="002631AA"/>
    <w:rsid w:val="0026591E"/>
    <w:rsid w:val="00267534"/>
    <w:rsid w:val="002704F2"/>
    <w:rsid w:val="00271325"/>
    <w:rsid w:val="002745A1"/>
    <w:rsid w:val="002755A9"/>
    <w:rsid w:val="00275A44"/>
    <w:rsid w:val="00276336"/>
    <w:rsid w:val="00280ED8"/>
    <w:rsid w:val="0028202B"/>
    <w:rsid w:val="0029077D"/>
    <w:rsid w:val="002908F5"/>
    <w:rsid w:val="0029238C"/>
    <w:rsid w:val="00296E73"/>
    <w:rsid w:val="00297301"/>
    <w:rsid w:val="002A0CCA"/>
    <w:rsid w:val="002A6D9A"/>
    <w:rsid w:val="002A7B4C"/>
    <w:rsid w:val="002B04F0"/>
    <w:rsid w:val="002B23F4"/>
    <w:rsid w:val="002B3537"/>
    <w:rsid w:val="002B460A"/>
    <w:rsid w:val="002B5433"/>
    <w:rsid w:val="002B548C"/>
    <w:rsid w:val="002B7B1F"/>
    <w:rsid w:val="002C4E67"/>
    <w:rsid w:val="002C56DE"/>
    <w:rsid w:val="002C65B3"/>
    <w:rsid w:val="002D0D90"/>
    <w:rsid w:val="002D23E8"/>
    <w:rsid w:val="002D380A"/>
    <w:rsid w:val="002D3A70"/>
    <w:rsid w:val="002D5674"/>
    <w:rsid w:val="002D5C00"/>
    <w:rsid w:val="002D5C7D"/>
    <w:rsid w:val="002E106A"/>
    <w:rsid w:val="002E52F6"/>
    <w:rsid w:val="002F0B3B"/>
    <w:rsid w:val="002F20FF"/>
    <w:rsid w:val="002F2D18"/>
    <w:rsid w:val="002F4FD6"/>
    <w:rsid w:val="002F7C22"/>
    <w:rsid w:val="002F7E2F"/>
    <w:rsid w:val="00301D34"/>
    <w:rsid w:val="003068D3"/>
    <w:rsid w:val="00311F74"/>
    <w:rsid w:val="0031295D"/>
    <w:rsid w:val="00320076"/>
    <w:rsid w:val="00326566"/>
    <w:rsid w:val="00326B04"/>
    <w:rsid w:val="00332A0F"/>
    <w:rsid w:val="003333BE"/>
    <w:rsid w:val="0033430E"/>
    <w:rsid w:val="0033452E"/>
    <w:rsid w:val="0033580C"/>
    <w:rsid w:val="00337C75"/>
    <w:rsid w:val="00337CD9"/>
    <w:rsid w:val="00337FB9"/>
    <w:rsid w:val="00341554"/>
    <w:rsid w:val="00341FC6"/>
    <w:rsid w:val="00346C8C"/>
    <w:rsid w:val="00347521"/>
    <w:rsid w:val="00347704"/>
    <w:rsid w:val="003532A4"/>
    <w:rsid w:val="003615DA"/>
    <w:rsid w:val="00364E81"/>
    <w:rsid w:val="00367430"/>
    <w:rsid w:val="003704CE"/>
    <w:rsid w:val="003750A8"/>
    <w:rsid w:val="003775E7"/>
    <w:rsid w:val="003848D6"/>
    <w:rsid w:val="003862AC"/>
    <w:rsid w:val="003864D6"/>
    <w:rsid w:val="00386F3A"/>
    <w:rsid w:val="0039032A"/>
    <w:rsid w:val="003926C1"/>
    <w:rsid w:val="0039377A"/>
    <w:rsid w:val="003A358B"/>
    <w:rsid w:val="003A3927"/>
    <w:rsid w:val="003A5DB3"/>
    <w:rsid w:val="003B0258"/>
    <w:rsid w:val="003B02CC"/>
    <w:rsid w:val="003B146D"/>
    <w:rsid w:val="003B29BA"/>
    <w:rsid w:val="003B4786"/>
    <w:rsid w:val="003C4023"/>
    <w:rsid w:val="003C436B"/>
    <w:rsid w:val="003C7184"/>
    <w:rsid w:val="003C7B91"/>
    <w:rsid w:val="003D0743"/>
    <w:rsid w:val="003D0C80"/>
    <w:rsid w:val="003D254B"/>
    <w:rsid w:val="003D460E"/>
    <w:rsid w:val="003D4908"/>
    <w:rsid w:val="003D6F9B"/>
    <w:rsid w:val="003E0988"/>
    <w:rsid w:val="003E1238"/>
    <w:rsid w:val="003E26A3"/>
    <w:rsid w:val="003E4009"/>
    <w:rsid w:val="003F17AF"/>
    <w:rsid w:val="003F43B4"/>
    <w:rsid w:val="003F5E41"/>
    <w:rsid w:val="003F634F"/>
    <w:rsid w:val="00400383"/>
    <w:rsid w:val="00405095"/>
    <w:rsid w:val="004061FA"/>
    <w:rsid w:val="00406F97"/>
    <w:rsid w:val="00407151"/>
    <w:rsid w:val="004073E8"/>
    <w:rsid w:val="0041123B"/>
    <w:rsid w:val="00411D24"/>
    <w:rsid w:val="00414D50"/>
    <w:rsid w:val="00425E67"/>
    <w:rsid w:val="004263E9"/>
    <w:rsid w:val="004278B7"/>
    <w:rsid w:val="00432137"/>
    <w:rsid w:val="00433FDC"/>
    <w:rsid w:val="00434F7D"/>
    <w:rsid w:val="00435963"/>
    <w:rsid w:val="00437D2D"/>
    <w:rsid w:val="00441E4A"/>
    <w:rsid w:val="0044323E"/>
    <w:rsid w:val="00443258"/>
    <w:rsid w:val="00444E5A"/>
    <w:rsid w:val="004541CF"/>
    <w:rsid w:val="0045438C"/>
    <w:rsid w:val="00454B9D"/>
    <w:rsid w:val="00454EEF"/>
    <w:rsid w:val="004555EF"/>
    <w:rsid w:val="004567A7"/>
    <w:rsid w:val="00457B22"/>
    <w:rsid w:val="004601B8"/>
    <w:rsid w:val="004604DB"/>
    <w:rsid w:val="00460DE9"/>
    <w:rsid w:val="004616EF"/>
    <w:rsid w:val="00462306"/>
    <w:rsid w:val="00470342"/>
    <w:rsid w:val="004707B3"/>
    <w:rsid w:val="00470D42"/>
    <w:rsid w:val="0047166C"/>
    <w:rsid w:val="0047260A"/>
    <w:rsid w:val="00472E8F"/>
    <w:rsid w:val="00476628"/>
    <w:rsid w:val="00476B0B"/>
    <w:rsid w:val="004770A6"/>
    <w:rsid w:val="00481030"/>
    <w:rsid w:val="00484EFB"/>
    <w:rsid w:val="004853DF"/>
    <w:rsid w:val="004A695B"/>
    <w:rsid w:val="004A723A"/>
    <w:rsid w:val="004A7433"/>
    <w:rsid w:val="004A7B3A"/>
    <w:rsid w:val="004B3140"/>
    <w:rsid w:val="004C0F8F"/>
    <w:rsid w:val="004C177E"/>
    <w:rsid w:val="004C2C3B"/>
    <w:rsid w:val="004C42C2"/>
    <w:rsid w:val="004D165F"/>
    <w:rsid w:val="004D1BAD"/>
    <w:rsid w:val="004D3508"/>
    <w:rsid w:val="004D5C5D"/>
    <w:rsid w:val="004D7479"/>
    <w:rsid w:val="004D763E"/>
    <w:rsid w:val="004D7B2A"/>
    <w:rsid w:val="004E59F1"/>
    <w:rsid w:val="004E5AEB"/>
    <w:rsid w:val="004E5E0C"/>
    <w:rsid w:val="004E6166"/>
    <w:rsid w:val="004E7223"/>
    <w:rsid w:val="004F0997"/>
    <w:rsid w:val="004F0ACF"/>
    <w:rsid w:val="004F148E"/>
    <w:rsid w:val="004F39EB"/>
    <w:rsid w:val="004F7F89"/>
    <w:rsid w:val="005003BA"/>
    <w:rsid w:val="00502659"/>
    <w:rsid w:val="00502723"/>
    <w:rsid w:val="005048FE"/>
    <w:rsid w:val="00505DCD"/>
    <w:rsid w:val="00507549"/>
    <w:rsid w:val="00511341"/>
    <w:rsid w:val="00517E8E"/>
    <w:rsid w:val="005210CF"/>
    <w:rsid w:val="005249AF"/>
    <w:rsid w:val="005259F6"/>
    <w:rsid w:val="00527211"/>
    <w:rsid w:val="00530399"/>
    <w:rsid w:val="0053238E"/>
    <w:rsid w:val="00534969"/>
    <w:rsid w:val="00536CB7"/>
    <w:rsid w:val="005408A0"/>
    <w:rsid w:val="00541CE8"/>
    <w:rsid w:val="00543813"/>
    <w:rsid w:val="00544B01"/>
    <w:rsid w:val="0055138A"/>
    <w:rsid w:val="00557656"/>
    <w:rsid w:val="0056054C"/>
    <w:rsid w:val="00560D89"/>
    <w:rsid w:val="00561E16"/>
    <w:rsid w:val="00565A5D"/>
    <w:rsid w:val="005664C4"/>
    <w:rsid w:val="005709E2"/>
    <w:rsid w:val="005747B3"/>
    <w:rsid w:val="005753CD"/>
    <w:rsid w:val="0058008A"/>
    <w:rsid w:val="005841F4"/>
    <w:rsid w:val="00585349"/>
    <w:rsid w:val="0059217A"/>
    <w:rsid w:val="00593081"/>
    <w:rsid w:val="00595574"/>
    <w:rsid w:val="00595F3D"/>
    <w:rsid w:val="0059758A"/>
    <w:rsid w:val="005A1985"/>
    <w:rsid w:val="005A3F8F"/>
    <w:rsid w:val="005A4FE7"/>
    <w:rsid w:val="005A75A3"/>
    <w:rsid w:val="005B01EA"/>
    <w:rsid w:val="005B237B"/>
    <w:rsid w:val="005B4280"/>
    <w:rsid w:val="005B7E00"/>
    <w:rsid w:val="005C69BE"/>
    <w:rsid w:val="005C79FB"/>
    <w:rsid w:val="005D2350"/>
    <w:rsid w:val="005D352C"/>
    <w:rsid w:val="005D649D"/>
    <w:rsid w:val="005D7104"/>
    <w:rsid w:val="005D744F"/>
    <w:rsid w:val="005D789E"/>
    <w:rsid w:val="005E2A1F"/>
    <w:rsid w:val="005E3497"/>
    <w:rsid w:val="005E3A65"/>
    <w:rsid w:val="005E6FBB"/>
    <w:rsid w:val="005F160F"/>
    <w:rsid w:val="005F3DAD"/>
    <w:rsid w:val="005F6CA6"/>
    <w:rsid w:val="005F7F17"/>
    <w:rsid w:val="006007E4"/>
    <w:rsid w:val="00603A1F"/>
    <w:rsid w:val="00603A8C"/>
    <w:rsid w:val="006056DA"/>
    <w:rsid w:val="00606BDA"/>
    <w:rsid w:val="00606D25"/>
    <w:rsid w:val="006156CA"/>
    <w:rsid w:val="00615AD2"/>
    <w:rsid w:val="00620C02"/>
    <w:rsid w:val="0062746E"/>
    <w:rsid w:val="00640248"/>
    <w:rsid w:val="00640DB1"/>
    <w:rsid w:val="0064384E"/>
    <w:rsid w:val="00651F68"/>
    <w:rsid w:val="00652C15"/>
    <w:rsid w:val="00653F11"/>
    <w:rsid w:val="006554DF"/>
    <w:rsid w:val="006579E1"/>
    <w:rsid w:val="00660E54"/>
    <w:rsid w:val="006628EC"/>
    <w:rsid w:val="00663E2D"/>
    <w:rsid w:val="00664F9B"/>
    <w:rsid w:val="00667DAA"/>
    <w:rsid w:val="00670DE4"/>
    <w:rsid w:val="00673408"/>
    <w:rsid w:val="0067467D"/>
    <w:rsid w:val="006770F6"/>
    <w:rsid w:val="00680A47"/>
    <w:rsid w:val="00683E55"/>
    <w:rsid w:val="00686907"/>
    <w:rsid w:val="00690220"/>
    <w:rsid w:val="006905CD"/>
    <w:rsid w:val="006927F1"/>
    <w:rsid w:val="006957EA"/>
    <w:rsid w:val="00696C41"/>
    <w:rsid w:val="006971AF"/>
    <w:rsid w:val="00697899"/>
    <w:rsid w:val="006979B4"/>
    <w:rsid w:val="006A160F"/>
    <w:rsid w:val="006A26C3"/>
    <w:rsid w:val="006B1A7B"/>
    <w:rsid w:val="006B2A6F"/>
    <w:rsid w:val="006B2A78"/>
    <w:rsid w:val="006B3D87"/>
    <w:rsid w:val="006B4D5D"/>
    <w:rsid w:val="006B5047"/>
    <w:rsid w:val="006B5769"/>
    <w:rsid w:val="006B6971"/>
    <w:rsid w:val="006C06B4"/>
    <w:rsid w:val="006C1431"/>
    <w:rsid w:val="006C187C"/>
    <w:rsid w:val="006C1DED"/>
    <w:rsid w:val="006C25B6"/>
    <w:rsid w:val="006C43E3"/>
    <w:rsid w:val="006C6029"/>
    <w:rsid w:val="006C6AF8"/>
    <w:rsid w:val="006C6C90"/>
    <w:rsid w:val="006C7701"/>
    <w:rsid w:val="006D015A"/>
    <w:rsid w:val="006D2F62"/>
    <w:rsid w:val="006D70D2"/>
    <w:rsid w:val="006D7A17"/>
    <w:rsid w:val="006E37E1"/>
    <w:rsid w:val="006F03E6"/>
    <w:rsid w:val="006F0DF7"/>
    <w:rsid w:val="006F2AEB"/>
    <w:rsid w:val="006F52EE"/>
    <w:rsid w:val="00700097"/>
    <w:rsid w:val="00700420"/>
    <w:rsid w:val="007005BA"/>
    <w:rsid w:val="00701268"/>
    <w:rsid w:val="00701C0A"/>
    <w:rsid w:val="00707D6E"/>
    <w:rsid w:val="00713D09"/>
    <w:rsid w:val="0071639A"/>
    <w:rsid w:val="00716824"/>
    <w:rsid w:val="00717D1A"/>
    <w:rsid w:val="00720DBB"/>
    <w:rsid w:val="00722ADB"/>
    <w:rsid w:val="00722B4B"/>
    <w:rsid w:val="00726B0F"/>
    <w:rsid w:val="007318A4"/>
    <w:rsid w:val="007323E7"/>
    <w:rsid w:val="00732E8F"/>
    <w:rsid w:val="007413C6"/>
    <w:rsid w:val="00743F2A"/>
    <w:rsid w:val="00745292"/>
    <w:rsid w:val="0074760D"/>
    <w:rsid w:val="00750C39"/>
    <w:rsid w:val="00750DD1"/>
    <w:rsid w:val="007511A0"/>
    <w:rsid w:val="007624AD"/>
    <w:rsid w:val="00767A88"/>
    <w:rsid w:val="00767C0C"/>
    <w:rsid w:val="00767E2D"/>
    <w:rsid w:val="007716F7"/>
    <w:rsid w:val="00775944"/>
    <w:rsid w:val="00784F5C"/>
    <w:rsid w:val="007862A0"/>
    <w:rsid w:val="00787F35"/>
    <w:rsid w:val="007926D8"/>
    <w:rsid w:val="00793553"/>
    <w:rsid w:val="00795E89"/>
    <w:rsid w:val="007A0AFB"/>
    <w:rsid w:val="007A0E36"/>
    <w:rsid w:val="007A1CE4"/>
    <w:rsid w:val="007A33BB"/>
    <w:rsid w:val="007A3526"/>
    <w:rsid w:val="007B2AD2"/>
    <w:rsid w:val="007B3617"/>
    <w:rsid w:val="007B3C61"/>
    <w:rsid w:val="007B4440"/>
    <w:rsid w:val="007C2BE2"/>
    <w:rsid w:val="007C3B7B"/>
    <w:rsid w:val="007D04E1"/>
    <w:rsid w:val="007D4ED3"/>
    <w:rsid w:val="007D675C"/>
    <w:rsid w:val="007E361F"/>
    <w:rsid w:val="007E646F"/>
    <w:rsid w:val="007F010C"/>
    <w:rsid w:val="007F0E72"/>
    <w:rsid w:val="007F192E"/>
    <w:rsid w:val="007F4D78"/>
    <w:rsid w:val="007F58B8"/>
    <w:rsid w:val="007F6A38"/>
    <w:rsid w:val="007F6FAA"/>
    <w:rsid w:val="00802A30"/>
    <w:rsid w:val="00802AF6"/>
    <w:rsid w:val="00803736"/>
    <w:rsid w:val="008047C6"/>
    <w:rsid w:val="00804888"/>
    <w:rsid w:val="00805689"/>
    <w:rsid w:val="00810F88"/>
    <w:rsid w:val="00813BAF"/>
    <w:rsid w:val="008157D3"/>
    <w:rsid w:val="0081696D"/>
    <w:rsid w:val="00820162"/>
    <w:rsid w:val="008206EE"/>
    <w:rsid w:val="00820D98"/>
    <w:rsid w:val="008231FE"/>
    <w:rsid w:val="0082639D"/>
    <w:rsid w:val="008264A6"/>
    <w:rsid w:val="00827E81"/>
    <w:rsid w:val="00830A52"/>
    <w:rsid w:val="008331A7"/>
    <w:rsid w:val="00833D9C"/>
    <w:rsid w:val="00835971"/>
    <w:rsid w:val="00837928"/>
    <w:rsid w:val="00840323"/>
    <w:rsid w:val="008421B4"/>
    <w:rsid w:val="0084358D"/>
    <w:rsid w:val="008465FA"/>
    <w:rsid w:val="00854E68"/>
    <w:rsid w:val="0085517A"/>
    <w:rsid w:val="008642CF"/>
    <w:rsid w:val="00864D6F"/>
    <w:rsid w:val="008713C4"/>
    <w:rsid w:val="008720B6"/>
    <w:rsid w:val="00874181"/>
    <w:rsid w:val="0087433E"/>
    <w:rsid w:val="00877501"/>
    <w:rsid w:val="00877BC2"/>
    <w:rsid w:val="00882B77"/>
    <w:rsid w:val="00882DBF"/>
    <w:rsid w:val="00883939"/>
    <w:rsid w:val="00887413"/>
    <w:rsid w:val="00892B2F"/>
    <w:rsid w:val="00894EED"/>
    <w:rsid w:val="00896155"/>
    <w:rsid w:val="008965A6"/>
    <w:rsid w:val="00896E26"/>
    <w:rsid w:val="00897558"/>
    <w:rsid w:val="008A1FE6"/>
    <w:rsid w:val="008A228D"/>
    <w:rsid w:val="008A55DB"/>
    <w:rsid w:val="008A69E1"/>
    <w:rsid w:val="008B31B1"/>
    <w:rsid w:val="008C0096"/>
    <w:rsid w:val="008C0EFF"/>
    <w:rsid w:val="008C1C95"/>
    <w:rsid w:val="008C2217"/>
    <w:rsid w:val="008C64D2"/>
    <w:rsid w:val="008C6C2D"/>
    <w:rsid w:val="008C6C9C"/>
    <w:rsid w:val="008D1600"/>
    <w:rsid w:val="008D2AA4"/>
    <w:rsid w:val="008D602A"/>
    <w:rsid w:val="008E57DB"/>
    <w:rsid w:val="008E58D4"/>
    <w:rsid w:val="008E5F8B"/>
    <w:rsid w:val="008F045B"/>
    <w:rsid w:val="008F2D25"/>
    <w:rsid w:val="008F3064"/>
    <w:rsid w:val="008F3A65"/>
    <w:rsid w:val="008F550A"/>
    <w:rsid w:val="008F7622"/>
    <w:rsid w:val="0090392B"/>
    <w:rsid w:val="00903EB4"/>
    <w:rsid w:val="009101AA"/>
    <w:rsid w:val="00910277"/>
    <w:rsid w:val="009103C0"/>
    <w:rsid w:val="00910732"/>
    <w:rsid w:val="00913BDD"/>
    <w:rsid w:val="0091464D"/>
    <w:rsid w:val="009160B6"/>
    <w:rsid w:val="00916FD2"/>
    <w:rsid w:val="00920CFA"/>
    <w:rsid w:val="00920E90"/>
    <w:rsid w:val="00921B00"/>
    <w:rsid w:val="00921CAC"/>
    <w:rsid w:val="009252DB"/>
    <w:rsid w:val="00925998"/>
    <w:rsid w:val="00927D2D"/>
    <w:rsid w:val="0093281C"/>
    <w:rsid w:val="009344C5"/>
    <w:rsid w:val="00942984"/>
    <w:rsid w:val="009432CB"/>
    <w:rsid w:val="00943A15"/>
    <w:rsid w:val="009454BF"/>
    <w:rsid w:val="00946EB7"/>
    <w:rsid w:val="00947BF7"/>
    <w:rsid w:val="00952602"/>
    <w:rsid w:val="009539F6"/>
    <w:rsid w:val="00954F49"/>
    <w:rsid w:val="009558B7"/>
    <w:rsid w:val="0095672A"/>
    <w:rsid w:val="009568EF"/>
    <w:rsid w:val="00962F8B"/>
    <w:rsid w:val="00965A41"/>
    <w:rsid w:val="00965EEE"/>
    <w:rsid w:val="00971529"/>
    <w:rsid w:val="009733AE"/>
    <w:rsid w:val="00974738"/>
    <w:rsid w:val="0097678F"/>
    <w:rsid w:val="00980652"/>
    <w:rsid w:val="00982DFD"/>
    <w:rsid w:val="00984751"/>
    <w:rsid w:val="00984827"/>
    <w:rsid w:val="00987749"/>
    <w:rsid w:val="00992D75"/>
    <w:rsid w:val="00992EDC"/>
    <w:rsid w:val="00994835"/>
    <w:rsid w:val="00994945"/>
    <w:rsid w:val="00997ADC"/>
    <w:rsid w:val="009A259E"/>
    <w:rsid w:val="009A3521"/>
    <w:rsid w:val="009A4EE6"/>
    <w:rsid w:val="009A72E6"/>
    <w:rsid w:val="009B3510"/>
    <w:rsid w:val="009B4B04"/>
    <w:rsid w:val="009B5DF0"/>
    <w:rsid w:val="009B6715"/>
    <w:rsid w:val="009C00B2"/>
    <w:rsid w:val="009D2DCD"/>
    <w:rsid w:val="009E0848"/>
    <w:rsid w:val="009E0AB1"/>
    <w:rsid w:val="009E3B74"/>
    <w:rsid w:val="009E5403"/>
    <w:rsid w:val="009E6399"/>
    <w:rsid w:val="009E7E84"/>
    <w:rsid w:val="009F03B7"/>
    <w:rsid w:val="009F6687"/>
    <w:rsid w:val="00A02E83"/>
    <w:rsid w:val="00A04EE4"/>
    <w:rsid w:val="00A06744"/>
    <w:rsid w:val="00A1073A"/>
    <w:rsid w:val="00A10E15"/>
    <w:rsid w:val="00A11A8E"/>
    <w:rsid w:val="00A12F7E"/>
    <w:rsid w:val="00A13E07"/>
    <w:rsid w:val="00A14051"/>
    <w:rsid w:val="00A15DBF"/>
    <w:rsid w:val="00A16711"/>
    <w:rsid w:val="00A178F1"/>
    <w:rsid w:val="00A2066A"/>
    <w:rsid w:val="00A2260D"/>
    <w:rsid w:val="00A26523"/>
    <w:rsid w:val="00A301B4"/>
    <w:rsid w:val="00A32CE7"/>
    <w:rsid w:val="00A33928"/>
    <w:rsid w:val="00A36370"/>
    <w:rsid w:val="00A40D8E"/>
    <w:rsid w:val="00A42516"/>
    <w:rsid w:val="00A454DC"/>
    <w:rsid w:val="00A46E3F"/>
    <w:rsid w:val="00A51D95"/>
    <w:rsid w:val="00A52FA2"/>
    <w:rsid w:val="00A5407E"/>
    <w:rsid w:val="00A5639A"/>
    <w:rsid w:val="00A57455"/>
    <w:rsid w:val="00A60D15"/>
    <w:rsid w:val="00A629F6"/>
    <w:rsid w:val="00A6532C"/>
    <w:rsid w:val="00A65C4D"/>
    <w:rsid w:val="00A67481"/>
    <w:rsid w:val="00A67E6E"/>
    <w:rsid w:val="00A67F87"/>
    <w:rsid w:val="00A70C8D"/>
    <w:rsid w:val="00A72591"/>
    <w:rsid w:val="00A736DC"/>
    <w:rsid w:val="00A7509D"/>
    <w:rsid w:val="00A75197"/>
    <w:rsid w:val="00A80874"/>
    <w:rsid w:val="00A8377B"/>
    <w:rsid w:val="00A838B6"/>
    <w:rsid w:val="00A840F7"/>
    <w:rsid w:val="00A84ECB"/>
    <w:rsid w:val="00A87433"/>
    <w:rsid w:val="00A92677"/>
    <w:rsid w:val="00A932C8"/>
    <w:rsid w:val="00A95537"/>
    <w:rsid w:val="00A959BD"/>
    <w:rsid w:val="00A95D7F"/>
    <w:rsid w:val="00A96CA1"/>
    <w:rsid w:val="00A97308"/>
    <w:rsid w:val="00AA09A3"/>
    <w:rsid w:val="00AA2CD9"/>
    <w:rsid w:val="00AA3D78"/>
    <w:rsid w:val="00AA43C3"/>
    <w:rsid w:val="00AB1881"/>
    <w:rsid w:val="00AB4E8E"/>
    <w:rsid w:val="00AB4EFB"/>
    <w:rsid w:val="00AB6AE3"/>
    <w:rsid w:val="00AB709C"/>
    <w:rsid w:val="00AB7476"/>
    <w:rsid w:val="00AC234E"/>
    <w:rsid w:val="00AC27FC"/>
    <w:rsid w:val="00AC3F25"/>
    <w:rsid w:val="00AC4103"/>
    <w:rsid w:val="00AC4CAD"/>
    <w:rsid w:val="00AC6BFC"/>
    <w:rsid w:val="00AC7FD7"/>
    <w:rsid w:val="00AD287A"/>
    <w:rsid w:val="00AD3268"/>
    <w:rsid w:val="00AD6B21"/>
    <w:rsid w:val="00AD6CA2"/>
    <w:rsid w:val="00AE1A47"/>
    <w:rsid w:val="00AE22CC"/>
    <w:rsid w:val="00AE25EE"/>
    <w:rsid w:val="00AE2E3A"/>
    <w:rsid w:val="00AE386B"/>
    <w:rsid w:val="00AE4377"/>
    <w:rsid w:val="00AF144A"/>
    <w:rsid w:val="00AF22A5"/>
    <w:rsid w:val="00AF44A9"/>
    <w:rsid w:val="00AF7ECA"/>
    <w:rsid w:val="00B0110A"/>
    <w:rsid w:val="00B110F6"/>
    <w:rsid w:val="00B15402"/>
    <w:rsid w:val="00B161DE"/>
    <w:rsid w:val="00B164AF"/>
    <w:rsid w:val="00B16754"/>
    <w:rsid w:val="00B16C7E"/>
    <w:rsid w:val="00B17E69"/>
    <w:rsid w:val="00B20D24"/>
    <w:rsid w:val="00B229EA"/>
    <w:rsid w:val="00B2327C"/>
    <w:rsid w:val="00B24227"/>
    <w:rsid w:val="00B268C5"/>
    <w:rsid w:val="00B334D2"/>
    <w:rsid w:val="00B34F71"/>
    <w:rsid w:val="00B36B89"/>
    <w:rsid w:val="00B4015A"/>
    <w:rsid w:val="00B41018"/>
    <w:rsid w:val="00B43EC9"/>
    <w:rsid w:val="00B546CB"/>
    <w:rsid w:val="00B54CB0"/>
    <w:rsid w:val="00B57D33"/>
    <w:rsid w:val="00B61F9F"/>
    <w:rsid w:val="00B6529B"/>
    <w:rsid w:val="00B66885"/>
    <w:rsid w:val="00B70CA9"/>
    <w:rsid w:val="00B71B2B"/>
    <w:rsid w:val="00B7207D"/>
    <w:rsid w:val="00B73FF4"/>
    <w:rsid w:val="00B74FF6"/>
    <w:rsid w:val="00B824C9"/>
    <w:rsid w:val="00B83A93"/>
    <w:rsid w:val="00B845A1"/>
    <w:rsid w:val="00B863D0"/>
    <w:rsid w:val="00B97020"/>
    <w:rsid w:val="00BA18C6"/>
    <w:rsid w:val="00BA65CF"/>
    <w:rsid w:val="00BA7A3D"/>
    <w:rsid w:val="00BA7E68"/>
    <w:rsid w:val="00BB2517"/>
    <w:rsid w:val="00BB40BD"/>
    <w:rsid w:val="00BC01F5"/>
    <w:rsid w:val="00BC2745"/>
    <w:rsid w:val="00BC3BE0"/>
    <w:rsid w:val="00BC7807"/>
    <w:rsid w:val="00BD03D6"/>
    <w:rsid w:val="00BD0786"/>
    <w:rsid w:val="00BD6095"/>
    <w:rsid w:val="00BE6DB8"/>
    <w:rsid w:val="00BE7C71"/>
    <w:rsid w:val="00BF057C"/>
    <w:rsid w:val="00BF3293"/>
    <w:rsid w:val="00BF437A"/>
    <w:rsid w:val="00BF5422"/>
    <w:rsid w:val="00BF59CD"/>
    <w:rsid w:val="00BF5DDE"/>
    <w:rsid w:val="00BF638C"/>
    <w:rsid w:val="00BF6854"/>
    <w:rsid w:val="00BF7F74"/>
    <w:rsid w:val="00C004BA"/>
    <w:rsid w:val="00C005EC"/>
    <w:rsid w:val="00C01BFC"/>
    <w:rsid w:val="00C02A95"/>
    <w:rsid w:val="00C040CD"/>
    <w:rsid w:val="00C0414E"/>
    <w:rsid w:val="00C0648A"/>
    <w:rsid w:val="00C113CF"/>
    <w:rsid w:val="00C13C1F"/>
    <w:rsid w:val="00C14623"/>
    <w:rsid w:val="00C14971"/>
    <w:rsid w:val="00C14F10"/>
    <w:rsid w:val="00C154E4"/>
    <w:rsid w:val="00C15F6C"/>
    <w:rsid w:val="00C217FB"/>
    <w:rsid w:val="00C22A24"/>
    <w:rsid w:val="00C23714"/>
    <w:rsid w:val="00C24A28"/>
    <w:rsid w:val="00C260FF"/>
    <w:rsid w:val="00C30326"/>
    <w:rsid w:val="00C30A58"/>
    <w:rsid w:val="00C35AD8"/>
    <w:rsid w:val="00C422E6"/>
    <w:rsid w:val="00C42725"/>
    <w:rsid w:val="00C434DF"/>
    <w:rsid w:val="00C43CAF"/>
    <w:rsid w:val="00C46382"/>
    <w:rsid w:val="00C46F19"/>
    <w:rsid w:val="00C5122F"/>
    <w:rsid w:val="00C5429E"/>
    <w:rsid w:val="00C578A5"/>
    <w:rsid w:val="00C57AED"/>
    <w:rsid w:val="00C57BF8"/>
    <w:rsid w:val="00C601A0"/>
    <w:rsid w:val="00C63A04"/>
    <w:rsid w:val="00C64416"/>
    <w:rsid w:val="00C81610"/>
    <w:rsid w:val="00C847D2"/>
    <w:rsid w:val="00C87172"/>
    <w:rsid w:val="00C9298E"/>
    <w:rsid w:val="00C9478E"/>
    <w:rsid w:val="00C9513F"/>
    <w:rsid w:val="00C951CF"/>
    <w:rsid w:val="00C95C0D"/>
    <w:rsid w:val="00C95D74"/>
    <w:rsid w:val="00C965C6"/>
    <w:rsid w:val="00C97671"/>
    <w:rsid w:val="00CA1AD6"/>
    <w:rsid w:val="00CA28C8"/>
    <w:rsid w:val="00CA2D58"/>
    <w:rsid w:val="00CA7522"/>
    <w:rsid w:val="00CB0718"/>
    <w:rsid w:val="00CB1085"/>
    <w:rsid w:val="00CB2441"/>
    <w:rsid w:val="00CB2FA0"/>
    <w:rsid w:val="00CB3CDE"/>
    <w:rsid w:val="00CB76A8"/>
    <w:rsid w:val="00CC3A33"/>
    <w:rsid w:val="00CC56D3"/>
    <w:rsid w:val="00CC6D7B"/>
    <w:rsid w:val="00CC70A2"/>
    <w:rsid w:val="00CC7B4C"/>
    <w:rsid w:val="00CD1BE2"/>
    <w:rsid w:val="00CD37F6"/>
    <w:rsid w:val="00CD6BAA"/>
    <w:rsid w:val="00CD7CCE"/>
    <w:rsid w:val="00CE153A"/>
    <w:rsid w:val="00CE19EB"/>
    <w:rsid w:val="00CE2A01"/>
    <w:rsid w:val="00CE5024"/>
    <w:rsid w:val="00CF0B1A"/>
    <w:rsid w:val="00CF153C"/>
    <w:rsid w:val="00CF7771"/>
    <w:rsid w:val="00CF7EBB"/>
    <w:rsid w:val="00D01A99"/>
    <w:rsid w:val="00D040BB"/>
    <w:rsid w:val="00D07793"/>
    <w:rsid w:val="00D07FB4"/>
    <w:rsid w:val="00D11C12"/>
    <w:rsid w:val="00D12BAA"/>
    <w:rsid w:val="00D12E34"/>
    <w:rsid w:val="00D13DE9"/>
    <w:rsid w:val="00D22260"/>
    <w:rsid w:val="00D23CBE"/>
    <w:rsid w:val="00D27477"/>
    <w:rsid w:val="00D27B47"/>
    <w:rsid w:val="00D31FB8"/>
    <w:rsid w:val="00D33739"/>
    <w:rsid w:val="00D373AC"/>
    <w:rsid w:val="00D406A1"/>
    <w:rsid w:val="00D423DB"/>
    <w:rsid w:val="00D453DA"/>
    <w:rsid w:val="00D4586F"/>
    <w:rsid w:val="00D45D54"/>
    <w:rsid w:val="00D47DF3"/>
    <w:rsid w:val="00D51E32"/>
    <w:rsid w:val="00D52098"/>
    <w:rsid w:val="00D52A82"/>
    <w:rsid w:val="00D53938"/>
    <w:rsid w:val="00D542A6"/>
    <w:rsid w:val="00D54C2A"/>
    <w:rsid w:val="00D56126"/>
    <w:rsid w:val="00D56C6F"/>
    <w:rsid w:val="00D57984"/>
    <w:rsid w:val="00D57B18"/>
    <w:rsid w:val="00D61C4A"/>
    <w:rsid w:val="00D67012"/>
    <w:rsid w:val="00D71633"/>
    <w:rsid w:val="00D74588"/>
    <w:rsid w:val="00D75148"/>
    <w:rsid w:val="00D75DF0"/>
    <w:rsid w:val="00D80138"/>
    <w:rsid w:val="00D83123"/>
    <w:rsid w:val="00D83697"/>
    <w:rsid w:val="00D8388C"/>
    <w:rsid w:val="00D85331"/>
    <w:rsid w:val="00D85E85"/>
    <w:rsid w:val="00D87FFC"/>
    <w:rsid w:val="00D926AE"/>
    <w:rsid w:val="00D93863"/>
    <w:rsid w:val="00D94B3C"/>
    <w:rsid w:val="00D95C83"/>
    <w:rsid w:val="00DA1F9D"/>
    <w:rsid w:val="00DA331F"/>
    <w:rsid w:val="00DA33FA"/>
    <w:rsid w:val="00DA4BCE"/>
    <w:rsid w:val="00DA5EEF"/>
    <w:rsid w:val="00DA674E"/>
    <w:rsid w:val="00DA6FAC"/>
    <w:rsid w:val="00DA702D"/>
    <w:rsid w:val="00DB21FD"/>
    <w:rsid w:val="00DB29D1"/>
    <w:rsid w:val="00DB4E13"/>
    <w:rsid w:val="00DB58C6"/>
    <w:rsid w:val="00DC0F5C"/>
    <w:rsid w:val="00DC3AB0"/>
    <w:rsid w:val="00DC6465"/>
    <w:rsid w:val="00DD0179"/>
    <w:rsid w:val="00DD01CE"/>
    <w:rsid w:val="00DD081B"/>
    <w:rsid w:val="00DD2087"/>
    <w:rsid w:val="00DE21D5"/>
    <w:rsid w:val="00DE49E2"/>
    <w:rsid w:val="00DE7452"/>
    <w:rsid w:val="00DF3058"/>
    <w:rsid w:val="00DF6155"/>
    <w:rsid w:val="00DF7856"/>
    <w:rsid w:val="00E00AA9"/>
    <w:rsid w:val="00E013EF"/>
    <w:rsid w:val="00E02A37"/>
    <w:rsid w:val="00E0308E"/>
    <w:rsid w:val="00E06FFF"/>
    <w:rsid w:val="00E10E23"/>
    <w:rsid w:val="00E13AAD"/>
    <w:rsid w:val="00E17645"/>
    <w:rsid w:val="00E21CFA"/>
    <w:rsid w:val="00E2371C"/>
    <w:rsid w:val="00E23B0B"/>
    <w:rsid w:val="00E256DD"/>
    <w:rsid w:val="00E27798"/>
    <w:rsid w:val="00E31728"/>
    <w:rsid w:val="00E319BF"/>
    <w:rsid w:val="00E323BC"/>
    <w:rsid w:val="00E3321F"/>
    <w:rsid w:val="00E35A4B"/>
    <w:rsid w:val="00E36146"/>
    <w:rsid w:val="00E36ED2"/>
    <w:rsid w:val="00E37C46"/>
    <w:rsid w:val="00E41875"/>
    <w:rsid w:val="00E45CE2"/>
    <w:rsid w:val="00E50CF7"/>
    <w:rsid w:val="00E5233F"/>
    <w:rsid w:val="00E53536"/>
    <w:rsid w:val="00E53591"/>
    <w:rsid w:val="00E54999"/>
    <w:rsid w:val="00E62E97"/>
    <w:rsid w:val="00E63FB6"/>
    <w:rsid w:val="00E679D1"/>
    <w:rsid w:val="00E73102"/>
    <w:rsid w:val="00E741B0"/>
    <w:rsid w:val="00E74D5B"/>
    <w:rsid w:val="00E75287"/>
    <w:rsid w:val="00E80D0E"/>
    <w:rsid w:val="00E8223E"/>
    <w:rsid w:val="00E83ED7"/>
    <w:rsid w:val="00E871AB"/>
    <w:rsid w:val="00E90209"/>
    <w:rsid w:val="00E92A97"/>
    <w:rsid w:val="00E97091"/>
    <w:rsid w:val="00E97A30"/>
    <w:rsid w:val="00EA011D"/>
    <w:rsid w:val="00EA167C"/>
    <w:rsid w:val="00EA2096"/>
    <w:rsid w:val="00EA2E02"/>
    <w:rsid w:val="00EA499C"/>
    <w:rsid w:val="00EB0767"/>
    <w:rsid w:val="00EB2D68"/>
    <w:rsid w:val="00EB33FB"/>
    <w:rsid w:val="00EB4E52"/>
    <w:rsid w:val="00EB5F58"/>
    <w:rsid w:val="00EB7440"/>
    <w:rsid w:val="00EB7485"/>
    <w:rsid w:val="00EB76E0"/>
    <w:rsid w:val="00EB7FF1"/>
    <w:rsid w:val="00EC16F7"/>
    <w:rsid w:val="00EC49ED"/>
    <w:rsid w:val="00EC4D25"/>
    <w:rsid w:val="00ED0B9A"/>
    <w:rsid w:val="00ED16A7"/>
    <w:rsid w:val="00ED50EE"/>
    <w:rsid w:val="00ED5CB4"/>
    <w:rsid w:val="00EE166B"/>
    <w:rsid w:val="00EE19D7"/>
    <w:rsid w:val="00EE35A1"/>
    <w:rsid w:val="00EE3898"/>
    <w:rsid w:val="00EE4B29"/>
    <w:rsid w:val="00EE4B9E"/>
    <w:rsid w:val="00EE5B92"/>
    <w:rsid w:val="00EE5BA7"/>
    <w:rsid w:val="00EE5CDF"/>
    <w:rsid w:val="00EE6B1A"/>
    <w:rsid w:val="00EF06BA"/>
    <w:rsid w:val="00EF6171"/>
    <w:rsid w:val="00EF6546"/>
    <w:rsid w:val="00F00E14"/>
    <w:rsid w:val="00F03654"/>
    <w:rsid w:val="00F0581F"/>
    <w:rsid w:val="00F15561"/>
    <w:rsid w:val="00F17422"/>
    <w:rsid w:val="00F21599"/>
    <w:rsid w:val="00F22F12"/>
    <w:rsid w:val="00F23370"/>
    <w:rsid w:val="00F24216"/>
    <w:rsid w:val="00F254A9"/>
    <w:rsid w:val="00F26E28"/>
    <w:rsid w:val="00F310A6"/>
    <w:rsid w:val="00F33A35"/>
    <w:rsid w:val="00F33F9C"/>
    <w:rsid w:val="00F35CA6"/>
    <w:rsid w:val="00F3699E"/>
    <w:rsid w:val="00F40452"/>
    <w:rsid w:val="00F40AFC"/>
    <w:rsid w:val="00F42D2A"/>
    <w:rsid w:val="00F43807"/>
    <w:rsid w:val="00F44165"/>
    <w:rsid w:val="00F474A9"/>
    <w:rsid w:val="00F50FD3"/>
    <w:rsid w:val="00F5725A"/>
    <w:rsid w:val="00F62497"/>
    <w:rsid w:val="00F66AB1"/>
    <w:rsid w:val="00F67E03"/>
    <w:rsid w:val="00F731DE"/>
    <w:rsid w:val="00F73DF7"/>
    <w:rsid w:val="00F77D03"/>
    <w:rsid w:val="00F81612"/>
    <w:rsid w:val="00F81C61"/>
    <w:rsid w:val="00F82674"/>
    <w:rsid w:val="00F901F4"/>
    <w:rsid w:val="00F92A59"/>
    <w:rsid w:val="00F9471E"/>
    <w:rsid w:val="00F9486F"/>
    <w:rsid w:val="00FA49FA"/>
    <w:rsid w:val="00FA6E5F"/>
    <w:rsid w:val="00FA7578"/>
    <w:rsid w:val="00FB390B"/>
    <w:rsid w:val="00FB4464"/>
    <w:rsid w:val="00FB51B3"/>
    <w:rsid w:val="00FB5E61"/>
    <w:rsid w:val="00FB6205"/>
    <w:rsid w:val="00FC00D0"/>
    <w:rsid w:val="00FC2696"/>
    <w:rsid w:val="00FC4841"/>
    <w:rsid w:val="00FC4ADC"/>
    <w:rsid w:val="00FC75EE"/>
    <w:rsid w:val="00FD1D42"/>
    <w:rsid w:val="00FD229C"/>
    <w:rsid w:val="00FD2733"/>
    <w:rsid w:val="00FD2B0A"/>
    <w:rsid w:val="00FD3A67"/>
    <w:rsid w:val="00FD4713"/>
    <w:rsid w:val="00FE2791"/>
    <w:rsid w:val="00FE2C79"/>
    <w:rsid w:val="00FE2CA3"/>
    <w:rsid w:val="00FE7B23"/>
    <w:rsid w:val="00FF0FD7"/>
    <w:rsid w:val="00FF20FB"/>
    <w:rsid w:val="00FF3CB4"/>
    <w:rsid w:val="00FF5E23"/>
    <w:rsid w:val="00FF65E5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54A55D-CD91-4FBF-88BD-B0E1FFDD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43050"/>
    <w:pPr>
      <w:spacing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003BA"/>
    <w:pPr>
      <w:keepNext/>
      <w:keepLines/>
      <w:numPr>
        <w:numId w:val="2"/>
      </w:numPr>
      <w:tabs>
        <w:tab w:val="left" w:pos="284"/>
      </w:tabs>
      <w:spacing w:before="480" w:after="24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D6B21"/>
    <w:pPr>
      <w:keepNext/>
      <w:keepLines/>
      <w:numPr>
        <w:ilvl w:val="1"/>
        <w:numId w:val="2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F0DF7"/>
    <w:pPr>
      <w:keepNext/>
      <w:keepLines/>
      <w:numPr>
        <w:ilvl w:val="2"/>
        <w:numId w:val="2"/>
      </w:numPr>
      <w:spacing w:before="480" w:after="240"/>
      <w:outlineLvl w:val="2"/>
    </w:pPr>
    <w:rPr>
      <w:rFonts w:asciiTheme="majorHAnsi" w:eastAsiaTheme="majorEastAsia" w:hAnsiTheme="majorHAnsi" w:cstheme="majorBidi"/>
      <w:bCs/>
      <w:color w:val="000000" w:themeColor="text1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0D525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D525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D525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525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525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525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6C7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6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6C7E"/>
    <w:rPr>
      <w:rFonts w:ascii="Tahoma" w:hAnsi="Tahoma" w:cs="Tahoma"/>
      <w:sz w:val="16"/>
      <w:szCs w:val="16"/>
    </w:rPr>
  </w:style>
  <w:style w:type="character" w:styleId="Numerwiersza">
    <w:name w:val="line number"/>
    <w:basedOn w:val="Domylnaczcionkaakapitu"/>
    <w:uiPriority w:val="99"/>
    <w:semiHidden/>
    <w:unhideWhenUsed/>
    <w:rsid w:val="00EE35A1"/>
  </w:style>
  <w:style w:type="character" w:customStyle="1" w:styleId="Nagwek1Znak">
    <w:name w:val="Nagłówek 1 Znak"/>
    <w:basedOn w:val="Domylnaczcionkaakapitu"/>
    <w:link w:val="Nagwek1"/>
    <w:uiPriority w:val="9"/>
    <w:rsid w:val="005003B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D6B2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B74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B7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B7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B7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B74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F20FF"/>
    <w:pPr>
      <w:spacing w:after="0" w:line="240" w:lineRule="auto"/>
    </w:pPr>
    <w:rPr>
      <w:bCs/>
      <w:color w:val="000000" w:themeColor="text1"/>
      <w:sz w:val="20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50E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50E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50E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50E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50EE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D50EE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6F0DF7"/>
    <w:rPr>
      <w:rFonts w:asciiTheme="majorHAnsi" w:eastAsiaTheme="majorEastAsia" w:hAnsiTheme="majorHAnsi" w:cstheme="majorBidi"/>
      <w:bCs/>
      <w:color w:val="000000" w:themeColor="text1"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0D525C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C436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C436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5B7E00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B7E00"/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24"/>
    </w:rPr>
  </w:style>
  <w:style w:type="paragraph" w:styleId="Cytat">
    <w:name w:val="Quote"/>
    <w:basedOn w:val="Normalny"/>
    <w:next w:val="Normalny"/>
    <w:link w:val="CytatZnak"/>
    <w:autoRedefine/>
    <w:uiPriority w:val="29"/>
    <w:qFormat/>
    <w:rsid w:val="00EB5F5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B5F58"/>
    <w:rPr>
      <w:rFonts w:ascii="Arial" w:hAnsi="Arial" w:cs="Arial"/>
      <w:i/>
      <w:iCs/>
      <w:color w:val="000000" w:themeColor="text1"/>
    </w:rPr>
  </w:style>
  <w:style w:type="character" w:styleId="Odwoanieintensywne">
    <w:name w:val="Intense Reference"/>
    <w:basedOn w:val="Domylnaczcionkaakapitu"/>
    <w:uiPriority w:val="32"/>
    <w:qFormat/>
    <w:rsid w:val="001823E9"/>
    <w:rPr>
      <w:b/>
      <w:bCs/>
      <w:smallCaps/>
      <w:color w:val="0F243E" w:themeColor="text2" w:themeShade="80"/>
      <w:spacing w:val="5"/>
      <w:u w:val="single"/>
      <w14:glow w14:rad="228600">
        <w14:schemeClr w14:val="accent1">
          <w14:alpha w14:val="60000"/>
          <w14:satMod w14:val="175000"/>
        </w14:schemeClr>
      </w14:glow>
    </w:rPr>
  </w:style>
  <w:style w:type="paragraph" w:styleId="Bezodstpw">
    <w:name w:val="No Spacing"/>
    <w:basedOn w:val="Normalny"/>
    <w:autoRedefine/>
    <w:uiPriority w:val="1"/>
    <w:qFormat/>
    <w:rsid w:val="00143050"/>
    <w:pPr>
      <w:spacing w:after="0" w:line="240" w:lineRule="auto"/>
    </w:pPr>
    <w:rPr>
      <w:rFonts w:cs="Arial"/>
    </w:rPr>
  </w:style>
  <w:style w:type="character" w:styleId="Tytuksiki">
    <w:name w:val="Book Title"/>
    <w:basedOn w:val="Domylnaczcionkaakapitu"/>
    <w:uiPriority w:val="33"/>
    <w:qFormat/>
    <w:rsid w:val="00E013EF"/>
    <w:rPr>
      <w:b/>
      <w:bCs/>
      <w:smallCaps/>
      <w:spacing w:val="5"/>
    </w:rPr>
  </w:style>
  <w:style w:type="paragraph" w:styleId="Nagwek">
    <w:name w:val="header"/>
    <w:basedOn w:val="Normalny"/>
    <w:link w:val="NagwekZnak"/>
    <w:autoRedefine/>
    <w:uiPriority w:val="99"/>
    <w:unhideWhenUsed/>
    <w:rsid w:val="00837928"/>
    <w:pPr>
      <w:pBdr>
        <w:bottom w:val="single" w:sz="12" w:space="1" w:color="auto"/>
      </w:pBdr>
      <w:tabs>
        <w:tab w:val="center" w:pos="4536"/>
        <w:tab w:val="right" w:pos="9072"/>
      </w:tabs>
      <w:spacing w:line="240" w:lineRule="auto"/>
    </w:pPr>
    <w:rPr>
      <w:rFonts w:asciiTheme="majorHAnsi" w:eastAsiaTheme="majorEastAsia" w:hAnsiTheme="majorHAnsi" w:cstheme="majorBidi"/>
      <w:noProof/>
    </w:rPr>
  </w:style>
  <w:style w:type="character" w:customStyle="1" w:styleId="NagwekZnak">
    <w:name w:val="Nagłówek Znak"/>
    <w:basedOn w:val="Domylnaczcionkaakapitu"/>
    <w:link w:val="Nagwek"/>
    <w:uiPriority w:val="99"/>
    <w:rsid w:val="00837928"/>
    <w:rPr>
      <w:rFonts w:asciiTheme="majorHAnsi" w:eastAsiaTheme="majorEastAsia" w:hAnsiTheme="majorHAnsi" w:cstheme="majorBidi"/>
      <w:noProof/>
      <w:sz w:val="24"/>
    </w:rPr>
  </w:style>
  <w:style w:type="paragraph" w:styleId="Stopka">
    <w:name w:val="footer"/>
    <w:basedOn w:val="Normalny"/>
    <w:link w:val="StopkaZnak"/>
    <w:uiPriority w:val="99"/>
    <w:unhideWhenUsed/>
    <w:rsid w:val="00EA167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67C"/>
    <w:rPr>
      <w:rFonts w:ascii="Arial" w:hAnsi="Arial" w:cs="Arial"/>
    </w:rPr>
  </w:style>
  <w:style w:type="numbering" w:customStyle="1" w:styleId="Styl1">
    <w:name w:val="Styl1"/>
    <w:uiPriority w:val="99"/>
    <w:rsid w:val="000D525C"/>
    <w:pPr>
      <w:numPr>
        <w:numId w:val="1"/>
      </w:numPr>
    </w:pPr>
  </w:style>
  <w:style w:type="character" w:customStyle="1" w:styleId="Nagwek5Znak">
    <w:name w:val="Nagłówek 5 Znak"/>
    <w:basedOn w:val="Domylnaczcionkaakapitu"/>
    <w:link w:val="Nagwek5"/>
    <w:uiPriority w:val="9"/>
    <w:rsid w:val="000D525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0D525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525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52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5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Odwoaniedelikatne">
    <w:name w:val="Subtle Reference"/>
    <w:uiPriority w:val="31"/>
    <w:qFormat/>
    <w:rsid w:val="005C79FB"/>
    <w:rPr>
      <w:sz w:val="22"/>
    </w:rPr>
  </w:style>
  <w:style w:type="table" w:styleId="Tabela-Siatka">
    <w:name w:val="Table Grid"/>
    <w:basedOn w:val="Standardowy"/>
    <w:uiPriority w:val="59"/>
    <w:rsid w:val="00F3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F153C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F153C"/>
    <w:rPr>
      <w:color w:val="800080"/>
      <w:u w:val="single"/>
    </w:rPr>
  </w:style>
  <w:style w:type="paragraph" w:customStyle="1" w:styleId="font0">
    <w:name w:val="font0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5">
    <w:name w:val="font5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6">
    <w:name w:val="font6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7">
    <w:name w:val="font7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8">
    <w:name w:val="font8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xl63">
    <w:name w:val="xl63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customStyle="1" w:styleId="xl64">
    <w:name w:val="xl64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customStyle="1" w:styleId="xl65">
    <w:name w:val="xl65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customStyle="1" w:styleId="xl66">
    <w:name w:val="xl66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7830"/>
    <w:pPr>
      <w:numPr>
        <w:numId w:val="0"/>
      </w:numPr>
      <w:tabs>
        <w:tab w:val="clear" w:pos="284"/>
      </w:tabs>
      <w:outlineLvl w:val="9"/>
    </w:pPr>
    <w:rPr>
      <w:color w:val="365F91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783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6783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E3A65"/>
    <w:pPr>
      <w:spacing w:after="100"/>
      <w:ind w:left="440"/>
    </w:pPr>
  </w:style>
  <w:style w:type="numbering" w:customStyle="1" w:styleId="Bezlisty1">
    <w:name w:val="Bez listy1"/>
    <w:next w:val="Bezlisty"/>
    <w:uiPriority w:val="99"/>
    <w:semiHidden/>
    <w:unhideWhenUsed/>
    <w:rsid w:val="00F26E28"/>
  </w:style>
  <w:style w:type="character" w:customStyle="1" w:styleId="noteheader">
    <w:name w:val="note_header"/>
    <w:basedOn w:val="Domylnaczcionkaakapitu"/>
    <w:rsid w:val="00F26E28"/>
    <w:rPr>
      <w:sz w:val="24"/>
      <w:szCs w:val="24"/>
      <w:shd w:val="clear" w:color="auto" w:fill="EEEEEE"/>
    </w:rPr>
  </w:style>
  <w:style w:type="character" w:customStyle="1" w:styleId="noteheaderapp">
    <w:name w:val="note_header_app"/>
    <w:basedOn w:val="Domylnaczcionkaakapitu"/>
    <w:rsid w:val="00F26E28"/>
    <w:rPr>
      <w:sz w:val="16"/>
      <w:szCs w:val="16"/>
      <w:shd w:val="clear" w:color="auto" w:fill="EEEEEE"/>
    </w:rPr>
  </w:style>
  <w:style w:type="character" w:customStyle="1" w:styleId="notefooter">
    <w:name w:val="note_footer"/>
    <w:basedOn w:val="Domylnaczcionkaakapitu"/>
    <w:rsid w:val="00F26E28"/>
    <w:rPr>
      <w:sz w:val="24"/>
      <w:szCs w:val="24"/>
      <w:shd w:val="clear" w:color="auto" w:fill="EEEEEE"/>
    </w:rPr>
  </w:style>
  <w:style w:type="numbering" w:customStyle="1" w:styleId="Bezlisty2">
    <w:name w:val="Bez listy2"/>
    <w:next w:val="Bezlisty"/>
    <w:uiPriority w:val="99"/>
    <w:semiHidden/>
    <w:unhideWhenUsed/>
    <w:rsid w:val="00A02E83"/>
  </w:style>
  <w:style w:type="numbering" w:customStyle="1" w:styleId="Bezlisty3">
    <w:name w:val="Bez listy3"/>
    <w:next w:val="Bezlisty"/>
    <w:uiPriority w:val="99"/>
    <w:semiHidden/>
    <w:unhideWhenUsed/>
    <w:rsid w:val="003E0988"/>
  </w:style>
  <w:style w:type="numbering" w:customStyle="1" w:styleId="Bezlisty4">
    <w:name w:val="Bez listy4"/>
    <w:next w:val="Bezlisty"/>
    <w:uiPriority w:val="99"/>
    <w:semiHidden/>
    <w:unhideWhenUsed/>
    <w:rsid w:val="004F0997"/>
  </w:style>
  <w:style w:type="numbering" w:customStyle="1" w:styleId="Bezlisty5">
    <w:name w:val="Bez listy5"/>
    <w:next w:val="Bezlisty"/>
    <w:uiPriority w:val="99"/>
    <w:semiHidden/>
    <w:unhideWhenUsed/>
    <w:rsid w:val="00F0581F"/>
  </w:style>
  <w:style w:type="paragraph" w:styleId="Spistreci4">
    <w:name w:val="toc 4"/>
    <w:basedOn w:val="Normalny"/>
    <w:next w:val="Normalny"/>
    <w:autoRedefine/>
    <w:uiPriority w:val="39"/>
    <w:unhideWhenUsed/>
    <w:rsid w:val="003862AC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3862AC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3862AC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3862AC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3862AC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3862AC"/>
    <w:pPr>
      <w:spacing w:after="100"/>
      <w:ind w:left="1760"/>
    </w:pPr>
    <w:rPr>
      <w:rFonts w:eastAsiaTheme="minorEastAsia"/>
      <w:lang w:eastAsia="pl-PL"/>
    </w:rPr>
  </w:style>
  <w:style w:type="numbering" w:customStyle="1" w:styleId="Bezlisty6">
    <w:name w:val="Bez listy6"/>
    <w:next w:val="Bezlisty"/>
    <w:uiPriority w:val="99"/>
    <w:semiHidden/>
    <w:unhideWhenUsed/>
    <w:rsid w:val="00B70CA9"/>
  </w:style>
  <w:style w:type="paragraph" w:styleId="Akapitzlist">
    <w:name w:val="List Paragraph"/>
    <w:basedOn w:val="Normalny"/>
    <w:uiPriority w:val="34"/>
    <w:qFormat/>
    <w:rsid w:val="00AE22CC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107216"/>
    <w:pPr>
      <w:spacing w:after="0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14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1431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Uwydatnienie">
    <w:name w:val="Emphasis"/>
    <w:basedOn w:val="Domylnaczcionkaakapitu"/>
    <w:uiPriority w:val="20"/>
    <w:qFormat/>
    <w:rsid w:val="006C1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bliczenia.icad.pl/gwinty/metryczne/gwMResult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rad%20Twoj%20Miszcz\Desktop\Nowy%20folder\Szablon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EDC9E-11EA-47D8-AB26-CD88287A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Szablon.dotx</Template>
  <TotalTime>304</TotalTime>
  <Pages>1</Pages>
  <Words>2655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Kania</dc:creator>
  <cp:lastModifiedBy>Disseminate</cp:lastModifiedBy>
  <cp:revision>15</cp:revision>
  <cp:lastPrinted>2015-01-27T11:10:00Z</cp:lastPrinted>
  <dcterms:created xsi:type="dcterms:W3CDTF">2015-01-27T00:54:00Z</dcterms:created>
  <dcterms:modified xsi:type="dcterms:W3CDTF">2019-11-04T21:49:00Z</dcterms:modified>
</cp:coreProperties>
</file>