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60"/>
      </w:pPr>
      <w:r>
        <w:rPr>
          <w:b/>
          <w:color w:val="AB7E34"/>
          <w:sz w:val="20"/>
        </w:rPr>
        <w:t>GUÍA DE INICIO  ·  HERMES AGENT</w:t>
      </w:r>
    </w:p>
    <w:p>
      <w:pPr>
        <w:pStyle w:val="Title"/>
      </w:pPr>
      <w:r>
        <w:t>Chatbot Black Dog Store</w:t>
        <w:br/>
        <w:t>Cloud</w:t>
      </w:r>
    </w:p>
    <w:p>
      <w:r>
        <w:rPr>
          <w:color w:val="596570"/>
          <w:sz w:val="26"/>
        </w:rPr>
        <w:t>Preparación del proyecto académico con Graphify, Caveman y Skills de programación.</w:t>
      </w:r>
    </w:p>
    <w:p>
      <w:r>
        <w:rPr>
          <w:b/>
          <w:color w:val="152738"/>
        </w:rPr>
        <w:t>DESARROLLO DE SOLUCIONES EN LA NUBE</w:t>
      </w:r>
    </w:p>
    <w:p>
      <w:pPr>
        <w:pStyle w:val="Note"/>
      </w:pPr>
      <w:r>
        <w:rPr>
          <w:b w:val="0"/>
        </w:rPr>
        <w:t>Documento operativo para colocar junto a los requerimientos del proyecto.</w:t>
      </w:r>
    </w:p>
    <w:p>
      <w:pPr>
        <w:spacing w:before="100"/>
      </w:pPr>
      <w:r>
        <w:rPr>
          <w:b/>
          <w:color w:val="AB7E34"/>
          <w:sz w:val="18"/>
        </w:rPr>
        <w:t>INTEGRANTES</w:t>
      </w:r>
    </w:p>
    <w:p>
      <w:r>
        <w:rPr>
          <w:b w:val="0"/>
        </w:rPr>
        <w:t>Villar Collantes, Alexis  ·  Morales Puma, Gisela</w:t>
      </w:r>
    </w:p>
    <w:p>
      <w:r>
        <w:rPr>
          <w:b w:val="0"/>
        </w:rPr>
        <w:t>Kana Huillcapacco, Cesar  ·  Ochoa Chama, Briggith</w:t>
      </w:r>
    </w:p>
    <w:p>
      <w:pPr>
        <w:spacing w:before="100"/>
      </w:pPr>
      <w:r>
        <w:rPr>
          <w:b/>
          <w:color w:val="AB7E34"/>
          <w:sz w:val="18"/>
        </w:rPr>
        <w:t>OBJETIVO</w:t>
      </w:r>
    </w:p>
    <w:p>
      <w:r>
        <w:rPr>
          <w:b w:val="0"/>
        </w:rPr>
        <w:t>Estructurar un chatbot web para consultas frecuentes, historial y derivación a asesor, con un prototipo basado en reglas y FAQ, contenedores, microservicios y recursos académicos de AWS.</w:t>
      </w:r>
    </w:p>
    <w:p>
      <w:pPr>
        <w:spacing w:before="100"/>
      </w:pPr>
      <w:r>
        <w:rPr>
          <w:b/>
          <w:color w:val="AB7E34"/>
          <w:sz w:val="18"/>
        </w:rPr>
        <w:t>ESTADO DEL PROYECTO</w:t>
      </w:r>
    </w:p>
    <w:p>
      <w:r>
        <w:rPr>
          <w:b w:val="0"/>
        </w:rPr>
        <w:t>Fase de planificación. El diseño propuesto aún no equivale a una implementación verificada.</w:t>
      </w:r>
    </w:p>
    <w:p>
      <w:pPr>
        <w:spacing w:before="100"/>
      </w:pPr>
      <w:r>
        <w:rPr>
          <w:b/>
          <w:color w:val="AB7E34"/>
          <w:sz w:val="18"/>
        </w:rPr>
        <w:t>INSTRUCCIÓN INICIAL</w:t>
      </w:r>
    </w:p>
    <w:p>
      <w:pPr>
        <w:spacing w:before="80"/>
      </w:pPr>
      <w:r>
        <w:rPr>
          <w:b/>
        </w:rPr>
        <w:t>NO PROGRAMAR TODAVÍA. Leer los requerimientos, comprobar herramientas y entregar una propuesta de arquitectura y plan de trabajo antes de crear o modificar archivos.</w:t>
      </w:r>
    </w:p>
    <w:p>
      <w:pPr>
        <w:pStyle w:val="Note"/>
      </w:pPr>
      <w:r>
        <w:rPr>
          <w:b w:val="0"/>
        </w:rPr>
        <w:t>Documento de referencia: Requerimientos_y_Desarrollo_Chatbot_Black_Dog_Store.docx (8 páginas).</w:t>
      </w:r>
    </w:p>
    <w:p>
      <w:r>
        <w:br w:type="page"/>
      </w:r>
    </w:p>
    <w:p>
      <w:pPr>
        <w:pStyle w:val="Heading1"/>
      </w:pPr>
      <w:r>
        <w:t>1. Alcance y solución técnica</w:t>
      </w:r>
    </w:p>
    <w:p>
      <w:r>
        <w:rPr>
          <w:b w:val="0"/>
        </w:rPr>
        <w:t>El prototipo académico estará aislado de la web comercial Black Dog Store. El chatbot responderá con información verificable de una base FAQ; solo consultará catálogos reales mediante una API expresamente autorizada. IA generativa, WhatsApp, Instagram y TikTok quedan fuera del alcance inicial.</w:t>
      </w:r>
    </w:p>
    <w:p>
      <w:pPr>
        <w:pStyle w:val="Heading2"/>
      </w:pPr>
      <w:r>
        <w:t>Tecnologías propuestas en 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86"/>
      </w:tblGrid>
      <w:tr>
        <w:tc>
          <w:tcPr>
            <w:tcW w:type="dxa" w:w="4831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831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Tecnología y responsabilidad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Interfaz web</w:t>
            </w:r>
          </w:p>
        </w:tc>
        <w:tc>
          <w:tcPr>
            <w:tcW w:type="dxa" w:w="728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Next.js: chat, autenticación y panel administrativo.</w:t>
            </w:r>
          </w:p>
        </w:tc>
      </w:tr>
      <w:tr>
        <w:tc>
          <w:tcPr>
            <w:tcW w:type="dxa" w:w="237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API / usuarios</w:t>
            </w:r>
          </w:p>
        </w:tc>
        <w:tc>
          <w:tcPr>
            <w:tcW w:type="dxa" w:w="728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Django + Django REST Framework: endpoints, roles y sesiones.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Chatbot</w:t>
            </w:r>
          </w:p>
        </w:tc>
        <w:tc>
          <w:tcPr>
            <w:tcW w:type="dxa" w:w="728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Python + API REST: FAQ, reglas, derivación.</w:t>
            </w:r>
          </w:p>
        </w:tc>
      </w:tr>
      <w:tr>
        <w:tc>
          <w:tcPr>
            <w:tcW w:type="dxa" w:w="237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Catálogo</w:t>
            </w:r>
          </w:p>
        </w:tc>
        <w:tc>
          <w:tcPr>
            <w:tcW w:type="dxa" w:w="728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Adaptador REST: consulta autorizada o datos simulados.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Persistencia</w:t>
            </w:r>
          </w:p>
        </w:tc>
        <w:tc>
          <w:tcPr>
            <w:tcW w:type="dxa" w:w="728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PostgreSQL: usuarios, conversaciones, mensajes, FAQ y auditoría.</w:t>
            </w:r>
          </w:p>
        </w:tc>
      </w:tr>
      <w:tr>
        <w:tc>
          <w:tcPr>
            <w:tcW w:type="dxa" w:w="237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Contenedores</w:t>
            </w:r>
          </w:p>
        </w:tc>
        <w:tc>
          <w:tcPr>
            <w:tcW w:type="dxa" w:w="728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Docker + Docker Compose: entorno académico aislado.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Servicios cloud</w:t>
            </w:r>
          </w:p>
        </w:tc>
        <w:tc>
          <w:tcPr>
            <w:tcW w:type="dxa" w:w="728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AWS IAM: permisos mínimos; Amazon S3: documentos de prueba.</w:t>
            </w:r>
          </w:p>
        </w:tc>
      </w:tr>
    </w:tbl>
    <w:p>
      <w:pPr>
        <w:spacing w:after="0"/>
      </w:pPr>
    </w:p>
    <w:p>
      <w:pPr>
        <w:pStyle w:val="Heading2"/>
      </w:pPr>
      <w:r>
        <w:t>Requerimientos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888"/>
        <w:gridCol w:w="936"/>
        <w:gridCol w:w="3902"/>
      </w:tblGrid>
      <w:tr>
        <w:tc>
          <w:tcPr>
            <w:tcW w:type="dxa" w:w="2416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16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Funcionalidad</w:t>
            </w:r>
          </w:p>
        </w:tc>
        <w:tc>
          <w:tcPr>
            <w:tcW w:type="dxa" w:w="2416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16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Funcionalidad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RF-01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Registro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RF-07</w:t>
            </w:r>
          </w:p>
        </w:tc>
        <w:tc>
          <w:tcPr>
            <w:tcW w:type="dxa" w:w="39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Panel administrativo</w:t>
            </w:r>
          </w:p>
        </w:tc>
      </w:tr>
      <w:tr>
        <w:tc>
          <w:tcPr>
            <w:tcW w:type="dxa" w:w="93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RF-02</w:t>
            </w:r>
          </w:p>
        </w:tc>
        <w:tc>
          <w:tcPr>
            <w:tcW w:type="dxa" w:w="3888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Inicio/cierre de sesión</w:t>
            </w:r>
          </w:p>
        </w:tc>
        <w:tc>
          <w:tcPr>
            <w:tcW w:type="dxa" w:w="93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RF-08</w:t>
            </w:r>
          </w:p>
        </w:tc>
        <w:tc>
          <w:tcPr>
            <w:tcW w:type="dxa" w:w="3902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Roles de usuario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RF-03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Chat web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RF-09</w:t>
            </w:r>
          </w:p>
        </w:tc>
        <w:tc>
          <w:tcPr>
            <w:tcW w:type="dxa" w:w="39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Derivación a asesor</w:t>
            </w:r>
          </w:p>
        </w:tc>
      </w:tr>
      <w:tr>
        <w:tc>
          <w:tcPr>
            <w:tcW w:type="dxa" w:w="93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RF-04</w:t>
            </w:r>
          </w:p>
        </w:tc>
        <w:tc>
          <w:tcPr>
            <w:tcW w:type="dxa" w:w="3888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Preguntas frecuentes</w:t>
            </w:r>
          </w:p>
        </w:tc>
        <w:tc>
          <w:tcPr>
            <w:tcW w:type="dxa" w:w="93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RF-10</w:t>
            </w:r>
          </w:p>
        </w:tc>
        <w:tc>
          <w:tcPr>
            <w:tcW w:type="dxa" w:w="3902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Gestión de archivos S3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RF-05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Historial de conversaciones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RF-11</w:t>
            </w:r>
          </w:p>
        </w:tc>
        <w:tc>
          <w:tcPr>
            <w:tcW w:type="dxa" w:w="390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Errores y estados</w:t>
            </w:r>
          </w:p>
        </w:tc>
      </w:tr>
      <w:tr>
        <w:tc>
          <w:tcPr>
            <w:tcW w:type="dxa" w:w="93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RF-06</w:t>
            </w:r>
          </w:p>
        </w:tc>
        <w:tc>
          <w:tcPr>
            <w:tcW w:type="dxa" w:w="3888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Consulta de catálogo autorizada</w:t>
            </w:r>
          </w:p>
        </w:tc>
        <w:tc>
          <w:tcPr>
            <w:tcW w:type="dxa" w:w="93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RF-12</w:t>
            </w:r>
          </w:p>
        </w:tc>
        <w:tc>
          <w:tcPr>
            <w:tcW w:type="dxa" w:w="3902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Auditoría</w:t>
            </w:r>
          </w:p>
        </w:tc>
      </w:tr>
    </w:tbl>
    <w:p>
      <w:pPr>
        <w:spacing w:after="0"/>
      </w:pPr>
    </w:p>
    <w:p>
      <w:pPr>
        <w:pStyle w:val="Note"/>
      </w:pPr>
      <w:r>
        <w:rPr>
          <w:b w:val="0"/>
        </w:rPr>
        <w:t>Seguridad mínima: contraseñas con hash, roles y autorización por recurso, CORS, límites de solicitudes, secretos fuera del repositorio, HTTPS al publicar y logs sin datos sensibles.</w:t>
      </w:r>
    </w:p>
    <w:p>
      <w:r>
        <w:br w:type="page"/>
      </w:r>
    </w:p>
    <w:p>
      <w:pPr>
        <w:pStyle w:val="Heading1"/>
      </w:pPr>
      <w:r>
        <w:t>2. Fases y evidencias académicas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358"/>
      </w:tblGrid>
      <w:tr>
        <w:tc>
          <w:tcPr>
            <w:tcW w:type="dxa" w:w="4831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4831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Demostración esperada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8"/>
              </w:rPr>
              <w:t>25 % · Semana 9</w:t>
            </w:r>
          </w:p>
        </w:tc>
        <w:tc>
          <w:tcPr>
            <w:tcW w:type="dxa" w:w="735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8"/>
              </w:rPr>
              <w:t>Entorno AWS; registro/login; endpoints; rate limits; vistas 404/mantenimiento; respuestas HTTP; CRUD iniciado; .env.example; BD/ER editable; pruebas iniciales de 50–100 (escenario por definir).</w:t>
            </w:r>
          </w:p>
        </w:tc>
      </w:tr>
      <w:tr>
        <w:tc>
          <w:tcPr>
            <w:tcW w:type="dxa" w:w="2304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8"/>
              </w:rPr>
              <w:t>80 % · Semana 11</w:t>
            </w:r>
          </w:p>
        </w:tc>
        <w:tc>
          <w:tcPr>
            <w:tcW w:type="dxa" w:w="7358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8"/>
              </w:rPr>
              <w:t>CRUD completo; roles; paginación; autenticación/expiración; CORS; servidor de prueba; BD completa; estabilidad; pruebas de 1.000–5.000; respaldos si aplica.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8"/>
              </w:rPr>
              <w:t>100 % · Semana 13</w:t>
            </w:r>
          </w:p>
        </w:tc>
        <w:tc>
          <w:tcPr>
            <w:tcW w:type="dxa" w:w="735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8"/>
              </w:rPr>
              <w:t>Sistema integral; pruebas controladas de 10.000–50.000; cuellos de botella; logs estructurados; fallos y recuperación; documentación/evidencias.</w:t>
            </w:r>
          </w:p>
        </w:tc>
      </w:tr>
    </w:tbl>
    <w:p>
      <w:pPr>
        <w:spacing w:after="0"/>
      </w:pPr>
    </w:p>
    <w:p>
      <w:pPr>
        <w:pStyle w:val="Heading2"/>
      </w:pPr>
      <w:r>
        <w:t>Qué debe producir el equipo</w:t>
      </w:r>
    </w:p>
    <w:p>
      <w:pPr>
        <w:pStyle w:val="ListBullet"/>
      </w:pPr>
      <w:r>
        <w:t>Arquitectura de contenedores y microservicios; diagramas editables.</w:t>
      </w:r>
    </w:p>
    <w:p>
      <w:pPr>
        <w:pStyle w:val="ListBullet"/>
      </w:pPr>
      <w:r>
        <w:t>Esquema entidad-relación y tablas: Usuario, Conversación, Mensaje, PreguntaFrecuente, Archivo y EventoAuditoría.</w:t>
      </w:r>
    </w:p>
    <w:p>
      <w:pPr>
        <w:pStyle w:val="ListBullet"/>
      </w:pPr>
      <w:r>
        <w:t>Documentación de API REST y ejemplos de códigos HTTP; manual Docker y configuración segura.</w:t>
      </w:r>
    </w:p>
    <w:p>
      <w:pPr>
        <w:pStyle w:val="ListBullet"/>
      </w:pPr>
      <w:r>
        <w:t>Evidencias de AWS IAM, S3, roles, seguridad, pruebas de carga, fallos y respaldo si aplica.</w:t>
      </w:r>
    </w:p>
    <w:p>
      <w:pPr>
        <w:pStyle w:val="ListBullet"/>
      </w:pPr>
      <w:r>
        <w:t>Matriz trazable: requisito → módulo → prueba → evidencia para cada entrega.</w:t>
      </w:r>
    </w:p>
    <w:p>
      <w:pPr>
        <w:pStyle w:val="Heading2"/>
      </w:pPr>
      <w:r>
        <w:t>Precaución con las pruebas de carga</w:t>
      </w:r>
    </w:p>
    <w:p>
      <w:r>
        <w:rPr>
          <w:b w:val="0"/>
        </w:rPr>
        <w:t>La documentación no define si las cantidades 50–100, 1.000–5.000 y 10.000–50.000 representan peticiones, usuarios u otra métrica. Aclarar el escenario con el docente; probar solo en entornos aislados y autorizados, evitando costos inesperados de AWS.</w:t>
      </w:r>
    </w:p>
    <w:p>
      <w:r>
        <w:br w:type="page"/>
      </w:r>
    </w:p>
    <w:p>
      <w:pPr>
        <w:pStyle w:val="Heading1"/>
      </w:pPr>
      <w:r>
        <w:t>3. Agentes, Graphify, Caveman y Skills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86"/>
      </w:tblGrid>
      <w:tr>
        <w:tc>
          <w:tcPr>
            <w:tcW w:type="dxa" w:w="4831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Herramienta / agente</w:t>
            </w:r>
          </w:p>
        </w:tc>
        <w:tc>
          <w:tcPr>
            <w:tcW w:type="dxa" w:w="4831"/>
            <w:vAlign w:val="center"/>
            <w:shd w:fill="203245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Uso permitido en esta primera fase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Hermes Agent</w:t>
            </w:r>
          </w:p>
        </w:tc>
        <w:tc>
          <w:tcPr>
            <w:tcW w:type="dxa" w:w="728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Coordinar, leer requisitos, organizar fases, backlog y decisiones.</w:t>
            </w:r>
          </w:p>
        </w:tc>
      </w:tr>
      <w:tr>
        <w:tc>
          <w:tcPr>
            <w:tcW w:type="dxa" w:w="237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Codex</w:t>
            </w:r>
          </w:p>
        </w:tc>
        <w:tc>
          <w:tcPr>
            <w:tcW w:type="dxa" w:w="728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Proponer arquitectura, contratos REST, esquema de datos y revisión de seguridad.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Claude Code</w:t>
            </w:r>
          </w:p>
        </w:tc>
        <w:tc>
          <w:tcPr>
            <w:tcW w:type="dxa" w:w="728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Preparar una estrategia de implementación; no escribir código hasta aprobar el plan.</w:t>
            </w:r>
          </w:p>
        </w:tc>
      </w:tr>
      <w:tr>
        <w:tc>
          <w:tcPr>
            <w:tcW w:type="dxa" w:w="237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Graphify</w:t>
            </w:r>
          </w:p>
        </w:tc>
        <w:tc>
          <w:tcPr>
            <w:tcW w:type="dxa" w:w="728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Verificar Skill/CLI. Si no hay código, diseñar dependencias conceptuales; NO inventar grafo analizado.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Caveman</w:t>
            </w:r>
          </w:p>
        </w:tc>
        <w:tc>
          <w:tcPr>
            <w:tcW w:type="dxa" w:w="728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Reducir redundancia, salidas verbosas y lecturas innecesarias, manteniendo información crítica.</w:t>
            </w:r>
          </w:p>
        </w:tc>
      </w:tr>
      <w:tr>
        <w:tc>
          <w:tcPr>
            <w:tcW w:type="dxa" w:w="237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/>
                <w:color w:val="152738"/>
                <w:sz w:val="17"/>
              </w:rPr>
              <w:t>Skills disponibles</w:t>
            </w:r>
          </w:p>
        </w:tc>
        <w:tc>
          <w:tcPr>
            <w:tcW w:type="dxa" w:w="7286"/>
            <w:vAlign w:val="center"/>
            <w:shd w:fill="F0F4F6"/>
          </w:tcPr>
          <w:p>
            <w:pPr>
              <w:spacing w:after="0" w:before="0"/>
            </w:pPr>
            <w:r/>
            <w:r>
              <w:rPr>
                <w:b w:val="0"/>
                <w:color w:val="283036"/>
                <w:sz w:val="17"/>
              </w:rPr>
              <w:t>Listar, verificar permisos y seleccionar las necesarias. No instalar otras sin aprobación.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seguridad y continuidad</w:t>
      </w:r>
    </w:p>
    <w:p>
      <w:pPr>
        <w:pStyle w:val="ListBullet"/>
      </w:pPr>
      <w:r>
        <w:t>No modificar Black Dog Store Web, su base de datos ni producción.</w:t>
      </w:r>
    </w:p>
    <w:p>
      <w:pPr>
        <w:pStyle w:val="ListBullet"/>
      </w:pPr>
      <w:r>
        <w:t>No ejecutar instalaciones, hooks automáticos, AWS, migraciones, push o despliegues sin autorización.</w:t>
      </w:r>
    </w:p>
    <w:p>
      <w:pPr>
        <w:pStyle w:val="ListBullet"/>
      </w:pPr>
      <w:r>
        <w:t>Si existe código: comprobar repositorio, cambios pendientes y rutas antes de actuar.</w:t>
      </w:r>
    </w:p>
    <w:p>
      <w:pPr>
        <w:pStyle w:val="ListBullet"/>
      </w:pPr>
      <w:r>
        <w:t>Distinguir siempre hechos documentados, comprobaciones reales y propuestas.</w:t>
      </w:r>
    </w:p>
    <w:p>
      <w:pPr>
        <w:pStyle w:val="ListBullet"/>
      </w:pPr>
      <w:r>
        <w:t>Usar datos ficticios mientras no exista contrato de API autorizado.</w:t>
      </w:r>
    </w:p>
    <w:p>
      <w:pPr>
        <w:pStyle w:val="ListBullet"/>
      </w:pPr>
      <w:r>
        <w:t>No afirmar que los agentes o servidores MCP están conectados solo por tener Skills instaladas.</w:t>
      </w:r>
    </w:p>
    <w:p>
      <w:pPr>
        <w:pStyle w:val="ListBullet"/>
      </w:pPr>
      <w:r>
        <w:t>No afirmar ahorros de tokens sin medición real; preservar pruebas y hallazgos importantes.</w:t>
      </w:r>
    </w:p>
    <w:p>
      <w:r>
        <w:br w:type="page"/>
      </w:r>
    </w:p>
    <w:p>
      <w:pPr>
        <w:pStyle w:val="Heading1"/>
      </w:pPr>
      <w:r>
        <w:t>4. Primer mensaje que debes enviar a Hermes</w:t>
      </w:r>
    </w:p>
    <w:p>
      <w:pPr>
        <w:pStyle w:val="Note"/>
      </w:pPr>
      <w:r>
        <w:rPr>
          <w:b w:val="0"/>
        </w:rPr>
        <w:t>Una vez que coloques los documentos dentro de la carpeta académica y abras Hermes desde ella, envía este mensaje:</w:t>
      </w:r>
    </w:p>
    <w:p>
      <w:pPr>
        <w:spacing w:after="200"/>
        <w:ind w:left="230"/>
      </w:pPr>
      <w:r>
        <w:rPr>
          <w:sz w:val="20"/>
        </w:rPr>
        <w:t>1. Actúa como coordinador técnico y arquitecto del proyecto académico Chatbot Black Dog Store Cloud.</w:t>
      </w:r>
    </w:p>
    <w:p>
      <w:pPr>
        <w:spacing w:after="200"/>
        <w:ind w:left="230"/>
      </w:pPr>
      <w:r>
        <w:rPr>
          <w:sz w:val="20"/>
        </w:rPr>
        <w:t>2. Lee el archivo 00_INSTRUCCIONES_HERMES_GRAPHIFY_CAVEMAN.md y, si es posible, Requerimientos_y_Desarrollo_Chatbot_Black_Dog_Store.docx. No inventes requisitos si no puedes leer el documento.</w:t>
      </w:r>
    </w:p>
    <w:p>
      <w:pPr>
        <w:spacing w:after="200"/>
        <w:ind w:left="230"/>
      </w:pPr>
      <w:r>
        <w:rPr>
          <w:sz w:val="20"/>
        </w:rPr>
        <w:t>3. Verifica en modo de solo lectura las Skills Graphify y Caveman y el acceso real a Claude Code/Codex. No ejecutes instalaciones ni cambios.</w:t>
      </w:r>
    </w:p>
    <w:p>
      <w:pPr>
        <w:spacing w:after="200"/>
        <w:ind w:left="230"/>
      </w:pPr>
      <w:r>
        <w:rPr>
          <w:sz w:val="20"/>
        </w:rPr>
        <w:t>4. NO PROGRAMAR TODAVÍA. Entrega: (1) análisis de alcance; (2) matriz RF-01 a RF-12; (3) arquitectura y límites de microservicios; (4) árbol de carpetas; (5) ER inicial; (6) endpoints y roles; (7) backlog 25/80/100 %; (8) evidencia AWS IAM/S3, Docker y pruebas; (9) riesgos y costos; (10) responsabilidades por agente.</w:t>
      </w:r>
    </w:p>
    <w:p>
      <w:pPr>
        <w:spacing w:after="200"/>
        <w:ind w:left="230"/>
      </w:pPr>
      <w:r>
        <w:rPr>
          <w:sz w:val="20"/>
        </w:rPr>
        <w:t>5. Distingue documentado, verificado y propuesto. Sé conciso sin omitir seguridad, pruebas o decisiones importantes. Detente para solicitar aprobación antes de crear archivos.</w:t>
      </w:r>
    </w:p>
    <w:p>
      <w:pPr>
        <w:pStyle w:val="Heading2"/>
      </w:pPr>
      <w:r>
        <w:t>Estructura esperada de la carpeta</w:t>
      </w:r>
    </w:p>
    <w:p>
      <w:pPr>
        <w:pStyle w:val="Mono"/>
      </w:pPr>
      <w:r>
        <w:rPr>
          <w:b w:val="0"/>
        </w:rPr>
        <w:t>Chatbot-BlackDogStore-Cloud/</w:t>
      </w:r>
    </w:p>
    <w:p>
      <w:pPr>
        <w:pStyle w:val="Mono"/>
      </w:pPr>
      <w:r>
        <w:rPr>
          <w:b w:val="0"/>
        </w:rPr>
        <w:t xml:space="preserve">   00_INSTRUCCIONES_HERMES_GRAPHIFY_CAVEMAN.md</w:t>
      </w:r>
    </w:p>
    <w:p>
      <w:pPr>
        <w:pStyle w:val="Mono"/>
      </w:pPr>
      <w:r>
        <w:rPr>
          <w:b w:val="0"/>
        </w:rPr>
        <w:t xml:space="preserve">   Requerimientos_y_Desarrollo_Chatbot_Black_Dog_Store.docx</w:t>
      </w:r>
    </w:p>
    <w:p>
      <w:pPr>
        <w:pStyle w:val="Mono"/>
      </w:pPr>
      <w:r>
        <w:rPr>
          <w:b w:val="0"/>
        </w:rPr>
        <w:t xml:space="preserve">   01_Guia_Inicio_Chatbot_Black_Dog_Store.docx</w:t>
      </w:r>
    </w:p>
    <w:p>
      <w:pPr>
        <w:pStyle w:val="Note"/>
      </w:pPr>
      <w:r>
        <w:rPr>
          <w:b w:val="0"/>
        </w:rPr>
        <w:t>El archivo .md es la guía principal para los agentes. Este Word sirve de referencia para el equipo; el documento original conserva todos los criterios académicos completos.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0"/>
        <w:sz w:val="16"/>
      </w:rPr>
      <w:t xml:space="preserve">Guía de inicio · 12.10.2026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6570"/>
        <w:sz w:val="16"/>
      </w:rPr>
      <w:t>BLACK DOG STORE  /  PROYECTO ACADÉMICO EN LA NUBE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830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527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5273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273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pPr>
      <w:spacing w:after="60"/>
    </w:pPr>
    <w:rPr>
      <w:rFonts w:ascii="Cascadia Code" w:hAnsi="Cascadia Code"/>
      <w:color w:val="152738"/>
      <w:sz w:val="17"/>
    </w:rPr>
  </w:style>
  <w:style w:type="paragraph" w:customStyle="1" w:styleId="Note">
    <w:name w:val="Note"/>
    <w:rPr>
      <w:rFonts w:ascii="Aptos" w:hAnsi="Aptos"/>
      <w:color w:val="5965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inicio — Chatbot Black Dog Store Cloud</dc:title>
  <dc:subject>Instrucciones de Hermes, Graphify, Caveman y Skills para proyecto académico</dc:subject>
  <dc:creator>Equipo del proyecto Black Dog Store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