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5EC5" w:rsidRPr="0018055C" w:rsidRDefault="00D44AFD" w:rsidP="00D44AFD">
      <w:pPr>
        <w:jc w:val="center"/>
        <w:rPr>
          <w:b/>
          <w:bCs/>
          <w:sz w:val="32"/>
          <w:szCs w:val="32"/>
          <w:lang w:val="en-US"/>
        </w:rPr>
      </w:pPr>
      <w:r w:rsidRPr="0018055C">
        <w:rPr>
          <w:b/>
          <w:bCs/>
          <w:sz w:val="32"/>
          <w:szCs w:val="32"/>
          <w:lang w:val="en-US"/>
        </w:rPr>
        <w:t>Covid-19 Big Data Analysis</w:t>
      </w:r>
    </w:p>
    <w:p w:rsidR="00D44AFD" w:rsidRDefault="00D44AFD" w:rsidP="00D44AFD">
      <w:pPr>
        <w:jc w:val="center"/>
        <w:rPr>
          <w:b/>
          <w:bCs/>
          <w:sz w:val="28"/>
          <w:szCs w:val="28"/>
          <w:lang w:val="en-US"/>
        </w:rPr>
      </w:pPr>
    </w:p>
    <w:p w:rsidR="00D44AFD" w:rsidRPr="0018055C" w:rsidRDefault="00D44AFD" w:rsidP="00D44AFD">
      <w:pPr>
        <w:ind w:right="-154"/>
        <w:jc w:val="both"/>
        <w:rPr>
          <w:b/>
          <w:bCs/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The aim of this project was to analyze the global spread of COVID-19 using a dataset containing daily confirmed case counts for various countries and regions. The analysis focused on visualizing trends, identifying the maximum infection rates for countries, and correlating these rates with socio-economic factors such as GDP per capita, social support, healthy life expectancy, and freedom to make life choices.</w:t>
      </w:r>
      <w:r w:rsidRPr="0018055C">
        <w:rPr>
          <w:b/>
          <w:bCs/>
          <w:sz w:val="28"/>
          <w:szCs w:val="28"/>
          <w:lang w:val="en-US"/>
        </w:rPr>
        <w:t xml:space="preserve"> </w:t>
      </w:r>
    </w:p>
    <w:p w:rsidR="00D44AFD" w:rsidRDefault="00D44AFD" w:rsidP="00D44AFD">
      <w:pPr>
        <w:ind w:right="-154"/>
        <w:jc w:val="both"/>
        <w:rPr>
          <w:i/>
          <w:iCs/>
          <w:sz w:val="24"/>
          <w:szCs w:val="24"/>
          <w:lang w:val="en-US"/>
        </w:rPr>
      </w:pPr>
    </w:p>
    <w:p w:rsidR="00D44AFD" w:rsidRPr="0018055C" w:rsidRDefault="00D44AFD" w:rsidP="00D44AFD">
      <w:pPr>
        <w:spacing w:line="480" w:lineRule="auto"/>
        <w:ind w:right="-154"/>
        <w:jc w:val="both"/>
        <w:rPr>
          <w:i/>
          <w:iCs/>
          <w:sz w:val="28"/>
          <w:szCs w:val="28"/>
          <w:u w:val="single"/>
          <w:lang w:val="en-US"/>
        </w:rPr>
      </w:pPr>
      <w:r w:rsidRPr="0018055C">
        <w:rPr>
          <w:i/>
          <w:iCs/>
          <w:sz w:val="28"/>
          <w:szCs w:val="28"/>
          <w:u w:val="single"/>
          <w:lang w:val="en-US"/>
        </w:rPr>
        <w:t xml:space="preserve">The specific aims of this project </w:t>
      </w:r>
      <w:proofErr w:type="gramStart"/>
      <w:r w:rsidRPr="0018055C">
        <w:rPr>
          <w:i/>
          <w:iCs/>
          <w:sz w:val="28"/>
          <w:szCs w:val="28"/>
          <w:u w:val="single"/>
          <w:lang w:val="en-US"/>
        </w:rPr>
        <w:t>includes :</w:t>
      </w:r>
      <w:proofErr w:type="gramEnd"/>
    </w:p>
    <w:p w:rsidR="00D44AFD" w:rsidRPr="0018055C" w:rsidRDefault="00D44AFD" w:rsidP="00D44AFD">
      <w:pPr>
        <w:pStyle w:val="ListParagraph"/>
        <w:numPr>
          <w:ilvl w:val="0"/>
          <w:numId w:val="2"/>
        </w:numPr>
        <w:spacing w:line="480" w:lineRule="auto"/>
        <w:ind w:right="-154"/>
        <w:jc w:val="both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Analyze Global Trends in COVID-19 Spread</w:t>
      </w:r>
    </w:p>
    <w:p w:rsidR="00D44AFD" w:rsidRPr="0018055C" w:rsidRDefault="00D44AFD" w:rsidP="00D44AFD">
      <w:pPr>
        <w:pStyle w:val="ListParagraph"/>
        <w:numPr>
          <w:ilvl w:val="0"/>
          <w:numId w:val="2"/>
        </w:numPr>
        <w:spacing w:line="480" w:lineRule="auto"/>
        <w:ind w:right="-154"/>
        <w:jc w:val="both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Calculate Maximum Infection Rates</w:t>
      </w:r>
    </w:p>
    <w:p w:rsidR="00D44AFD" w:rsidRPr="0018055C" w:rsidRDefault="00D44AFD" w:rsidP="00D44AFD">
      <w:pPr>
        <w:pStyle w:val="ListParagraph"/>
        <w:numPr>
          <w:ilvl w:val="0"/>
          <w:numId w:val="2"/>
        </w:numPr>
        <w:spacing w:line="480" w:lineRule="auto"/>
        <w:ind w:right="-154"/>
        <w:jc w:val="both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Correlate Infection Rates with Socio-Economic Factors</w:t>
      </w:r>
    </w:p>
    <w:p w:rsidR="00D44AFD" w:rsidRPr="0018055C" w:rsidRDefault="00D44AFD" w:rsidP="00D44AFD">
      <w:pPr>
        <w:pStyle w:val="ListParagraph"/>
        <w:numPr>
          <w:ilvl w:val="0"/>
          <w:numId w:val="2"/>
        </w:numPr>
        <w:spacing w:line="480" w:lineRule="auto"/>
        <w:ind w:right="-154"/>
        <w:jc w:val="both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Visualize Data Insights</w:t>
      </w:r>
    </w:p>
    <w:p w:rsidR="0018055C" w:rsidRDefault="0018055C" w:rsidP="0018055C">
      <w:pPr>
        <w:spacing w:line="480" w:lineRule="auto"/>
        <w:ind w:right="-154"/>
        <w:jc w:val="both"/>
        <w:rPr>
          <w:b/>
          <w:bCs/>
          <w:sz w:val="28"/>
          <w:szCs w:val="28"/>
          <w:lang w:val="en-US"/>
        </w:rPr>
      </w:pPr>
      <w:proofErr w:type="gramStart"/>
      <w:r w:rsidRPr="0018055C">
        <w:rPr>
          <w:b/>
          <w:bCs/>
          <w:sz w:val="28"/>
          <w:szCs w:val="28"/>
          <w:lang w:val="en-US"/>
        </w:rPr>
        <w:t>RESULTS :</w:t>
      </w:r>
      <w:proofErr w:type="gramEnd"/>
    </w:p>
    <w:p w:rsidR="0018055C" w:rsidRPr="0018055C" w:rsidRDefault="0018055C" w:rsidP="0018055C">
      <w:pPr>
        <w:spacing w:line="360" w:lineRule="auto"/>
        <w:ind w:right="-154"/>
        <w:rPr>
          <w:sz w:val="28"/>
          <w:szCs w:val="28"/>
          <w:u w:val="single"/>
          <w:lang w:val="en-US"/>
        </w:rPr>
      </w:pPr>
      <w:r w:rsidRPr="0018055C">
        <w:rPr>
          <w:sz w:val="28"/>
          <w:szCs w:val="28"/>
          <w:u w:val="single"/>
          <w:lang w:val="en-US"/>
        </w:rPr>
        <w:t>COVID-19 Trends:</w:t>
      </w:r>
    </w:p>
    <w:p w:rsidR="0018055C" w:rsidRPr="0018055C" w:rsidRDefault="0018055C" w:rsidP="0018055C">
      <w:pPr>
        <w:pStyle w:val="ListParagraph"/>
        <w:numPr>
          <w:ilvl w:val="0"/>
          <w:numId w:val="3"/>
        </w:numPr>
        <w:spacing w:line="360" w:lineRule="auto"/>
        <w:ind w:right="-154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Visualized the progression of COVID-19 in various countries, such as China, Italy, and Spain, using time-series plots.</w:t>
      </w:r>
    </w:p>
    <w:p w:rsidR="0018055C" w:rsidRPr="0018055C" w:rsidRDefault="0018055C" w:rsidP="0018055C">
      <w:pPr>
        <w:pStyle w:val="ListParagraph"/>
        <w:numPr>
          <w:ilvl w:val="0"/>
          <w:numId w:val="3"/>
        </w:numPr>
        <w:spacing w:line="360" w:lineRule="auto"/>
        <w:ind w:right="-154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Identified significant differences in infection trends across countries</w:t>
      </w:r>
    </w:p>
    <w:p w:rsidR="0018055C" w:rsidRDefault="0018055C" w:rsidP="0018055C">
      <w:pPr>
        <w:spacing w:line="480" w:lineRule="auto"/>
        <w:ind w:right="-154"/>
        <w:rPr>
          <w:sz w:val="28"/>
          <w:szCs w:val="28"/>
          <w:u w:val="single"/>
          <w:lang w:val="en-US"/>
        </w:rPr>
      </w:pPr>
      <w:r w:rsidRPr="0018055C">
        <w:rPr>
          <w:sz w:val="28"/>
          <w:szCs w:val="28"/>
          <w:u w:val="single"/>
          <w:lang w:val="en-US"/>
        </w:rPr>
        <w:t>Maximum Infection Rates:</w:t>
      </w:r>
    </w:p>
    <w:p w:rsidR="0018055C" w:rsidRPr="0018055C" w:rsidRDefault="0018055C" w:rsidP="0018055C">
      <w:pPr>
        <w:pStyle w:val="ListParagraph"/>
        <w:numPr>
          <w:ilvl w:val="0"/>
          <w:numId w:val="4"/>
        </w:numPr>
        <w:spacing w:line="240" w:lineRule="auto"/>
        <w:ind w:right="-154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Calculated the maximum daily increase in confirmed cases for each country, highlighting the most critical points of infection spread (e.g., China: 15,136 cases in a single day, Italy: 6,557 cases).</w:t>
      </w:r>
    </w:p>
    <w:p w:rsidR="0018055C" w:rsidRDefault="0018055C" w:rsidP="0018055C">
      <w:pPr>
        <w:spacing w:line="480" w:lineRule="auto"/>
        <w:ind w:right="-154"/>
        <w:rPr>
          <w:sz w:val="28"/>
          <w:szCs w:val="28"/>
          <w:u w:val="single"/>
          <w:lang w:val="en-US"/>
        </w:rPr>
      </w:pPr>
    </w:p>
    <w:p w:rsidR="0018055C" w:rsidRPr="0018055C" w:rsidRDefault="0018055C" w:rsidP="0018055C">
      <w:pPr>
        <w:spacing w:line="480" w:lineRule="auto"/>
        <w:ind w:right="-154"/>
        <w:rPr>
          <w:sz w:val="28"/>
          <w:szCs w:val="28"/>
          <w:u w:val="single"/>
          <w:lang w:val="en-US"/>
        </w:rPr>
      </w:pPr>
      <w:r w:rsidRPr="0018055C">
        <w:rPr>
          <w:sz w:val="28"/>
          <w:szCs w:val="28"/>
          <w:u w:val="single"/>
          <w:lang w:val="en-US"/>
        </w:rPr>
        <w:lastRenderedPageBreak/>
        <w:t>Correlation Analysis:</w:t>
      </w:r>
    </w:p>
    <w:p w:rsidR="0018055C" w:rsidRPr="0018055C" w:rsidRDefault="0018055C" w:rsidP="0018055C">
      <w:pPr>
        <w:pStyle w:val="ListParagraph"/>
        <w:numPr>
          <w:ilvl w:val="0"/>
          <w:numId w:val="4"/>
        </w:numPr>
        <w:spacing w:line="240" w:lineRule="auto"/>
        <w:ind w:right="-154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Joined the COVID-19 data with the World Happiness Report to analyze the relationship between maximum infection rates and socio-economic factors.</w:t>
      </w:r>
    </w:p>
    <w:p w:rsidR="0018055C" w:rsidRPr="0018055C" w:rsidRDefault="0018055C" w:rsidP="0018055C">
      <w:pPr>
        <w:pStyle w:val="ListParagraph"/>
        <w:numPr>
          <w:ilvl w:val="0"/>
          <w:numId w:val="4"/>
        </w:numPr>
        <w:spacing w:line="240" w:lineRule="auto"/>
        <w:ind w:right="-154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Found positive correlations between maximum infection rates and factors like GDP per capita and healthy life expectancy, though correlations were relatively weak.</w:t>
      </w:r>
    </w:p>
    <w:p w:rsidR="0018055C" w:rsidRDefault="0018055C" w:rsidP="0018055C">
      <w:pPr>
        <w:spacing w:line="480" w:lineRule="auto"/>
        <w:ind w:right="-154"/>
        <w:rPr>
          <w:sz w:val="28"/>
          <w:szCs w:val="28"/>
          <w:u w:val="single"/>
          <w:lang w:val="en-US"/>
        </w:rPr>
      </w:pPr>
    </w:p>
    <w:p w:rsidR="0018055C" w:rsidRDefault="0018055C" w:rsidP="0018055C">
      <w:pPr>
        <w:spacing w:line="480" w:lineRule="auto"/>
        <w:ind w:right="-154"/>
        <w:rPr>
          <w:sz w:val="28"/>
          <w:szCs w:val="28"/>
          <w:u w:val="single"/>
          <w:lang w:val="en-US"/>
        </w:rPr>
      </w:pPr>
      <w:r w:rsidRPr="0018055C">
        <w:rPr>
          <w:sz w:val="28"/>
          <w:szCs w:val="28"/>
          <w:u w:val="single"/>
          <w:lang w:val="en-US"/>
        </w:rPr>
        <w:t>Visualization:</w:t>
      </w:r>
    </w:p>
    <w:p w:rsidR="0018055C" w:rsidRPr="0018055C" w:rsidRDefault="0018055C" w:rsidP="0018055C">
      <w:pPr>
        <w:spacing w:line="480" w:lineRule="auto"/>
        <w:ind w:right="-154"/>
        <w:rPr>
          <w:sz w:val="28"/>
          <w:szCs w:val="28"/>
          <w:u w:val="single"/>
          <w:lang w:val="en-US"/>
        </w:rPr>
      </w:pPr>
      <w:r w:rsidRPr="0018055C">
        <w:rPr>
          <w:sz w:val="28"/>
          <w:szCs w:val="28"/>
          <w:lang w:val="en-US"/>
        </w:rPr>
        <w:t>Created scatterplots and regression plots to visualize relationships:</w:t>
      </w:r>
    </w:p>
    <w:p w:rsidR="0018055C" w:rsidRPr="0018055C" w:rsidRDefault="0018055C" w:rsidP="0018055C">
      <w:pPr>
        <w:pStyle w:val="ListParagraph"/>
        <w:numPr>
          <w:ilvl w:val="0"/>
          <w:numId w:val="6"/>
        </w:numPr>
        <w:spacing w:line="360" w:lineRule="auto"/>
        <w:ind w:right="-154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GDP per Capita vs. Maximum Infection Rates: Higher GDP per capita was moderately associated with higher maximum infection rates.</w:t>
      </w:r>
    </w:p>
    <w:p w:rsidR="0018055C" w:rsidRPr="0018055C" w:rsidRDefault="0018055C" w:rsidP="0018055C">
      <w:pPr>
        <w:pStyle w:val="ListParagraph"/>
        <w:numPr>
          <w:ilvl w:val="0"/>
          <w:numId w:val="6"/>
        </w:numPr>
        <w:spacing w:line="360" w:lineRule="auto"/>
        <w:ind w:right="-154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Social Support vs. Maximum Infection Rates: Showed a weak positive correlation.</w:t>
      </w:r>
    </w:p>
    <w:p w:rsidR="0018055C" w:rsidRPr="0018055C" w:rsidRDefault="0018055C" w:rsidP="0018055C">
      <w:pPr>
        <w:pStyle w:val="ListParagraph"/>
        <w:numPr>
          <w:ilvl w:val="0"/>
          <w:numId w:val="6"/>
        </w:numPr>
        <w:spacing w:line="360" w:lineRule="auto"/>
        <w:ind w:right="-154"/>
        <w:rPr>
          <w:sz w:val="28"/>
          <w:szCs w:val="28"/>
          <w:lang w:val="en-US"/>
        </w:rPr>
      </w:pPr>
      <w:r w:rsidRPr="0018055C">
        <w:rPr>
          <w:sz w:val="28"/>
          <w:szCs w:val="28"/>
          <w:lang w:val="en-US"/>
        </w:rPr>
        <w:t>Healthy Life Expectancy and Freedom to Make Life Choices vs. Maximum Infection Rates: Both factors displayed weak associations.</w:t>
      </w:r>
    </w:p>
    <w:sectPr w:rsidR="0018055C" w:rsidRPr="0018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5EAF"/>
    <w:multiLevelType w:val="hybridMultilevel"/>
    <w:tmpl w:val="3D10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40F5C"/>
    <w:multiLevelType w:val="hybridMultilevel"/>
    <w:tmpl w:val="33F24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90CA8"/>
    <w:multiLevelType w:val="hybridMultilevel"/>
    <w:tmpl w:val="6F86E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713DA"/>
    <w:multiLevelType w:val="hybridMultilevel"/>
    <w:tmpl w:val="A37EA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1737C"/>
    <w:multiLevelType w:val="hybridMultilevel"/>
    <w:tmpl w:val="56E03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535D8"/>
    <w:multiLevelType w:val="hybridMultilevel"/>
    <w:tmpl w:val="EC02CA1A"/>
    <w:lvl w:ilvl="0" w:tplc="59E2997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num w:numId="1" w16cid:durableId="550730837">
    <w:abstractNumId w:val="5"/>
  </w:num>
  <w:num w:numId="2" w16cid:durableId="1878273304">
    <w:abstractNumId w:val="2"/>
  </w:num>
  <w:num w:numId="3" w16cid:durableId="2130970243">
    <w:abstractNumId w:val="0"/>
  </w:num>
  <w:num w:numId="4" w16cid:durableId="1832210390">
    <w:abstractNumId w:val="1"/>
  </w:num>
  <w:num w:numId="5" w16cid:durableId="1644658487">
    <w:abstractNumId w:val="4"/>
  </w:num>
  <w:num w:numId="6" w16cid:durableId="451555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FD"/>
    <w:rsid w:val="0018055C"/>
    <w:rsid w:val="00314AED"/>
    <w:rsid w:val="00837032"/>
    <w:rsid w:val="008F0382"/>
    <w:rsid w:val="009D5EC5"/>
    <w:rsid w:val="00AF7967"/>
    <w:rsid w:val="00D4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1A3D"/>
  <w15:chartTrackingRefBased/>
  <w15:docId w15:val="{8A6928BB-F054-4358-9B0A-C814E520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DIKHIL SABU VARGHESE</dc:creator>
  <cp:keywords/>
  <dc:description/>
  <cp:lastModifiedBy>DIKHIL SABU VARGHESE</cp:lastModifiedBy>
  <cp:revision>1</cp:revision>
  <dcterms:created xsi:type="dcterms:W3CDTF">2024-12-12T16:36:00Z</dcterms:created>
  <dcterms:modified xsi:type="dcterms:W3CDTF">2024-12-12T16:51:00Z</dcterms:modified>
</cp:coreProperties>
</file>