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1729" w14:textId="77777777" w:rsidR="006C699C" w:rsidRPr="00084460" w:rsidRDefault="00000000">
      <w:pPr>
        <w:spacing w:after="20"/>
        <w:jc w:val="center"/>
        <w:rPr>
          <w:rFonts w:ascii="Times New Roman" w:hAnsi="Times New Roman" w:cs="Times New Roman"/>
        </w:rPr>
      </w:pPr>
      <w:r w:rsidRPr="00084460">
        <w:rPr>
          <w:rFonts w:ascii="Times New Roman" w:hAnsi="Times New Roman" w:cs="Times New Roman"/>
          <w:b/>
          <w:sz w:val="34"/>
        </w:rPr>
        <w:t>NovaTech Revenue Intelligence Dashboard</w:t>
      </w:r>
    </w:p>
    <w:p w14:paraId="12C34F19" w14:textId="77777777" w:rsidR="006C699C" w:rsidRPr="00084460" w:rsidRDefault="00000000">
      <w:pPr>
        <w:spacing w:after="100"/>
        <w:jc w:val="center"/>
        <w:rPr>
          <w:rFonts w:ascii="Times New Roman" w:hAnsi="Times New Roman" w:cs="Times New Roman"/>
        </w:rPr>
      </w:pPr>
      <w:r w:rsidRPr="00084460">
        <w:rPr>
          <w:rFonts w:ascii="Times New Roman" w:hAnsi="Times New Roman" w:cs="Times New Roman"/>
          <w:b/>
          <w:sz w:val="26"/>
        </w:rPr>
        <w:t>Executive Report</w:t>
      </w:r>
    </w:p>
    <w:p w14:paraId="69BE2555" w14:textId="77777777" w:rsidR="006C699C" w:rsidRPr="00084460" w:rsidRDefault="00000000">
      <w:pPr>
        <w:spacing w:after="20"/>
        <w:rPr>
          <w:rFonts w:ascii="Times New Roman" w:hAnsi="Times New Roman" w:cs="Times New Roman"/>
        </w:rPr>
      </w:pPr>
      <w:r w:rsidRPr="00084460">
        <w:rPr>
          <w:rFonts w:ascii="Times New Roman" w:hAnsi="Times New Roman" w:cs="Times New Roman"/>
        </w:rPr>
        <w:t>Prepared for: Sarah Chen, VP of Revenue</w:t>
      </w:r>
    </w:p>
    <w:p w14:paraId="3EAB1102" w14:textId="77777777" w:rsidR="006C699C" w:rsidRPr="00084460" w:rsidRDefault="00000000">
      <w:pPr>
        <w:spacing w:after="20"/>
        <w:rPr>
          <w:rFonts w:ascii="Times New Roman" w:hAnsi="Times New Roman" w:cs="Times New Roman"/>
        </w:rPr>
      </w:pPr>
      <w:r w:rsidRPr="00084460">
        <w:rPr>
          <w:rFonts w:ascii="Times New Roman" w:hAnsi="Times New Roman" w:cs="Times New Roman"/>
        </w:rPr>
        <w:t>Prepared by: Sourish Dikkala</w:t>
      </w:r>
    </w:p>
    <w:p w14:paraId="43B85F7B" w14:textId="77777777" w:rsidR="006C699C" w:rsidRPr="00084460" w:rsidRDefault="00000000">
      <w:pPr>
        <w:spacing w:after="100"/>
        <w:rPr>
          <w:rFonts w:ascii="Times New Roman" w:hAnsi="Times New Roman" w:cs="Times New Roman"/>
        </w:rPr>
      </w:pPr>
      <w:r w:rsidRPr="00084460">
        <w:rPr>
          <w:rFonts w:ascii="Times New Roman" w:hAnsi="Times New Roman" w:cs="Times New Roman"/>
        </w:rPr>
        <w:t>Date: 11-09-2026</w:t>
      </w:r>
    </w:p>
    <w:p w14:paraId="1333BECA" w14:textId="77777777" w:rsidR="006C699C" w:rsidRPr="00084460" w:rsidRDefault="00000000">
      <w:pPr>
        <w:pStyle w:val="Heading2"/>
        <w:spacing w:before="100" w:after="60"/>
        <w:rPr>
          <w:rFonts w:ascii="Times New Roman" w:hAnsi="Times New Roman" w:cs="Times New Roman"/>
        </w:rPr>
      </w:pPr>
      <w:r w:rsidRPr="00084460">
        <w:rPr>
          <w:rFonts w:ascii="Times New Roman" w:hAnsi="Times New Roman" w:cs="Times New Roman"/>
          <w:sz w:val="21"/>
        </w:rPr>
        <w:t>1. Executive Overview</w:t>
      </w:r>
    </w:p>
    <w:p w14:paraId="432AFB56" w14:textId="77777777" w:rsidR="006C699C" w:rsidRPr="00084460" w:rsidRDefault="00000000">
      <w:pPr>
        <w:rPr>
          <w:rFonts w:ascii="Times New Roman" w:hAnsi="Times New Roman" w:cs="Times New Roman"/>
        </w:rPr>
      </w:pPr>
      <w:r w:rsidRPr="00084460">
        <w:rPr>
          <w:rFonts w:ascii="Times New Roman" w:hAnsi="Times New Roman" w:cs="Times New Roman"/>
        </w:rPr>
        <w:t>NovaTech’s revenue-related data is stored in separate CRM, marketing, and support systems, making it difficult for the revenue team to get one clear view of business performance. The Revenue Intelligence Dashboard brings these areas together so the team can review marketing performance, sales activity, and customer health in one place. It also provides Quick for natural-language exploration, helping the team answer cross-functional questions more efficiently.</w:t>
      </w:r>
    </w:p>
    <w:p w14:paraId="62F8F5AC" w14:textId="77777777" w:rsidR="006C699C" w:rsidRPr="00084460" w:rsidRDefault="00000000">
      <w:pPr>
        <w:pStyle w:val="Heading2"/>
        <w:spacing w:before="100" w:after="60"/>
        <w:rPr>
          <w:rFonts w:ascii="Times New Roman" w:hAnsi="Times New Roman" w:cs="Times New Roman"/>
        </w:rPr>
      </w:pPr>
      <w:r w:rsidRPr="00084460">
        <w:rPr>
          <w:rFonts w:ascii="Times New Roman" w:hAnsi="Times New Roman" w:cs="Times New Roman"/>
          <w:sz w:val="21"/>
        </w:rPr>
        <w:t>2. Data Strategy</w:t>
      </w:r>
    </w:p>
    <w:p w14:paraId="03F5A2C0" w14:textId="77777777" w:rsidR="006C699C" w:rsidRPr="00084460" w:rsidRDefault="00000000">
      <w:pPr>
        <w:spacing w:after="40"/>
        <w:rPr>
          <w:rFonts w:ascii="Times New Roman" w:hAnsi="Times New Roman" w:cs="Times New Roman"/>
        </w:rPr>
      </w:pPr>
      <w:r w:rsidRPr="00084460">
        <w:rPr>
          <w:rFonts w:ascii="Times New Roman" w:hAnsi="Times New Roman" w:cs="Times New Roman"/>
          <w:b/>
        </w:rPr>
        <w:t>Data Sources</w:t>
      </w:r>
    </w:p>
    <w:p w14:paraId="01715C5F" w14:textId="77777777" w:rsidR="006C699C" w:rsidRPr="00084460" w:rsidRDefault="00000000">
      <w:pPr>
        <w:spacing w:after="40"/>
        <w:rPr>
          <w:rFonts w:ascii="Times New Roman" w:hAnsi="Times New Roman" w:cs="Times New Roman"/>
        </w:rPr>
      </w:pPr>
      <w:r w:rsidRPr="00084460">
        <w:rPr>
          <w:rFonts w:ascii="Times New Roman" w:hAnsi="Times New Roman" w:cs="Times New Roman"/>
        </w:rPr>
        <w:t>• CRM: Customer accounts, sales opportunities, sales representatives, regions, products, deal stages, deal dates, deal values, and loss reasons.</w:t>
      </w:r>
    </w:p>
    <w:p w14:paraId="74F159F6" w14:textId="77777777" w:rsidR="006C699C" w:rsidRPr="00084460" w:rsidRDefault="00000000">
      <w:pPr>
        <w:spacing w:after="40"/>
        <w:rPr>
          <w:rFonts w:ascii="Times New Roman" w:hAnsi="Times New Roman" w:cs="Times New Roman"/>
        </w:rPr>
      </w:pPr>
      <w:r w:rsidRPr="00084460">
        <w:rPr>
          <w:rFonts w:ascii="Times New Roman" w:hAnsi="Times New Roman" w:cs="Times New Roman"/>
        </w:rPr>
        <w:t>• Marketing: Leads, campaigns, marketing channels, funnel stages, customer segments, campaign spending, attributed revenue, and campaign response information.</w:t>
      </w:r>
    </w:p>
    <w:p w14:paraId="6A152E13" w14:textId="77777777" w:rsidR="006C699C" w:rsidRPr="00084460" w:rsidRDefault="00000000">
      <w:pPr>
        <w:rPr>
          <w:rFonts w:ascii="Times New Roman" w:hAnsi="Times New Roman" w:cs="Times New Roman"/>
        </w:rPr>
      </w:pPr>
      <w:r w:rsidRPr="00084460">
        <w:rPr>
          <w:rFonts w:ascii="Times New Roman" w:hAnsi="Times New Roman" w:cs="Times New Roman"/>
        </w:rPr>
        <w:t>• Support: Support tickets, ticket dates, priority, product area, customer tier, region, users affected, sentiment, and issue-related information.</w:t>
      </w:r>
    </w:p>
    <w:p w14:paraId="49957016" w14:textId="77777777" w:rsidR="006C699C" w:rsidRPr="00084460" w:rsidRDefault="00000000">
      <w:pPr>
        <w:spacing w:after="40"/>
        <w:rPr>
          <w:rFonts w:ascii="Times New Roman" w:hAnsi="Times New Roman" w:cs="Times New Roman"/>
        </w:rPr>
      </w:pPr>
      <w:r w:rsidRPr="00084460">
        <w:rPr>
          <w:rFonts w:ascii="Times New Roman" w:hAnsi="Times New Roman" w:cs="Times New Roman"/>
          <w:b/>
        </w:rPr>
        <w:t>Data Preparation and Integration</w:t>
      </w:r>
    </w:p>
    <w:p w14:paraId="04F9C606" w14:textId="77777777" w:rsidR="006C699C" w:rsidRPr="00084460" w:rsidRDefault="00000000">
      <w:pPr>
        <w:rPr>
          <w:rFonts w:ascii="Times New Roman" w:hAnsi="Times New Roman" w:cs="Times New Roman"/>
        </w:rPr>
      </w:pPr>
      <w:r w:rsidRPr="00084460">
        <w:rPr>
          <w:rFonts w:ascii="Times New Roman" w:hAnsi="Times New Roman" w:cs="Times New Roman"/>
        </w:rPr>
        <w:t>The datasets were prepared in QuickSight by correcting data types, especially date fields, and creating calculated metrics such as Days to Close, Campaign ROI, Win Rate, and Resolution Time Hours. The three datasets were joined using the shared account_id field. Distinct identifiers such as opportunity, lead, and ticket IDs were used where appropriate for record counts. Combining the sources gives the revenue team a unified account-level view instead of requiring separate sales, marketing, and support reports.</w:t>
      </w:r>
    </w:p>
    <w:p w14:paraId="7D2E9956" w14:textId="77777777" w:rsidR="006C699C" w:rsidRPr="00084460" w:rsidRDefault="00000000">
      <w:pPr>
        <w:pStyle w:val="Heading2"/>
        <w:spacing w:before="100" w:after="60"/>
        <w:rPr>
          <w:rFonts w:ascii="Times New Roman" w:hAnsi="Times New Roman" w:cs="Times New Roman"/>
        </w:rPr>
      </w:pPr>
      <w:r w:rsidRPr="00084460">
        <w:rPr>
          <w:rFonts w:ascii="Times New Roman" w:hAnsi="Times New Roman" w:cs="Times New Roman"/>
          <w:sz w:val="21"/>
        </w:rPr>
        <w:t>3. Dashboard Design Rationale</w:t>
      </w:r>
    </w:p>
    <w:p w14:paraId="7FBD6B2E"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Marketing Funnel</w:t>
      </w:r>
    </w:p>
    <w:p w14:paraId="20C5B621" w14:textId="77777777" w:rsidR="006C699C" w:rsidRPr="00084460" w:rsidRDefault="00000000">
      <w:pPr>
        <w:spacing w:after="60"/>
        <w:rPr>
          <w:rFonts w:ascii="Times New Roman" w:hAnsi="Times New Roman" w:cs="Times New Roman"/>
        </w:rPr>
      </w:pPr>
      <w:r w:rsidRPr="00084460">
        <w:rPr>
          <w:rFonts w:ascii="Times New Roman" w:hAnsi="Times New Roman" w:cs="Times New Roman"/>
        </w:rPr>
        <w:t>Purpose: Shows campaign and channel performance through funnel activity, attributed revenue, campaign ROI, response rates, and spending. Key visuals: Revenue by Marketing Channel; Campaign ROI by Campaign; Campaign Response Rate by Campaign; Funnel Stage by Marketing Channel; Spend vs. Revenue by Campaign.</w:t>
      </w:r>
    </w:p>
    <w:p w14:paraId="5BE8D18D"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Sales Pipeline</w:t>
      </w:r>
    </w:p>
    <w:p w14:paraId="0DBBE598" w14:textId="77777777" w:rsidR="006C699C" w:rsidRPr="00084460" w:rsidRDefault="00000000">
      <w:pPr>
        <w:spacing w:after="60"/>
        <w:rPr>
          <w:rFonts w:ascii="Times New Roman" w:hAnsi="Times New Roman" w:cs="Times New Roman"/>
        </w:rPr>
      </w:pPr>
      <w:r w:rsidRPr="00084460">
        <w:rPr>
          <w:rFonts w:ascii="Times New Roman" w:hAnsi="Times New Roman" w:cs="Times New Roman"/>
        </w:rPr>
        <w:t>Purpose: Shows deal outcomes, win rates, revenue performance, sales-cycle time, average deal value, and loss reasons. Key visuals: Deal Outcomes by Stage; Win Rate by Sales Region; Revenue by Product; Average Days to Close by Product; Average Deal Value by Customer Segment; Deals Lost by Reason; Average Deal Size by Company Size.</w:t>
      </w:r>
    </w:p>
    <w:p w14:paraId="7C63A3C0"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Customer Health</w:t>
      </w:r>
    </w:p>
    <w:p w14:paraId="158DEB0C" w14:textId="77777777" w:rsidR="006C699C" w:rsidRPr="00084460" w:rsidRDefault="00000000">
      <w:pPr>
        <w:spacing w:after="60"/>
        <w:rPr>
          <w:rFonts w:ascii="Times New Roman" w:hAnsi="Times New Roman" w:cs="Times New Roman"/>
        </w:rPr>
      </w:pPr>
      <w:r w:rsidRPr="00084460">
        <w:rPr>
          <w:rFonts w:ascii="Times New Roman" w:hAnsi="Times New Roman" w:cs="Times New Roman"/>
        </w:rPr>
        <w:t>Purpose: Shows support trends and possible account risks using ticket volume, resolution time, product areas, sentiment, and deal value. Key visuals: Ticket Volume by Account; Average Resolution Time by Priority; Support Tickets by Product Area; Customer Sentiment Distribution; Customer Risk Indicators.</w:t>
      </w:r>
    </w:p>
    <w:p w14:paraId="007EED3A"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Interactivity</w:t>
      </w:r>
    </w:p>
    <w:p w14:paraId="205F7096" w14:textId="77777777" w:rsidR="006C699C" w:rsidRPr="00084460" w:rsidRDefault="00000000">
      <w:pPr>
        <w:rPr>
          <w:rFonts w:ascii="Times New Roman" w:hAnsi="Times New Roman" w:cs="Times New Roman"/>
        </w:rPr>
      </w:pPr>
      <w:r w:rsidRPr="00084460">
        <w:rPr>
          <w:rFonts w:ascii="Times New Roman" w:hAnsi="Times New Roman" w:cs="Times New Roman"/>
        </w:rPr>
        <w:t>Filters allow users to focus on campaigns, regions, products, accounts, priorities, and customer segments. Selecting a visual can filter other visuals on the same sheet, and sheet navigation allows users to move from an account-level view to the Sales Pipeline for further investigation.</w:t>
      </w:r>
    </w:p>
    <w:p w14:paraId="086EEBE9" w14:textId="77777777" w:rsidR="006C699C" w:rsidRPr="00084460" w:rsidRDefault="00000000">
      <w:pPr>
        <w:pStyle w:val="Heading2"/>
        <w:spacing w:before="100" w:after="60"/>
        <w:rPr>
          <w:rFonts w:ascii="Times New Roman" w:hAnsi="Times New Roman" w:cs="Times New Roman"/>
        </w:rPr>
      </w:pPr>
      <w:r w:rsidRPr="00084460">
        <w:rPr>
          <w:rFonts w:ascii="Times New Roman" w:hAnsi="Times New Roman" w:cs="Times New Roman"/>
          <w:sz w:val="21"/>
        </w:rPr>
        <w:t>4. Quick / Topic Analysis</w:t>
      </w:r>
    </w:p>
    <w:p w14:paraId="225CF837"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Topic Configuration</w:t>
      </w:r>
    </w:p>
    <w:p w14:paraId="63AB1867" w14:textId="77777777" w:rsidR="006C699C" w:rsidRPr="00084460" w:rsidRDefault="00000000">
      <w:pPr>
        <w:spacing w:after="20"/>
        <w:rPr>
          <w:rFonts w:ascii="Times New Roman" w:hAnsi="Times New Roman" w:cs="Times New Roman"/>
        </w:rPr>
      </w:pPr>
      <w:r w:rsidRPr="00084460">
        <w:rPr>
          <w:rFonts w:ascii="Times New Roman" w:hAnsi="Times New Roman" w:cs="Times New Roman"/>
        </w:rPr>
        <w:t>Topic name: NovaTech Revenue Intelligence</w:t>
      </w:r>
    </w:p>
    <w:p w14:paraId="35D41560" w14:textId="77777777" w:rsidR="006C699C" w:rsidRPr="00084460" w:rsidRDefault="00000000">
      <w:pPr>
        <w:spacing w:after="40"/>
        <w:rPr>
          <w:rFonts w:ascii="Times New Roman" w:hAnsi="Times New Roman" w:cs="Times New Roman"/>
        </w:rPr>
      </w:pPr>
      <w:r w:rsidRPr="00084460">
        <w:rPr>
          <w:rFonts w:ascii="Times New Roman" w:hAnsi="Times New Roman" w:cs="Times New Roman"/>
        </w:rPr>
        <w:t>Dataset used: NovaTech Unified Dataset.csv</w:t>
      </w:r>
    </w:p>
    <w:p w14:paraId="2444DFE4" w14:textId="77777777" w:rsidR="006C699C" w:rsidRPr="00084460" w:rsidRDefault="00000000">
      <w:pPr>
        <w:rPr>
          <w:rFonts w:ascii="Times New Roman" w:hAnsi="Times New Roman" w:cs="Times New Roman"/>
        </w:rPr>
      </w:pPr>
      <w:r w:rsidRPr="00084460">
        <w:rPr>
          <w:rFonts w:ascii="Times New Roman" w:hAnsi="Times New Roman" w:cs="Times New Roman"/>
        </w:rPr>
        <w:t>The Topic was configured with business context for revenue, sales, marketing, and customer support questions. Its custom instructions defined the unique identifiers for opportunities, leads, and tickets, the common account relationship, distinct counting rules, win-rate calculation, deal-value handling, and duration measures.</w:t>
      </w:r>
    </w:p>
    <w:p w14:paraId="014DE368"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Effect on Q Accuracy</w:t>
      </w:r>
    </w:p>
    <w:p w14:paraId="2419BB64" w14:textId="77777777" w:rsidR="006C699C" w:rsidRPr="00084460" w:rsidRDefault="00000000">
      <w:pPr>
        <w:spacing w:after="40"/>
        <w:rPr>
          <w:rFonts w:ascii="Times New Roman" w:hAnsi="Times New Roman" w:cs="Times New Roman"/>
        </w:rPr>
      </w:pPr>
      <w:r w:rsidRPr="00084460">
        <w:rPr>
          <w:rFonts w:ascii="Times New Roman" w:hAnsi="Times New Roman" w:cs="Times New Roman"/>
        </w:rPr>
        <w:t>Before Topic: Q identified Direct Mail at 53.02% for the highest conversion-rate question; returned an average deal value of $1,430.34 for accounts with more than 3 support tickets; and returned 177 distinct support ticket records for Enterprise accounts with negative sentiment.</w:t>
      </w:r>
    </w:p>
    <w:p w14:paraId="0A369E0F" w14:textId="77777777" w:rsidR="006C699C" w:rsidRPr="00084460" w:rsidRDefault="00000000">
      <w:pPr>
        <w:spacing w:after="40"/>
        <w:rPr>
          <w:rFonts w:ascii="Times New Roman" w:hAnsi="Times New Roman" w:cs="Times New Roman"/>
        </w:rPr>
      </w:pPr>
      <w:r w:rsidRPr="00084460">
        <w:rPr>
          <w:rFonts w:ascii="Times New Roman" w:hAnsi="Times New Roman" w:cs="Times New Roman"/>
        </w:rPr>
        <w:lastRenderedPageBreak/>
        <w:t>After Topic: Q identified Paid Social at 19.10%; returned the same $1,430.34 average deal value for 75 accounts and 440 distinct deals; and identified 44 Enterprise accounts and 183 unique support tickets with negative sentiment.</w:t>
      </w:r>
    </w:p>
    <w:p w14:paraId="6C5A634D" w14:textId="77777777" w:rsidR="006C699C" w:rsidRPr="00084460" w:rsidRDefault="00000000">
      <w:pPr>
        <w:rPr>
          <w:rFonts w:ascii="Times New Roman" w:hAnsi="Times New Roman" w:cs="Times New Roman"/>
        </w:rPr>
      </w:pPr>
      <w:r w:rsidRPr="00084460">
        <w:rPr>
          <w:rFonts w:ascii="Times New Roman" w:hAnsi="Times New Roman" w:cs="Times New Roman"/>
        </w:rPr>
        <w:t>The testing showed that Q is useful for natural-language exploration and cross-functional questions, but some results still differed from the dashboard. Important metrics should therefore be cross-checked before being used for decisions.</w:t>
      </w:r>
    </w:p>
    <w:p w14:paraId="62A06BDB" w14:textId="77777777" w:rsidR="006C699C" w:rsidRPr="00084460" w:rsidRDefault="00000000">
      <w:pPr>
        <w:pStyle w:val="Heading2"/>
        <w:spacing w:before="100" w:after="60"/>
        <w:rPr>
          <w:rFonts w:ascii="Times New Roman" w:hAnsi="Times New Roman" w:cs="Times New Roman"/>
        </w:rPr>
      </w:pPr>
      <w:r w:rsidRPr="00084460">
        <w:rPr>
          <w:rFonts w:ascii="Times New Roman" w:hAnsi="Times New Roman" w:cs="Times New Roman"/>
          <w:sz w:val="21"/>
        </w:rPr>
        <w:t>5. Key Business Insights and Recommended Actions</w:t>
      </w:r>
    </w:p>
    <w:p w14:paraId="3F56A1ED"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Insight 1 — Enterprise Expansion</w:t>
      </w:r>
    </w:p>
    <w:p w14:paraId="798ED41D" w14:textId="77777777" w:rsidR="006C699C" w:rsidRPr="00084460" w:rsidRDefault="00000000">
      <w:pPr>
        <w:spacing w:after="60"/>
        <w:rPr>
          <w:rFonts w:ascii="Times New Roman" w:hAnsi="Times New Roman" w:cs="Times New Roman"/>
        </w:rPr>
      </w:pPr>
      <w:r w:rsidRPr="00084460">
        <w:rPr>
          <w:rFonts w:ascii="Times New Roman" w:hAnsi="Times New Roman" w:cs="Times New Roman"/>
        </w:rPr>
        <w:t>Observation: The campaign had a 33% campaign response rate. Meaning: It showed relatively strong engagement. Recommended Action: Review its targeting and messaging for practices that could be reused in future campaigns.</w:t>
      </w:r>
    </w:p>
    <w:p w14:paraId="776C66A0"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Insight 2 — Resolution Time</w:t>
      </w:r>
    </w:p>
    <w:p w14:paraId="14A9FF57" w14:textId="77777777" w:rsidR="006C699C" w:rsidRPr="00084460" w:rsidRDefault="00000000">
      <w:pPr>
        <w:spacing w:after="60"/>
        <w:rPr>
          <w:rFonts w:ascii="Times New Roman" w:hAnsi="Times New Roman" w:cs="Times New Roman"/>
        </w:rPr>
      </w:pPr>
      <w:r w:rsidRPr="00084460">
        <w:rPr>
          <w:rFonts w:ascii="Times New Roman" w:hAnsi="Times New Roman" w:cs="Times New Roman"/>
        </w:rPr>
        <w:t>Observation: Average resolution time was 55.97 hours for critical tickets compared with 61.02 hours for low-priority tickets. Meaning: Lower-priority tickets can also remain open for a significant time. Recommended Action: Review recurring issues and resolution bottlenecks to improve support processes.</w:t>
      </w:r>
    </w:p>
    <w:p w14:paraId="58B55FC8"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Insight 3 — Account Risk</w:t>
      </w:r>
    </w:p>
    <w:p w14:paraId="412857D1" w14:textId="77777777" w:rsidR="006C699C" w:rsidRPr="00084460" w:rsidRDefault="00000000">
      <w:pPr>
        <w:rPr>
          <w:rFonts w:ascii="Times New Roman" w:hAnsi="Times New Roman" w:cs="Times New Roman"/>
        </w:rPr>
      </w:pPr>
      <w:r w:rsidRPr="00084460">
        <w:rPr>
          <w:rFonts w:ascii="Times New Roman" w:hAnsi="Times New Roman" w:cs="Times New Roman"/>
        </w:rPr>
        <w:t>Observation: ACCT-045 had negative customer sentiment, 6 support tickets, and $27,385 in deal value. Meaning: The combination of support activity, negative sentiment, and meaningful deal value makes the account worth attention. Recommended Action: Review recent support issues and consider proactive communication with the customer.</w:t>
      </w:r>
    </w:p>
    <w:p w14:paraId="43BDD6CD" w14:textId="77777777" w:rsidR="006C699C" w:rsidRPr="00084460" w:rsidRDefault="00000000">
      <w:pPr>
        <w:pStyle w:val="Heading2"/>
        <w:spacing w:before="100" w:after="60"/>
        <w:rPr>
          <w:rFonts w:ascii="Times New Roman" w:hAnsi="Times New Roman" w:cs="Times New Roman"/>
        </w:rPr>
      </w:pPr>
      <w:r w:rsidRPr="00084460">
        <w:rPr>
          <w:rFonts w:ascii="Times New Roman" w:hAnsi="Times New Roman" w:cs="Times New Roman"/>
          <w:sz w:val="21"/>
        </w:rPr>
        <w:t>6. AI vs. Dashboard Comparison</w:t>
      </w:r>
    </w:p>
    <w:p w14:paraId="64E64333"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Where Q Agreed</w:t>
      </w:r>
    </w:p>
    <w:p w14:paraId="70ACD55D" w14:textId="77777777" w:rsidR="006C699C" w:rsidRPr="00084460" w:rsidRDefault="00000000">
      <w:pPr>
        <w:spacing w:after="60"/>
        <w:rPr>
          <w:rFonts w:ascii="Times New Roman" w:hAnsi="Times New Roman" w:cs="Times New Roman"/>
        </w:rPr>
      </w:pPr>
      <w:r w:rsidRPr="00084460">
        <w:rPr>
          <w:rFonts w:ascii="Times New Roman" w:hAnsi="Times New Roman" w:cs="Times New Roman"/>
        </w:rPr>
        <w:t>Q agreed with the dashboard on the campaign spending question: both indicated that all six campaigns had spending greater than attributed revenue. Q was also useful for quickly exploring questions across marketing, sales, and support.</w:t>
      </w:r>
    </w:p>
    <w:p w14:paraId="318248D2"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Where Q Disagreed or Struggled</w:t>
      </w:r>
    </w:p>
    <w:p w14:paraId="6E3079D3" w14:textId="77777777" w:rsidR="006C699C" w:rsidRPr="00084460" w:rsidRDefault="00000000">
      <w:pPr>
        <w:spacing w:after="60"/>
        <w:rPr>
          <w:rFonts w:ascii="Times New Roman" w:hAnsi="Times New Roman" w:cs="Times New Roman"/>
        </w:rPr>
      </w:pPr>
      <w:r w:rsidRPr="00084460">
        <w:rPr>
          <w:rFonts w:ascii="Times New Roman" w:hAnsi="Times New Roman" w:cs="Times New Roman"/>
        </w:rPr>
        <w:t>Q and the dashboard returned different average deal-size and resolution-time results. Q also gave a conversion-rate percentage while the dashboard mainly showed funnel-stage lead counts, and Q produced a ranked top-10 account list while the dashboard focused on account-level risk indicators. This showed the need to check metric definitions and calculations.</w:t>
      </w:r>
    </w:p>
    <w:p w14:paraId="54BE962D" w14:textId="77777777" w:rsidR="006C699C" w:rsidRPr="00084460" w:rsidRDefault="00000000">
      <w:pPr>
        <w:spacing w:after="20"/>
        <w:rPr>
          <w:rFonts w:ascii="Times New Roman" w:hAnsi="Times New Roman" w:cs="Times New Roman"/>
        </w:rPr>
      </w:pPr>
      <w:r w:rsidRPr="00084460">
        <w:rPr>
          <w:rFonts w:ascii="Times New Roman" w:hAnsi="Times New Roman" w:cs="Times New Roman"/>
          <w:b/>
        </w:rPr>
        <w:t>When to Use Q vs. Dashboard</w:t>
      </w:r>
    </w:p>
    <w:p w14:paraId="2E94265F" w14:textId="77777777" w:rsidR="006C699C" w:rsidRPr="00084460" w:rsidRDefault="00000000">
      <w:pPr>
        <w:rPr>
          <w:rFonts w:ascii="Times New Roman" w:hAnsi="Times New Roman" w:cs="Times New Roman"/>
        </w:rPr>
      </w:pPr>
      <w:r w:rsidRPr="00084460">
        <w:rPr>
          <w:rFonts w:ascii="Times New Roman" w:hAnsi="Times New Roman" w:cs="Times New Roman"/>
        </w:rPr>
        <w:t>Use Q for quick natural-language questions and ad-hoc exploration. Use the dashboard for visual comparison, filtering, account investigation, and verification. For important decisions, use Q as a starting point and cross-check the result against the dashboard.</w:t>
      </w:r>
    </w:p>
    <w:p w14:paraId="0490E52E" w14:textId="77777777" w:rsidR="006C699C" w:rsidRPr="00084460" w:rsidRDefault="00000000">
      <w:pPr>
        <w:pStyle w:val="Heading2"/>
        <w:spacing w:before="100" w:after="60"/>
        <w:rPr>
          <w:rFonts w:ascii="Times New Roman" w:hAnsi="Times New Roman" w:cs="Times New Roman"/>
        </w:rPr>
      </w:pPr>
      <w:r w:rsidRPr="00084460">
        <w:rPr>
          <w:rFonts w:ascii="Times New Roman" w:hAnsi="Times New Roman" w:cs="Times New Roman"/>
          <w:sz w:val="21"/>
        </w:rPr>
        <w:t>7. Recommended Next Steps</w:t>
      </w:r>
    </w:p>
    <w:p w14:paraId="45B4C0F2" w14:textId="77777777" w:rsidR="006C699C" w:rsidRPr="00084460" w:rsidRDefault="00000000">
      <w:pPr>
        <w:spacing w:after="40"/>
        <w:rPr>
          <w:rFonts w:ascii="Times New Roman" w:hAnsi="Times New Roman" w:cs="Times New Roman"/>
        </w:rPr>
      </w:pPr>
      <w:r w:rsidRPr="00084460">
        <w:rPr>
          <w:rFonts w:ascii="Times New Roman" w:hAnsi="Times New Roman" w:cs="Times New Roman"/>
        </w:rPr>
        <w:t>1. Review successful campaign practices — Examine Enterprise Expansion for targeting or messaging approaches that could be reused.</w:t>
      </w:r>
    </w:p>
    <w:p w14:paraId="425AD656" w14:textId="77777777" w:rsidR="006C699C" w:rsidRPr="00084460" w:rsidRDefault="00000000">
      <w:pPr>
        <w:spacing w:after="40"/>
        <w:rPr>
          <w:rFonts w:ascii="Times New Roman" w:hAnsi="Times New Roman" w:cs="Times New Roman"/>
        </w:rPr>
      </w:pPr>
      <w:r w:rsidRPr="00084460">
        <w:rPr>
          <w:rFonts w:ascii="Times New Roman" w:hAnsi="Times New Roman" w:cs="Times New Roman"/>
        </w:rPr>
        <w:t>2. Improve support resolution processes — Review recurring issues and bottlenecks to reduce ticket resolution time.</w:t>
      </w:r>
    </w:p>
    <w:p w14:paraId="31DD7397" w14:textId="77777777" w:rsidR="006C699C" w:rsidRPr="00084460" w:rsidRDefault="00000000">
      <w:pPr>
        <w:rPr>
          <w:rFonts w:ascii="Times New Roman" w:hAnsi="Times New Roman" w:cs="Times New Roman"/>
        </w:rPr>
      </w:pPr>
      <w:r w:rsidRPr="00084460">
        <w:rPr>
          <w:rFonts w:ascii="Times New Roman" w:hAnsi="Times New Roman" w:cs="Times New Roman"/>
        </w:rPr>
        <w:t>3. Prioritize high-value customer risks — Review accounts showing negative sentiment, repeated support activity, and significant deal value so customer success can intervene early.</w:t>
      </w:r>
    </w:p>
    <w:p w14:paraId="17A8333C" w14:textId="77777777" w:rsidR="006C699C" w:rsidRPr="00084460" w:rsidRDefault="00000000">
      <w:pPr>
        <w:pStyle w:val="Heading2"/>
        <w:spacing w:before="100" w:after="60"/>
        <w:rPr>
          <w:rFonts w:ascii="Times New Roman" w:hAnsi="Times New Roman" w:cs="Times New Roman"/>
        </w:rPr>
      </w:pPr>
      <w:r w:rsidRPr="00084460">
        <w:rPr>
          <w:rFonts w:ascii="Times New Roman" w:hAnsi="Times New Roman" w:cs="Times New Roman"/>
          <w:sz w:val="21"/>
        </w:rPr>
        <w:t>Conclusion</w:t>
      </w:r>
    </w:p>
    <w:p w14:paraId="2AC2544C" w14:textId="77777777" w:rsidR="006C699C" w:rsidRPr="00084460" w:rsidRDefault="00000000">
      <w:pPr>
        <w:rPr>
          <w:rFonts w:ascii="Times New Roman" w:hAnsi="Times New Roman" w:cs="Times New Roman"/>
        </w:rPr>
      </w:pPr>
      <w:r w:rsidRPr="00084460">
        <w:rPr>
          <w:rFonts w:ascii="Times New Roman" w:hAnsi="Times New Roman" w:cs="Times New Roman"/>
        </w:rPr>
        <w:t>The Revenue Intelligence Dashboard gives NovaTech’s revenue team a single view of marketing performance, sales activity, and customer health. It reduces the need to manually combine information from separate systems and makes cross-functional analysis easier. Quick adds a natural-language layer for exploration, while the dashboard provides a consistent way to review and verify important metrics.</w:t>
      </w:r>
    </w:p>
    <w:sectPr w:rsidR="006C699C" w:rsidRPr="00084460"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789829">
    <w:abstractNumId w:val="8"/>
  </w:num>
  <w:num w:numId="2" w16cid:durableId="1818259031">
    <w:abstractNumId w:val="6"/>
  </w:num>
  <w:num w:numId="3" w16cid:durableId="1543128538">
    <w:abstractNumId w:val="5"/>
  </w:num>
  <w:num w:numId="4" w16cid:durableId="2083090995">
    <w:abstractNumId w:val="4"/>
  </w:num>
  <w:num w:numId="5" w16cid:durableId="1981837182">
    <w:abstractNumId w:val="7"/>
  </w:num>
  <w:num w:numId="6" w16cid:durableId="450324913">
    <w:abstractNumId w:val="3"/>
  </w:num>
  <w:num w:numId="7" w16cid:durableId="179197227">
    <w:abstractNumId w:val="2"/>
  </w:num>
  <w:num w:numId="8" w16cid:durableId="1883906225">
    <w:abstractNumId w:val="1"/>
  </w:num>
  <w:num w:numId="9" w16cid:durableId="828330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460"/>
    <w:rsid w:val="0015074B"/>
    <w:rsid w:val="0029639D"/>
    <w:rsid w:val="00326F90"/>
    <w:rsid w:val="005B66CB"/>
    <w:rsid w:val="006C699C"/>
    <w:rsid w:val="00895A34"/>
    <w:rsid w:val="008E3B22"/>
    <w:rsid w:val="00AA1D8D"/>
    <w:rsid w:val="00B47730"/>
    <w:rsid w:val="00C3126F"/>
    <w:rsid w:val="00CB0664"/>
    <w:rsid w:val="00D30DC9"/>
    <w:rsid w:val="00DF61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E710C"/>
  <w14:defaultImageDpi w14:val="300"/>
  <w15:docId w15:val="{E42B93B7-A823-45CD-93C2-4378026D4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E3B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wick</cp:lastModifiedBy>
  <cp:revision>3</cp:revision>
  <dcterms:created xsi:type="dcterms:W3CDTF">2013-12-23T23:15:00Z</dcterms:created>
  <dcterms:modified xsi:type="dcterms:W3CDTF">2026-09-12T04:27:00Z</dcterms:modified>
  <cp:category/>
</cp:coreProperties>
</file>