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Политика управления учетными записями и парольной защиты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Средний уровень: Технические регламенты и стандарты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Организация:</w:t>
      </w:r>
      <w:r w:rsidDel="00000000" w:rsidR="00000000" w:rsidRPr="00000000">
        <w:rPr>
          <w:rtl w:val="0"/>
        </w:rPr>
        <w:t xml:space="preserve"> ООО «Сириус-Soft»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Гриф конфиденциальности:</w:t>
      </w:r>
      <w:r w:rsidDel="00000000" w:rsidR="00000000" w:rsidRPr="00000000">
        <w:rPr>
          <w:rtl w:val="0"/>
        </w:rPr>
        <w:t xml:space="preserve"> Для служебного пользования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утверждения:</w:t>
      </w:r>
      <w:r w:rsidDel="00000000" w:rsidR="00000000" w:rsidRPr="00000000">
        <w:rPr>
          <w:rtl w:val="0"/>
        </w:rPr>
        <w:t xml:space="preserve"> 19 мая 2026 г.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Назначение и область применения документа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Настоящий технический регламент (Политика среднего уровня) устанавливает строгие инженерные и организационные требования к созданию, ротации, хранению и блокировке паролей для доступа к информационным системам ООО «Сириус-Soft». Правила документа обязательны для всех учетных записей (пользовательских, административных и сервисных), имеющих доступ к VPN, корпоративной почте, репозиториям исходного кода (GitLab/Bitbucket) и системам хранения данных.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Строгие требования к сложности и структуре паролей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Все пароли, генерируемые пользователями или системами, обязаны соответствовать следующим корпоративным криптографическим стандартам сложности: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Критерий / Параметр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Техническое требование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Минимальная длина (Length)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Не менее 12 символов для рядовых пользователей, не менее 16 символов для администраторов БД и серверов.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Символьное разнообразие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Обязательное присутствие: заглавных (A-Z) и строчных (a-z) букв латинского алфавита, цифр (0-9) и спецсимволов (!, @, #, $, %, ^, &amp;, *).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Запрет словарных слов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Системы контроля отклоняют пароли, содержащие имена, даты рождения, названия компании ("Sirius", "Soft") и последовательности клавиатуры (qwerty).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Многофакторная аутентификация (MFA/2FA)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Принудительно включена для всех внешних подключений (через VPN) и при доступе к Production-инфраструктуре (используются TOTP-генераторы или аппаратные ключи).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3. Жизненный цикл, ротация и история паролей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предотвращения эксплуатации скомпрометированных старых учетных данных устанавливаются следующие правила их ротации: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Срок жизни:</w:t>
      </w:r>
      <w:r w:rsidDel="00000000" w:rsidR="00000000" w:rsidRPr="00000000">
        <w:rPr>
          <w:rtl w:val="0"/>
        </w:rPr>
        <w:t xml:space="preserve"> Максимальный срок действия пароля рядового пользователя составляет 90 календарных дней. Для административных учетных записей — 60 календарных дней.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Автоматическая блокировка:</w:t>
      </w:r>
      <w:r w:rsidDel="00000000" w:rsidR="00000000" w:rsidRPr="00000000">
        <w:rPr>
          <w:rtl w:val="0"/>
        </w:rPr>
        <w:t xml:space="preserve"> По истечении указанного срока система автоматически блокирует доступ к Active Directory до момента ввода нового пароля через портал самообслуживания.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Глубина истории:</w:t>
      </w:r>
      <w:r w:rsidDel="00000000" w:rsidR="00000000" w:rsidRPr="00000000">
        <w:rPr>
          <w:rtl w:val="0"/>
        </w:rPr>
        <w:t xml:space="preserve"> Включена политика истории паролей. Категорически запрещено использовать пароли, совпадающие с 10-ю предыдущими комбинациями пользователя.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Минимальный возраст:</w:t>
      </w:r>
      <w:r w:rsidDel="00000000" w:rsidR="00000000" w:rsidRPr="00000000">
        <w:rPr>
          <w:rtl w:val="0"/>
        </w:rPr>
        <w:t xml:space="preserve"> Установлен минимальный срок жизни пароля — 24 часа (для предотвращения немедленной смены паролей подряд ради обхода политики истории).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Пароли по умолчанию:</w:t>
      </w:r>
      <w:r w:rsidDel="00000000" w:rsidR="00000000" w:rsidRPr="00000000">
        <w:rPr>
          <w:rtl w:val="0"/>
        </w:rPr>
        <w:t xml:space="preserve"> Временные учетные данные, выданные сотруднику ИТ-отделом при трудоустройстве, должны быть сменены при первой авторизации.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Защита от перебора (Brute-Force) и автоматическая блокировка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целью противодействия хакерским атакам, направленным на автоматизированный подбор учетных данных, применяются настройки блокировки (Account Lockout Policy):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Доступ временно блокируется после </w:t>
      </w:r>
      <w:r w:rsidDel="00000000" w:rsidR="00000000" w:rsidRPr="00000000">
        <w:rPr>
          <w:b w:val="1"/>
          <w:bCs w:val="1"/>
          <w:rtl w:val="0"/>
        </w:rPr>
        <w:t xml:space="preserve">5 (пяти)</w:t>
      </w:r>
      <w:r w:rsidDel="00000000" w:rsidR="00000000" w:rsidRPr="00000000">
        <w:rPr>
          <w:rtl w:val="0"/>
        </w:rPr>
        <w:t xml:space="preserve"> последовательных неудачных попыток ввода пароля.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Время автоматической блокировки (отсечки) составляет </w:t>
      </w:r>
      <w:r w:rsidDel="00000000" w:rsidR="00000000" w:rsidRPr="00000000">
        <w:rPr>
          <w:b w:val="1"/>
          <w:bCs w:val="1"/>
          <w:rtl w:val="0"/>
        </w:rPr>
        <w:t xml:space="preserve">30 минут</w:t>
      </w:r>
      <w:r w:rsidDel="00000000" w:rsidR="00000000" w:rsidRPr="00000000">
        <w:rPr>
          <w:rtl w:val="0"/>
        </w:rPr>
        <w:t xml:space="preserve">, после чего счетчик попыток сбрасывается.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Для досрочной разблокировки пользователю необходимо лично обратиться в службу Service Desk для идентификации.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Специфика административных учетных записей и среды разработки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сотрудников инженерных подразделений (DevOps, Data Engineering, разработчиков ПО) действуют дополнительные строгие ограничения: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Запрет жесткого кодирования (Hardcoding):</w:t>
      </w:r>
      <w:r w:rsidDel="00000000" w:rsidR="00000000" w:rsidRPr="00000000">
        <w:rPr>
          <w:rtl w:val="0"/>
        </w:rPr>
        <w:t xml:space="preserve"> Разработчикам строго запрещено размещать логины, пароли, токены доступа к API или сертификаты в исходном коде, конфигурационных файлах (в открытом виде) и загружать их в репозитории (Git).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Использование Secret Managers:</w:t>
      </w:r>
      <w:r w:rsidDel="00000000" w:rsidR="00000000" w:rsidRPr="00000000">
        <w:rPr>
          <w:rtl w:val="0"/>
        </w:rPr>
        <w:t xml:space="preserve"> Для аутентификации микросервисов, дата-пайплайнов и доступа к базам данных (PostgreSQL, MySQL) необходимо использовать корпоративные менеджеры секретов (например, HashiCorp Vault) или переменные окружения среды.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Разделение прав:</w:t>
      </w:r>
      <w:r w:rsidDel="00000000" w:rsidR="00000000" w:rsidRPr="00000000">
        <w:rPr>
          <w:rtl w:val="0"/>
        </w:rPr>
        <w:t xml:space="preserve"> Системные администраторы обязаны иметь две разные учетные записи: обычную (для чтения почты, выхода в Интернет) и привилегированную (только для администрирования серверов).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Правила безопасного хранения и действия при компрометации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Запрещается запись паролей в блокноты, на стикеры (приклеенные на монитор) или сохранение их в файлах passwords.txt на рабочем столе. Пользователи обязаны хранить свои пароли исключительно в одобренном корпоративном менеджере паролей (KeePass, 1Password).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Если у сотрудника возникли подозрения, что его учетные данные были скомпрометированы (например, в результате фишинговой рассылки, кражи ноутбука или наблюдения со стороны), он обязан незамедлительно: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Изменить пароль ко всем критичным корпоративным ресурсам.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Сообщить об инциденте в Отдел информационной безопасности (Службу мониторинга) для проверки логов на предмет несанкционированного доступа.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