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BE734A" w14:textId="54F13095" w:rsidR="00FE11BD" w:rsidRPr="00FE11BD" w:rsidRDefault="00FE11BD" w:rsidP="00FE11BD">
      <w:pPr>
        <w:jc w:val="center"/>
      </w:pPr>
      <w:r>
        <w:rPr>
          <w:b/>
          <w:color w:val="000080"/>
          <w:sz w:val="64"/>
        </w:rPr>
        <w:t>## EY Financial Report for 2020: A Comprehensive Research Report</w:t>
      </w:r>
    </w:p>
    <w:p w14:paraId="532637A7" w14:textId="543AF14E" w:rsidR="00FE11BD" w:rsidRPr="00FE11BD" w:rsidRDefault="00FE11BD" w:rsidP="00FE11BD"/>
    <w:p w14:paraId="1212B1AA" w14:textId="0F4EDCC2" w:rsidR="00FE11BD" w:rsidRPr="00FE11BD" w:rsidRDefault="00AD3B59" w:rsidP="00FE11BD">
      <w:r>
        <w:rPr>
          <w:noProof/>
        </w:rPr>
        <w:drawing>
          <wp:anchor distT="0" distB="0" distL="114300" distR="114300" simplePos="0" relativeHeight="251659264" behindDoc="0" locked="0" layoutInCell="1" allowOverlap="1" wp14:anchorId="71BEBDC6" wp14:editId="1B6CA749">
            <wp:simplePos x="0" y="0"/>
            <wp:positionH relativeFrom="page">
              <wp:posOffset>6182360</wp:posOffset>
            </wp:positionH>
            <wp:positionV relativeFrom="paragraph">
              <wp:posOffset>7770495</wp:posOffset>
            </wp:positionV>
            <wp:extent cx="1006475" cy="887744"/>
            <wp:effectExtent l="0" t="0" r="3175" b="7620"/>
            <wp:wrapNone/>
            <wp:docPr id="233568252" name="Picture 1" descr="A black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495393" name="Picture 1" descr="A black and yellow logo&#10;&#10;AI-generated content may be incorrect."/>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006475" cy="88774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F2F34">
        <w:br w:type="page"/>
      </w:r>
    </w:p>
    <w:p>
      <w:pPr>
        <w:jc w:val="center"/>
      </w:pPr>
      <w:r>
        <w:rPr>
          <w:b/>
          <w:sz w:val="40"/>
        </w:rPr>
        <w:br/>
        <w:br/>
        <w:br/>
        <w:t>Presented by:</w:t>
        <w:br/>
        <w:t>Diksha Kharbanda</w:t>
        <w:br/>
        <w:br/>
        <w:t>Company Name</w:t>
        <w:br/>
        <w:t>EY</w:t>
        <w:br/>
        <w:t>Date: 01/01/2025</w:t>
      </w:r>
    </w:p>
    <w:p>
      <w:r>
        <w:br w:type="page"/>
      </w:r>
    </w:p>
    <w:p>
      <w:pPr>
        <w:jc w:val="left"/>
      </w:pPr>
      <w:r>
        <w:rPr>
          <w:b/>
          <w:sz w:val="52"/>
          <w:u w:val="single"/>
        </w:rPr>
        <w:t>Executive Summary:</w:t>
      </w:r>
    </w:p>
    <w:p>
      <w:r>
        <w:rPr>
          <w:sz w:val="40"/>
        </w:rPr>
        <w:t>EY's global revenues reached US$37.2 billion in 2020. This report analyzes EY's financial performance and activities during 2020, leveraging various resources including official press releases, financial statements, transparency reports, and independent audits.  The report covers key aspects such as financial performance, key business areas, recent developments, and future outlook, as well as the merits and demerits of their operations.  EY's 2020 performance reflects a complex interplay of factors including global economic conditions and strategic investments in key areas like AI and integrated reporting.  (Source: [https://www.ey.com/en_gl/newsroom/2020/09/ey-reports-global-revenues-of-us-37-2b-in-2020](https://www.ey.com/en_gl/newsroom/2020/09/ey-reports-global-revenues-of-us-37-2b-in-2020))</w:t>
      </w:r>
    </w:p>
    <w:p>
      <w:pPr>
        <w:jc w:val="left"/>
      </w:pPr>
      <w:r>
        <w:rPr>
          <w:b/>
          <w:sz w:val="52"/>
          <w:u w:val="single"/>
        </w:rPr>
        <w:t>Introduction:</w:t>
      </w:r>
    </w:p>
    <w:p>
      <w:r>
        <w:rPr>
          <w:sz w:val="40"/>
        </w:rPr>
        <w:t>This report examines EY's performance in 2020, providing a comprehensive overview of their financial standing, strategic initiatives, and operational highlights.  The analysis draws upon a variety of publicly available documents, including EY's official announcements, illustrative financial statements, transparency reports, and external audit reports. The goal is to provide a well-rounded understanding of EY's activities and impact during this period.</w:t>
      </w:r>
    </w:p>
    <w:p>
      <w:pPr>
        <w:jc w:val="left"/>
      </w:pPr>
      <w:r>
        <w:rPr>
          <w:b/>
          <w:sz w:val="52"/>
          <w:u w:val="single"/>
        </w:rPr>
        <w:t>Key Concepts:</w:t>
      </w:r>
    </w:p>
    <w:p>
      <w:r>
        <w:rPr>
          <w:sz w:val="40"/>
        </w:rPr>
        <w:t xml:space="preserve"> Assurance: Providing audit and other assurance services to enhance the reliability of information for stakeholders.</w:t>
        <w:br/>
        <w:t xml:space="preserve"> Consulting: Offering advisory services to help organizations improve their performance and efficiency.</w:t>
        <w:br/>
        <w:t xml:space="preserve"> Strategy and Transactions: Assisting companies with mergers, acquisitions, divestitures, and other strategic transactions.</w:t>
        <w:br/>
        <w:t xml:space="preserve"> Tax: Providing tax compliance, planning, and advisory services.</w:t>
        <w:br/>
        <w:t xml:space="preserve"> Integrated Reporting:  Communicating a holistic view of an organization's value creation, encompassing financial and non-financial performance. (Source: Various links provided, including illustrative financial statements and integrated reporting materials)</w:t>
      </w:r>
    </w:p>
    <w:p>
      <w:pPr>
        <w:jc w:val="left"/>
      </w:pPr>
      <w:r>
        <w:rPr>
          <w:b/>
          <w:sz w:val="52"/>
          <w:u w:val="single"/>
        </w:rPr>
        <w:t>Recent Developments:</w:t>
      </w:r>
    </w:p>
    <w:p>
      <w:r>
        <w:rPr>
          <w:sz w:val="40"/>
        </w:rPr>
        <w:t xml:space="preserve"> EY reported global revenues of US$37.2b in 2020.  (Source: [https://www.ey.com/en_gl/newsroom/2020/09/ey-reports-global-revenues-of-us-37-2b-in-2020](https://www.ey.com/en_gl/newsroom/2020/09/ey-reports-global-revenues-of-us-37-2b-in-2020))</w:t>
        <w:br/>
        <w:t xml:space="preserve"> EY published its 2020 Transparency Report, providing insights into its governance, operations, and societal impact. (Source: [https://www.ey.com/content/dam/ey-unified-site/ey-com/en-la/documents/ey-lao-fy20-transparency-report.pdf](https://www.ey.com/content/dam/ey-unified-site/ey-com/en-la/documents/ey-lao-fy20-transparency-report.pdf))</w:t>
        <w:br/>
        <w:t xml:space="preserve"> EY provided illustrative financial statements for various industries, demonstrating the application of IFRS standards. (Source: [https://www.ey.com/en_gl/technical/ifrs-technical-resources/good-group-international-limited-illustrative-consolidated-financial-statements-december-2020](https://www.ey.com/en_gl/technical/ifrs-technical-resources/good-group-international-limited-illustrative-consolidated-financial-statements-december-2020), etc.)</w:t>
        <w:br/>
        <w:t xml:space="preserve">  Increased focus on integrating AI capabilities into their services and internal operations (Source: PDF: ey-gl-value-realized-report-client-value-10-2024.pdf).</w:t>
      </w:r>
    </w:p>
    <w:p>
      <w:pPr>
        <w:jc w:val="left"/>
      </w:pPr>
      <w:r>
        <w:rPr>
          <w:b/>
          <w:sz w:val="52"/>
          <w:u w:val="single"/>
        </w:rPr>
        <w:t>Applications:</w:t>
      </w:r>
    </w:p>
    <w:p>
      <w:r>
        <w:rPr>
          <w:sz w:val="40"/>
        </w:rPr>
        <w:t>EY's services are applicable across various industries, including:</w:t>
        <w:br/>
        <w:br/>
        <w:t xml:space="preserve"> Oil and Gas (Source: Good Petroleum Illustrative Financial Statements 2020)</w:t>
        <w:br/>
        <w:t xml:space="preserve"> Pharmaceuticals (Source: EY Report on the Consolidated Financial Statements 2020 - Recordati)</w:t>
        <w:br/>
        <w:t xml:space="preserve">  Various other sectors requiring audit, assurance, consulting, tax, and transaction advisory services.</w:t>
      </w:r>
    </w:p>
    <w:p>
      <w:pPr>
        <w:jc w:val="left"/>
      </w:pPr>
      <w:r>
        <w:rPr>
          <w:b/>
          <w:sz w:val="52"/>
          <w:u w:val="single"/>
        </w:rPr>
        <w:t>Future Outlook:</w:t>
      </w:r>
    </w:p>
    <w:p>
      <w:r>
        <w:rPr>
          <w:sz w:val="40"/>
        </w:rPr>
        <w:t>EY continued to invest in emerging technologies and expand its service offerings to meet evolving client needs.  Their focus on areas such as AI and digital transformation positions them for future growth. (Source: provided links and PDFs referencing AI and other future-oriented initiatives).</w:t>
      </w:r>
    </w:p>
    <w:p>
      <w:pPr>
        <w:jc w:val="left"/>
      </w:pPr>
      <w:r>
        <w:rPr>
          <w:b/>
          <w:sz w:val="52"/>
          <w:u w:val="single"/>
        </w:rPr>
        <w:t>Merits and Demerits:</w:t>
      </w:r>
    </w:p>
    <w:p>
      <w:r>
        <w:rPr>
          <w:sz w:val="40"/>
        </w:rPr>
        <w:t>Merits:</w:t>
        <w:br/>
        <w:br/>
        <w:t xml:space="preserve"> Global reach and extensive network of professionals.</w:t>
        <w:br/>
        <w:t xml:space="preserve"> Diverse service offerings catering to a wide range of client needs.</w:t>
        <w:br/>
        <w:t xml:space="preserve"> Strong brand reputation and recognition.</w:t>
        <w:br/>
        <w:t xml:space="preserve"> Investment in innovation and technology.</w:t>
      </w:r>
    </w:p>
    <w:p>
      <w:pPr>
        <w:jc w:val="left"/>
      </w:pPr>
      <w:r>
        <w:rPr>
          <w:b/>
          <w:sz w:val="52"/>
          <w:u w:val="single"/>
        </w:rPr>
        <w:t>Demerits:</w:t>
      </w:r>
    </w:p>
    <w:p>
      <w:r>
        <w:rPr>
          <w:sz w:val="40"/>
        </w:rPr>
        <w:t xml:space="preserve"> Potential conflicts of interest due to the breadth of services offered.</w:t>
        <w:br/>
        <w:t xml:space="preserve"> Scrutiny from regulatory bodies regarding audit quality.</w:t>
        <w:br/>
        <w:t xml:space="preserve"> Competition from other major professional services firms.  (Source: Information inferred from industry context and reports like the PCAOB inspection report.)</w:t>
      </w:r>
    </w:p>
    <w:p>
      <w:pPr>
        <w:jc w:val="left"/>
      </w:pPr>
      <w:r>
        <w:rPr>
          <w:b/>
          <w:sz w:val="52"/>
          <w:u w:val="single"/>
        </w:rPr>
        <w:t>Conclusion:</w:t>
      </w:r>
    </w:p>
    <w:p>
      <w:r>
        <w:rPr>
          <w:sz w:val="40"/>
        </w:rPr>
        <w:t>EY's 2020 financial performance reflects its position as a leading global professional services organization.  While navigating a challenging global environment, EY demonstrated its commitment to serving clients across various industries and investing in future-oriented capabilities. The company’s ongoing focus on innovation and adaptation is crucial for maintaining its competitiveness in the evolving landscape of professional services. (Source: Synthesized from multiple provided resources.)</w:t>
      </w:r>
    </w:p>
    <w:sectPr w:rsidR="00FE11BD" w:rsidRPr="00FE11B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0AFB"/>
    <w:rsid w:val="0003278C"/>
    <w:rsid w:val="00041BFE"/>
    <w:rsid w:val="00110AFB"/>
    <w:rsid w:val="001673A0"/>
    <w:rsid w:val="0017067B"/>
    <w:rsid w:val="005F2F34"/>
    <w:rsid w:val="00692881"/>
    <w:rsid w:val="0069525F"/>
    <w:rsid w:val="00707858"/>
    <w:rsid w:val="007552A8"/>
    <w:rsid w:val="007A13A3"/>
    <w:rsid w:val="00890AC3"/>
    <w:rsid w:val="00952623"/>
    <w:rsid w:val="0099437A"/>
    <w:rsid w:val="00A0466C"/>
    <w:rsid w:val="00AD3B59"/>
    <w:rsid w:val="00B64A8E"/>
    <w:rsid w:val="00C1643A"/>
    <w:rsid w:val="00C639AE"/>
    <w:rsid w:val="00C82993"/>
    <w:rsid w:val="00D90F97"/>
    <w:rsid w:val="00E27ECB"/>
    <w:rsid w:val="00E90F65"/>
    <w:rsid w:val="00EA05FB"/>
    <w:rsid w:val="00EE7CE5"/>
    <w:rsid w:val="00EF5187"/>
    <w:rsid w:val="00F54FD5"/>
    <w:rsid w:val="00FE11B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970B10"/>
  <w15:chartTrackingRefBased/>
  <w15:docId w15:val="{F003D53A-2B36-4BEC-ADA8-328E2936CD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10AF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10AF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10AF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10AF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10AF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10AF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10AF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10AF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10AF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10AF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10AF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10AF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10AF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10AF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10AF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10AF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10AF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10AFB"/>
    <w:rPr>
      <w:rFonts w:eastAsiaTheme="majorEastAsia" w:cstheme="majorBidi"/>
      <w:color w:val="272727" w:themeColor="text1" w:themeTint="D8"/>
    </w:rPr>
  </w:style>
  <w:style w:type="paragraph" w:styleId="Title">
    <w:name w:val="Title"/>
    <w:basedOn w:val="Normal"/>
    <w:next w:val="Normal"/>
    <w:link w:val="TitleChar"/>
    <w:uiPriority w:val="10"/>
    <w:qFormat/>
    <w:rsid w:val="00110AF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10AF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10AF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10AF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10AFB"/>
    <w:pPr>
      <w:spacing w:before="160"/>
      <w:jc w:val="center"/>
    </w:pPr>
    <w:rPr>
      <w:i/>
      <w:iCs/>
      <w:color w:val="404040" w:themeColor="text1" w:themeTint="BF"/>
    </w:rPr>
  </w:style>
  <w:style w:type="character" w:customStyle="1" w:styleId="QuoteChar">
    <w:name w:val="Quote Char"/>
    <w:basedOn w:val="DefaultParagraphFont"/>
    <w:link w:val="Quote"/>
    <w:uiPriority w:val="29"/>
    <w:rsid w:val="00110AFB"/>
    <w:rPr>
      <w:i/>
      <w:iCs/>
      <w:color w:val="404040" w:themeColor="text1" w:themeTint="BF"/>
    </w:rPr>
  </w:style>
  <w:style w:type="paragraph" w:styleId="ListParagraph">
    <w:name w:val="List Paragraph"/>
    <w:basedOn w:val="Normal"/>
    <w:uiPriority w:val="34"/>
    <w:qFormat/>
    <w:rsid w:val="00110AFB"/>
    <w:pPr>
      <w:ind w:left="720"/>
      <w:contextualSpacing/>
    </w:pPr>
  </w:style>
  <w:style w:type="character" w:styleId="IntenseEmphasis">
    <w:name w:val="Intense Emphasis"/>
    <w:basedOn w:val="DefaultParagraphFont"/>
    <w:uiPriority w:val="21"/>
    <w:qFormat/>
    <w:rsid w:val="00110AFB"/>
    <w:rPr>
      <w:i/>
      <w:iCs/>
      <w:color w:val="0F4761" w:themeColor="accent1" w:themeShade="BF"/>
    </w:rPr>
  </w:style>
  <w:style w:type="paragraph" w:styleId="IntenseQuote">
    <w:name w:val="Intense Quote"/>
    <w:basedOn w:val="Normal"/>
    <w:next w:val="Normal"/>
    <w:link w:val="IntenseQuoteChar"/>
    <w:uiPriority w:val="30"/>
    <w:qFormat/>
    <w:rsid w:val="00110AF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10AFB"/>
    <w:rPr>
      <w:i/>
      <w:iCs/>
      <w:color w:val="0F4761" w:themeColor="accent1" w:themeShade="BF"/>
    </w:rPr>
  </w:style>
  <w:style w:type="character" w:styleId="IntenseReference">
    <w:name w:val="Intense Reference"/>
    <w:basedOn w:val="DefaultParagraphFont"/>
    <w:uiPriority w:val="32"/>
    <w:qFormat/>
    <w:rsid w:val="00110AF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8F5E52A-F0C0-4524-86F6-8B38168181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169</TotalTime>
  <Pages>2</Pages>
  <Words>0</Words>
  <Characters>4</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Diksha Kharbanda</dc:creator>
  <cp:keywords/>
  <dc:description/>
  <cp:lastModifiedBy>Diksha Kharbanda</cp:lastModifiedBy>
  <cp:revision>14</cp:revision>
  <dcterms:created xsi:type="dcterms:W3CDTF">2025-02-22T07:47:00Z</dcterms:created>
  <dcterms:modified xsi:type="dcterms:W3CDTF">2025-02-23T06:04:00Z</dcterms:modified>
</cp:coreProperties>
</file>