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E734A" w14:textId="54F13095" w:rsidR="00FE11BD" w:rsidRPr="00FE11BD" w:rsidRDefault="00FE11BD" w:rsidP="00FE11BD">
      <w:pPr>
        <w:jc w:val="center"/>
      </w:pPr>
      <w:r>
        <w:rPr>
          <w:b/>
          <w:color w:val="000080"/>
          <w:sz w:val="64"/>
        </w:rPr>
        <w:t>## Financial Report of EY 2022</w:t>
      </w:r>
    </w:p>
    <w:p w14:paraId="532637A7" w14:textId="543AF14E" w:rsidR="00FE11BD" w:rsidRPr="00FE11BD" w:rsidRDefault="00FE11BD" w:rsidP="00FE11BD"/>
    <w:p w14:paraId="1212B1AA" w14:textId="0F4EDCC2" w:rsidR="00FE11BD" w:rsidRPr="00FE11BD" w:rsidRDefault="00AD3B59" w:rsidP="00FE11BD">
      <w:r>
        <w:rPr>
          <w:noProof/>
        </w:rPr>
        <w:drawing>
          <wp:anchor distT="0" distB="0" distL="114300" distR="114300" simplePos="0" relativeHeight="251659264" behindDoc="0" locked="0" layoutInCell="1" allowOverlap="1" wp14:anchorId="71BEBDC6" wp14:editId="1B6CA749">
            <wp:simplePos x="0" y="0"/>
            <wp:positionH relativeFrom="page">
              <wp:posOffset>6182360</wp:posOffset>
            </wp:positionH>
            <wp:positionV relativeFrom="paragraph">
              <wp:posOffset>7770495</wp:posOffset>
            </wp:positionV>
            <wp:extent cx="1006475" cy="887744"/>
            <wp:effectExtent l="0" t="0" r="3175" b="7620"/>
            <wp:wrapNone/>
            <wp:docPr id="233568252" name="Picture 1" descr="A black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5393" name="Picture 1" descr="A black and yellow logo&#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006475" cy="8877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2F34">
        <w:br w:type="page"/>
      </w:r>
    </w:p>
    <w:p>
      <w:pPr>
        <w:jc w:val="center"/>
      </w:pPr>
      <w:r>
        <w:rPr>
          <w:b/>
          <w:sz w:val="40"/>
        </w:rPr>
        <w:br/>
        <w:br/>
        <w:br/>
        <w:t>Presented by:</w:t>
        <w:br/>
        <w:t>Diksha Kharbanda</w:t>
        <w:br/>
        <w:br/>
        <w:t>Company Name</w:t>
        <w:br/>
        <w:t>EY</w:t>
        <w:br/>
        <w:t>Date: 01/01/2025</w:t>
      </w:r>
    </w:p>
    <w:p>
      <w:r>
        <w:br w:type="page"/>
      </w:r>
    </w:p>
    <w:p>
      <w:pPr>
        <w:jc w:val="left"/>
      </w:pPr>
      <w:r>
        <w:rPr>
          <w:b/>
          <w:sz w:val="52"/>
          <w:u w:val="single"/>
        </w:rPr>
        <w:t>Executive Summary:</w:t>
      </w:r>
    </w:p>
    <w:p>
      <w:r>
        <w:rPr>
          <w:sz w:val="40"/>
        </w:rPr>
        <w:t xml:space="preserve">EY's financial performance in 2022 was strong, with record revenue of $45.4 billion.  This report analyzes EY's performance based on available information, focusing on their 2022/2023 financial year.  While detailed financial statements for 2022 are not publicly available through the provided links, key insights into their operations, revenue, and strategic focus areas are explored. The report also delves into EY's commitment to various environmental, social, and governance (ESG) initiatives, alongside their focus on client service, technological advancements, and employee development. (Source: </w:t>
      </w:r>
      <w:hyperlink r:id="rId8">
        <w:r>
          <w:rPr>
            <w:color val="0000FF"/>
            <w:u/>
          </w:rPr>
          <w:t>https://www.accountancydaily.co/ey-global-reports-454bn-record-annual-revenue,</w:t>
        </w:r>
      </w:hyperlink>
      <w:r>
        <w:rPr>
          <w:sz w:val="40"/>
        </w:rPr>
        <w:t xml:space="preserve"> </w:t>
      </w:r>
      <w:hyperlink r:id="rId9">
        <w:r>
          <w:rPr>
            <w:color val="0000FF"/>
            <w:u/>
          </w:rPr>
          <w:t>https://www.ey.com/en_gl/value-realized-annual-report,</w:t>
        </w:r>
      </w:hyperlink>
      <w:r>
        <w:rPr>
          <w:sz w:val="40"/>
        </w:rPr>
        <w:t xml:space="preserve"> </w:t>
      </w:r>
      <w:hyperlink r:id="rId10">
        <w:r>
          <w:rPr>
            <w:color val="0000FF"/>
            <w:u/>
          </w:rPr>
          <w:t>https://www.ey.com/content/dam/ey-unified-site/ey-com/da-dk/about-us/documents/ey-annual-report-2022-2023.pdf)</w:t>
        </w:r>
      </w:hyperlink>
    </w:p>
    <w:p>
      <w:pPr>
        <w:jc w:val="left"/>
      </w:pPr>
      <w:r>
        <w:rPr>
          <w:b/>
          <w:sz w:val="52"/>
          <w:u w:val="single"/>
        </w:rPr>
        <w:t>Introduction:</w:t>
      </w:r>
    </w:p>
    <w:p>
      <w:r>
        <w:rPr>
          <w:sz w:val="40"/>
        </w:rPr>
        <w:t>This report provides a comprehensive overview of EY's financial performance and strategic priorities based on publicly available information from their official reports and reputable news sources. The primary focus is on the fiscal year 2022/2023, as detailed financial information specifically for the calendar year 2022 is limited in the provided resources. The report will cover key aspects of EY's operations, highlighting their financial success, ESG commitments, and future outlook. (Source: Links provided in the prompt)</w:t>
      </w:r>
    </w:p>
    <w:p>
      <w:pPr>
        <w:jc w:val="left"/>
      </w:pPr>
      <w:r>
        <w:rPr>
          <w:b/>
          <w:sz w:val="52"/>
          <w:u w:val="single"/>
        </w:rPr>
        <w:t>Key Concepts:</w:t>
      </w:r>
    </w:p>
    <w:p>
      <w:r>
        <w:rPr>
          <w:sz w:val="40"/>
        </w:rPr>
        <w:t xml:space="preserve">Understanding EY's business model requires analyzing key concepts including their service lines (assurance, consulting, strategy and transactions, tax), their global reach, and their focus on building a better working world. Their "Value Realized" framework focuses on creating long-term value for all stakeholders, emphasizing sustainability, client service, and employee well-being. (Source: </w:t>
      </w:r>
      <w:hyperlink r:id="rId9">
        <w:r>
          <w:rPr>
            <w:color val="0000FF"/>
            <w:u/>
          </w:rPr>
          <w:t>https://www.ey.com/en_gl/value-realized-annual-report,</w:t>
        </w:r>
      </w:hyperlink>
      <w:r>
        <w:rPr>
          <w:sz w:val="40"/>
        </w:rPr>
        <w:t xml:space="preserve"> </w:t>
      </w:r>
      <w:hyperlink r:id="rId11">
        <w:r>
          <w:rPr>
            <w:color val="0000FF"/>
            <w:u/>
          </w:rPr>
          <w:t>https://www.ey.com/en_us/value-realized-annual-report,</w:t>
        </w:r>
      </w:hyperlink>
      <w:r>
        <w:rPr>
          <w:sz w:val="40"/>
        </w:rPr>
        <w:t xml:space="preserve"> </w:t>
      </w:r>
      <w:hyperlink r:id="rId10">
        <w:r>
          <w:rPr>
            <w:color val="0000FF"/>
            <w:u/>
          </w:rPr>
          <w:t>https://www.ey.com/content/dam/ey-unified-site/ey-com/da-dk/about-us/documents/ey-annual-report-2022-2023.pdf)</w:t>
        </w:r>
      </w:hyperlink>
    </w:p>
    <w:p>
      <w:pPr>
        <w:jc w:val="left"/>
      </w:pPr>
      <w:r>
        <w:rPr>
          <w:b/>
          <w:sz w:val="52"/>
          <w:u w:val="single"/>
        </w:rPr>
        <w:t>Recent Developments:</w:t>
      </w:r>
    </w:p>
    <w:p>
      <w:r>
        <w:rPr>
          <w:sz w:val="40"/>
        </w:rPr>
        <w:t xml:space="preserve">In 2022/2023, EY reported record global revenue of $45.4 billion. They also embarked on significant strategic initiatives, including investments in technology and a reinforced commitment to ESG factors. The canceled Project Everest, which aimed to separate the firm's audit and consulting arms, represents another significant development. (Source: </w:t>
      </w:r>
      <w:hyperlink r:id="rId8">
        <w:r>
          <w:rPr>
            <w:color val="0000FF"/>
            <w:u/>
          </w:rPr>
          <w:t>https://www.accountancydaily.co/ey-global-reports-454bn-record-annual-revenue,</w:t>
        </w:r>
      </w:hyperlink>
      <w:r>
        <w:rPr>
          <w:sz w:val="40"/>
        </w:rPr>
        <w:t xml:space="preserve"> </w:t>
      </w:r>
      <w:hyperlink r:id="rId10">
        <w:r>
          <w:rPr>
            <w:color val="0000FF"/>
            <w:u/>
          </w:rPr>
          <w:t>https://www.ey.com/content/dam/ey-unified-site/ey-com/da-dk/about-us/documents/ey-annual-report-2022-2023.pdf)</w:t>
        </w:r>
      </w:hyperlink>
    </w:p>
    <w:p>
      <w:pPr>
        <w:jc w:val="left"/>
      </w:pPr>
      <w:r>
        <w:rPr>
          <w:b/>
          <w:sz w:val="52"/>
          <w:u w:val="single"/>
        </w:rPr>
        <w:t>Applications:</w:t>
      </w:r>
    </w:p>
    <w:p>
      <w:r>
        <w:rPr>
          <w:sz w:val="40"/>
        </w:rPr>
        <w:t xml:space="preserve">EY's services are applied across a wide range of industries, providing assurance, tax, consulting, and strategy and transactions services to global organizations. Their expertise helps businesses navigate complex challenges, improve performance, and achieve sustainable growth.  They also play a vital role in ensuring trust and transparency in the capital markets. (Source: </w:t>
      </w:r>
      <w:hyperlink r:id="rId12">
        <w:r>
          <w:rPr>
            <w:color val="0000FF"/>
            <w:u/>
          </w:rPr>
          <w:t>https://www.ey.com/content/dam/ey-unified-site/ey-com/da-dk/about-us/documents/ey-annual-report-2022-2023.pdf,</w:t>
        </w:r>
      </w:hyperlink>
      <w:r>
        <w:rPr>
          <w:sz w:val="40"/>
        </w:rPr>
        <w:t xml:space="preserve"> </w:t>
      </w:r>
      <w:hyperlink r:id="rId13">
        <w:r>
          <w:rPr>
            <w:color val="0000FF"/>
            <w:u/>
          </w:rPr>
          <w:t>https://www.ey.com/en_us/value-realized-annual-report)</w:t>
        </w:r>
      </w:hyperlink>
    </w:p>
    <w:p>
      <w:pPr>
        <w:jc w:val="left"/>
      </w:pPr>
      <w:r>
        <w:rPr>
          <w:b/>
          <w:sz w:val="52"/>
          <w:u w:val="single"/>
        </w:rPr>
        <w:t>Future Outlook:</w:t>
      </w:r>
    </w:p>
    <w:p>
      <w:r>
        <w:rPr>
          <w:sz w:val="40"/>
        </w:rPr>
        <w:t xml:space="preserve">EY is focused on continuing its growth trajectory by investing in technology, developing its talent pool, and deepening its commitment to ESG principles. They aim to be a leader in providing trusted services that help businesses thrive in a rapidly changing world.  (Source: </w:t>
      </w:r>
      <w:hyperlink r:id="rId12">
        <w:r>
          <w:rPr>
            <w:color val="0000FF"/>
            <w:u/>
          </w:rPr>
          <w:t>https://www.ey.com/content/dam/ey-unified-site/ey-com/da-dk/about-us/documents/ey-annual-report-2022-2023.pdf,</w:t>
        </w:r>
      </w:hyperlink>
      <w:r>
        <w:rPr>
          <w:sz w:val="40"/>
        </w:rPr>
        <w:t xml:space="preserve"> </w:t>
      </w:r>
      <w:hyperlink r:id="rId14">
        <w:r>
          <w:rPr>
            <w:color val="0000FF"/>
            <w:u/>
          </w:rPr>
          <w:t>https://www.ey.com/en_gl/value-realized-annual-report)</w:t>
        </w:r>
      </w:hyperlink>
    </w:p>
    <w:p>
      <w:pPr>
        <w:jc w:val="left"/>
      </w:pPr>
      <w:r>
        <w:rPr>
          <w:b/>
          <w:sz w:val="52"/>
          <w:u w:val="single"/>
        </w:rPr>
        <w:t>Merits and Demerits:</w:t>
      </w:r>
    </w:p>
    <w:p>
      <w:r>
        <w:rPr>
          <w:sz w:val="40"/>
        </w:rPr>
        <w:t>Merits: Strong financial performance, global reach, diverse service portfolio, commitment to ESG, and a focus on innovation.</w:t>
        <w:br/>
        <w:br/>
        <w:t xml:space="preserve">Demerits:  Limited public disclosure of detailed financial statements for specific periods like calendar year 2022, scrutiny related to audit quality within the industry (as highlighted by the PCAOB report - </w:t>
      </w:r>
      <w:hyperlink r:id="rId15">
        <w:r>
          <w:rPr>
            <w:color val="0000FF"/>
            <w:u/>
          </w:rPr>
          <w:t>https://assets.pcaobus.org/pcaob-dev/docs/default-source/inspections/reports/documents/104-2024-033-ey.pdf?sfvrsn=dcfd5d18_4),</w:t>
        </w:r>
      </w:hyperlink>
      <w:r>
        <w:rPr>
          <w:sz w:val="40"/>
        </w:rPr>
        <w:t xml:space="preserve"> and challenges related to talent retention in a competitive market.</w:t>
      </w:r>
    </w:p>
    <w:p>
      <w:pPr>
        <w:jc w:val="left"/>
      </w:pPr>
      <w:r>
        <w:rPr>
          <w:b/>
          <w:sz w:val="52"/>
          <w:u w:val="single"/>
        </w:rPr>
        <w:t>Conclusion:</w:t>
      </w:r>
    </w:p>
    <w:p>
      <w:r>
        <w:rPr>
          <w:sz w:val="40"/>
        </w:rPr>
        <w:t>EY demonstrated robust financial performance in 2022/2023, marked by record revenue and a continued focus on building long-term value. While detailed financial statements specifically for 2022 weren't directly accessible through the provided links, the available information offers valuable insights into their operations, priorities, and strategic direction. EY's commitment to ESG, coupled with investments in technology and talent development, positions them for sustained growth and continued leadership in professional services.  However, they also face challenges common to the industry, including maintaining audit quality and navigating a competitive talent landscape. (Source: All links provided in the prompt)</w:t>
      </w:r>
    </w:p>
    <w:sectPr w:rsidR="00FE11BD" w:rsidRPr="00FE11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AFB"/>
    <w:rsid w:val="0003278C"/>
    <w:rsid w:val="00041BFE"/>
    <w:rsid w:val="00110AFB"/>
    <w:rsid w:val="001673A0"/>
    <w:rsid w:val="0017067B"/>
    <w:rsid w:val="005F2F34"/>
    <w:rsid w:val="00692881"/>
    <w:rsid w:val="0069525F"/>
    <w:rsid w:val="00707858"/>
    <w:rsid w:val="007552A8"/>
    <w:rsid w:val="007A13A3"/>
    <w:rsid w:val="00890AC3"/>
    <w:rsid w:val="00952623"/>
    <w:rsid w:val="0099437A"/>
    <w:rsid w:val="00A0466C"/>
    <w:rsid w:val="00AD3B59"/>
    <w:rsid w:val="00B64A8E"/>
    <w:rsid w:val="00C1643A"/>
    <w:rsid w:val="00C639AE"/>
    <w:rsid w:val="00C82993"/>
    <w:rsid w:val="00D90F97"/>
    <w:rsid w:val="00E27ECB"/>
    <w:rsid w:val="00E90F65"/>
    <w:rsid w:val="00EA05FB"/>
    <w:rsid w:val="00EE7CE5"/>
    <w:rsid w:val="00EF5187"/>
    <w:rsid w:val="00F54FD5"/>
    <w:rsid w:val="00FE11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70B10"/>
  <w15:chartTrackingRefBased/>
  <w15:docId w15:val="{F003D53A-2B36-4BEC-ADA8-328E2936C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0A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0A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0A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0A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0A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0A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A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A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A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A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0A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0A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0A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0A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0A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A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A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AFB"/>
    <w:rPr>
      <w:rFonts w:eastAsiaTheme="majorEastAsia" w:cstheme="majorBidi"/>
      <w:color w:val="272727" w:themeColor="text1" w:themeTint="D8"/>
    </w:rPr>
  </w:style>
  <w:style w:type="paragraph" w:styleId="Title">
    <w:name w:val="Title"/>
    <w:basedOn w:val="Normal"/>
    <w:next w:val="Normal"/>
    <w:link w:val="TitleChar"/>
    <w:uiPriority w:val="10"/>
    <w:qFormat/>
    <w:rsid w:val="00110A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A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A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AFB"/>
    <w:pPr>
      <w:spacing w:before="160"/>
      <w:jc w:val="center"/>
    </w:pPr>
    <w:rPr>
      <w:i/>
      <w:iCs/>
      <w:color w:val="404040" w:themeColor="text1" w:themeTint="BF"/>
    </w:rPr>
  </w:style>
  <w:style w:type="character" w:customStyle="1" w:styleId="QuoteChar">
    <w:name w:val="Quote Char"/>
    <w:basedOn w:val="DefaultParagraphFont"/>
    <w:link w:val="Quote"/>
    <w:uiPriority w:val="29"/>
    <w:rsid w:val="00110AFB"/>
    <w:rPr>
      <w:i/>
      <w:iCs/>
      <w:color w:val="404040" w:themeColor="text1" w:themeTint="BF"/>
    </w:rPr>
  </w:style>
  <w:style w:type="paragraph" w:styleId="ListParagraph">
    <w:name w:val="List Paragraph"/>
    <w:basedOn w:val="Normal"/>
    <w:uiPriority w:val="34"/>
    <w:qFormat/>
    <w:rsid w:val="00110AFB"/>
    <w:pPr>
      <w:ind w:left="720"/>
      <w:contextualSpacing/>
    </w:pPr>
  </w:style>
  <w:style w:type="character" w:styleId="IntenseEmphasis">
    <w:name w:val="Intense Emphasis"/>
    <w:basedOn w:val="DefaultParagraphFont"/>
    <w:uiPriority w:val="21"/>
    <w:qFormat/>
    <w:rsid w:val="00110AFB"/>
    <w:rPr>
      <w:i/>
      <w:iCs/>
      <w:color w:val="0F4761" w:themeColor="accent1" w:themeShade="BF"/>
    </w:rPr>
  </w:style>
  <w:style w:type="paragraph" w:styleId="IntenseQuote">
    <w:name w:val="Intense Quote"/>
    <w:basedOn w:val="Normal"/>
    <w:next w:val="Normal"/>
    <w:link w:val="IntenseQuoteChar"/>
    <w:uiPriority w:val="30"/>
    <w:qFormat/>
    <w:rsid w:val="00110A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0AFB"/>
    <w:rPr>
      <w:i/>
      <w:iCs/>
      <w:color w:val="0F4761" w:themeColor="accent1" w:themeShade="BF"/>
    </w:rPr>
  </w:style>
  <w:style w:type="character" w:styleId="IntenseReference">
    <w:name w:val="Intense Reference"/>
    <w:basedOn w:val="DefaultParagraphFont"/>
    <w:uiPriority w:val="32"/>
    <w:qFormat/>
    <w:rsid w:val="00110A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 Id="rId8" Type="hyperlink" Target="https://www.accountancydaily.co/ey-global-reports-454bn-record-annual-revenue," TargetMode="External"/><Relationship Id="rId9" Type="hyperlink" Target="https://www.ey.com/en_gl/value-realized-annual-report," TargetMode="External"/><Relationship Id="rId10" Type="hyperlink" Target="https://www.ey.com/content/dam/ey-unified-site/ey-com/da-dk/about-us/documents/ey-annual-report-2022-2023.pdf)" TargetMode="External"/><Relationship Id="rId11" Type="hyperlink" Target="https://www.ey.com/en_us/value-realized-annual-report," TargetMode="External"/><Relationship Id="rId12" Type="hyperlink" Target="https://www.ey.com/content/dam/ey-unified-site/ey-com/da-dk/about-us/documents/ey-annual-report-2022-2023.pdf," TargetMode="External"/><Relationship Id="rId13" Type="hyperlink" Target="https://www.ey.com/en_us/value-realized-annual-report)" TargetMode="External"/><Relationship Id="rId14" Type="hyperlink" Target="https://www.ey.com/en_gl/value-realized-annual-report)" TargetMode="External"/><Relationship Id="rId15" Type="hyperlink" Target="https://assets.pcaobus.org/pcaob-dev/docs/default-source/inspections/reports/documents/104-2024-033-ey.pdf?sfvrsn=dcfd5d18_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F5E52A-F0C0-4524-86F6-8B3816818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2</Pages>
  <Words>0</Words>
  <Characters>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Diksha Kharbanda</dc:creator>
  <cp:keywords/>
  <dc:description/>
  <cp:lastModifiedBy>Diksha Kharbanda</cp:lastModifiedBy>
  <cp:revision>14</cp:revision>
  <dcterms:created xsi:type="dcterms:W3CDTF">2025-02-22T07:47:00Z</dcterms:created>
  <dcterms:modified xsi:type="dcterms:W3CDTF">2025-02-23T06:04:00Z</dcterms:modified>
</cp:coreProperties>
</file>