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60"/>
      </w:pPr>
      <w:r>
        <w:rPr>
          <w:b/>
          <w:color w:val="1B365D"/>
          <w:sz w:val="42"/>
        </w:rPr>
        <w:t>KhetSense AI — Screenshots &amp; Figure Plan</w:t>
      </w:r>
    </w:p>
    <w:p>
      <w:pPr>
        <w:spacing w:before="0" w:after="280"/>
      </w:pPr>
      <w:r>
        <w:rPr>
          <w:i/>
          <w:color w:val="4B6B94"/>
          <w:sz w:val="23"/>
        </w:rPr>
        <w:t>Visual Evidence Catalog, Recommended Presentation Visuals, Capture Protocols, and Slide Mapping</w:t>
      </w:r>
    </w:p>
    <w:tbl>
      <w:tblPr>
        <w:tblW w:type="auto" w:w="0"/>
        <w:jc w:val="center"/>
        <w:tblLook w:firstColumn="1" w:firstRow="1" w:lastColumn="0" w:lastRow="0" w:noHBand="0" w:noVBand="1" w:val="04A0"/>
      </w:tblPr>
      <w:tblGrid>
        <w:gridCol w:w="4680"/>
        <w:gridCol w:w="4680"/>
      </w:tblGrid>
      <w:tr>
        <w:tc>
          <w:tcPr>
            <w:tcW w:type="dxa" w:w="4680"/>
            <w:shd w:fill="F4F6F9"/>
            <w:tcMar>
              <w:top w:w="60" w:type="dxa"/>
              <w:bottom w:w="60" w:type="dxa"/>
              <w:left w:w="100" w:type="dxa"/>
              <w:right w:w="100" w:type="dxa"/>
            </w:tcMar>
          </w:tcPr>
          <w:p>
            <w:r>
              <w:rPr>
                <w:b/>
                <w:color w:val="1B365D"/>
                <w:sz w:val="18"/>
              </w:rPr>
              <w:t>Project: KhetSense AI</w:t>
            </w:r>
          </w:p>
        </w:tc>
        <w:tc>
          <w:tcPr>
            <w:tcW w:type="dxa" w:w="4680"/>
            <w:shd w:fill="F4F6F9"/>
            <w:tcMar>
              <w:top w:w="60" w:type="dxa"/>
              <w:bottom w:w="60" w:type="dxa"/>
              <w:left w:w="100" w:type="dxa"/>
              <w:right w:w="100" w:type="dxa"/>
            </w:tcMar>
          </w:tcPr>
          <w:p>
            <w:r>
              <w:rPr>
                <w:b/>
                <w:color w:val="1B365D"/>
                <w:sz w:val="18"/>
              </w:rPr>
              <w:t>Author: Diksha Poojary (Roll No. 136)</w:t>
            </w:r>
          </w:p>
        </w:tc>
      </w:tr>
      <w:tr>
        <w:tc>
          <w:tcPr>
            <w:tcW w:type="dxa" w:w="4680"/>
            <w:shd w:fill="F4F6F9"/>
            <w:tcMar>
              <w:top w:w="60" w:type="dxa"/>
              <w:bottom w:w="60" w:type="dxa"/>
              <w:left w:w="100" w:type="dxa"/>
              <w:right w:w="100" w:type="dxa"/>
            </w:tcMar>
          </w:tcPr>
          <w:p>
            <w:r>
              <w:rPr>
                <w:b/>
                <w:color w:val="1B365D"/>
                <w:sz w:val="18"/>
              </w:rPr>
              <w:t>Mentor: Prof. Anamika Dhawan</w:t>
            </w:r>
          </w:p>
        </w:tc>
        <w:tc>
          <w:tcPr>
            <w:tcW w:type="dxa" w:w="4680"/>
            <w:shd w:fill="F4F6F9"/>
            <w:tcMar>
              <w:top w:w="60" w:type="dxa"/>
              <w:bottom w:w="60" w:type="dxa"/>
              <w:left w:w="100" w:type="dxa"/>
              <w:right w:w="100" w:type="dxa"/>
            </w:tcMar>
          </w:tcPr>
          <w:p>
            <w:r>
              <w:rPr>
                <w:b/>
                <w:color w:val="1B365D"/>
                <w:sz w:val="18"/>
              </w:rPr>
              <w:t>Degree: Master of Computer Applications (MCA)</w:t>
            </w:r>
          </w:p>
        </w:tc>
      </w:tr>
    </w:tbl>
    <w:p>
      <w:pPr>
        <w:spacing w:after="160"/>
      </w:pPr>
    </w:p>
    <w:p>
      <w:pPr>
        <w:keepNext/>
        <w:spacing w:before="280" w:after="100"/>
      </w:pPr>
      <w:r>
        <w:rPr>
          <w:b/>
          <w:color w:val="1B365D"/>
          <w:sz w:val="28"/>
        </w:rPr>
        <w:t>1. Existing Visual Assets &amp; Screenshot Inventory</w:t>
      </w:r>
    </w:p>
    <w:p>
      <w:r>
        <w:t>This document details all visual figures, terminal captures, charts, and workflow diagrams designed for the Research Project PPT presentation. Evaluators and professors look for authentic evidence of software execution, architecture design, and test validation.</w:t>
      </w:r>
    </w:p>
    <w:p>
      <w:r>
        <w:t>Currently Available Visual Assets in Repository:</w:t>
      </w:r>
    </w:p>
    <w:p>
      <w:pPr>
        <w:pStyle w:val="ListBullet"/>
        <w:spacing w:before="20" w:after="50" w:line="276" w:lineRule="auto"/>
      </w:pPr>
      <w:r>
        <w:rPr>
          <w:b/>
          <w:color w:val="1B365D"/>
        </w:rPr>
        <w:t xml:space="preserve">1. Model Evaluation Multi-Panel Chart: </w:t>
      </w:r>
      <w:r>
        <w:t>Located at `khetsense/reports/evaluation/evaluation_charts.png` (742 KB). High-resolution 4-panel chart showing PR-curves, threshold tuning curves, confusion matrices, and feature importances.</w:t>
      </w:r>
    </w:p>
    <w:p>
      <w:pPr>
        <w:pStyle w:val="ListBullet"/>
        <w:spacing w:before="20" w:after="50" w:line="276" w:lineRule="auto"/>
      </w:pPr>
      <w:r>
        <w:rPr>
          <w:b/>
          <w:color w:val="1B365D"/>
        </w:rPr>
        <w:t xml:space="preserve">2. Project Review Photo: </w:t>
      </w:r>
      <w:r>
        <w:t>Located in project root (`133_136_Prof_Anamika_Dhawan.jpeg`). Official project documentation photo.</w:t>
      </w:r>
    </w:p>
    <w:p>
      <w:pPr>
        <w:pStyle w:val="ListBullet"/>
        <w:spacing w:before="20" w:after="50" w:line="276" w:lineRule="auto"/>
      </w:pPr>
      <w:r>
        <w:rPr>
          <w:b/>
          <w:color w:val="1B365D"/>
        </w:rPr>
        <w:t xml:space="preserve">3. Interactive CLI Demo Output: </w:t>
      </w:r>
      <w:r>
        <w:t>Rendered via `python demo_khetsense.py --scenario all` showing clean banners, WhatsApp advisory cards, and spoken scripts.</w:t>
      </w:r>
    </w:p>
    <w:p>
      <w:pPr>
        <w:keepNext/>
        <w:spacing w:before="280" w:after="100"/>
      </w:pPr>
      <w:r>
        <w:rPr>
          <w:b/>
          <w:color w:val="1B365D"/>
          <w:sz w:val="28"/>
        </w:rPr>
        <w:t>2. Recommended Screenshots to Capture for Research Project PPT</w:t>
      </w:r>
    </w:p>
    <w:p>
      <w:r>
        <w:t>To present a compelling, evidence-backed demonstration in your Research Project PPT, capture the following 10 genuine screenshots from your local environment:</w:t>
      </w:r>
    </w:p>
    <w:tbl>
      <w:tblPr>
        <w:tblW w:type="auto" w:w="0"/>
        <w:jc w:val="center"/>
        <w:tblLook w:firstColumn="1" w:firstRow="1" w:lastColumn="0" w:lastRow="0" w:noHBand="0" w:noVBand="1" w:val="04A0"/>
      </w:tblPr>
      <w:tblGrid>
        <w:gridCol w:w="2340"/>
        <w:gridCol w:w="2340"/>
        <w:gridCol w:w="2340"/>
        <w:gridCol w:w="2340"/>
      </w:tblGrid>
      <w:tr>
        <w:trPr>
          <w:cantSplit/>
          <w:tblHeader/>
        </w:trPr>
        <w:tc>
          <w:tcPr>
            <w:tcW w:type="dxa" w:w="1152"/>
            <w:vAlign w:val="center"/>
            <w:tcMar>
              <w:top w:w="120" w:type="dxa"/>
              <w:bottom w:w="120" w:type="dxa"/>
              <w:left w:w="140" w:type="dxa"/>
              <w:right w:w="140" w:type="dxa"/>
            </w:tcMar>
            <w:shd w:fill="1B365D"/>
            <w:tcBorders>
              <w:top w:val="single" w:sz="4" w:space="0" w:color="CCCCCC"/>
              <w:left w:val="single" w:sz="4" w:space="0" w:color="CCCCCC"/>
              <w:bottom w:val="single" w:sz="4" w:space="0" w:color="CCCCCC"/>
              <w:right w:val="single" w:sz="4" w:space="0" w:color="CCCCCC"/>
            </w:tcBorders>
          </w:tcPr>
          <w:p>
            <w:pPr>
              <w:jc w:val="left"/>
            </w:pPr>
            <w:r>
              <w:rPr>
                <w:b/>
                <w:color w:val="FFFFFF"/>
                <w:sz w:val="19"/>
              </w:rPr>
              <w:t>Shot ID</w:t>
            </w:r>
          </w:p>
        </w:tc>
        <w:tc>
          <w:tcPr>
            <w:tcW w:type="dxa" w:w="2592"/>
            <w:vAlign w:val="center"/>
            <w:tcMar>
              <w:top w:w="120" w:type="dxa"/>
              <w:bottom w:w="120" w:type="dxa"/>
              <w:left w:w="140" w:type="dxa"/>
              <w:right w:w="140" w:type="dxa"/>
            </w:tcMar>
            <w:shd w:fill="1B365D"/>
            <w:tcBorders>
              <w:top w:val="single" w:sz="4" w:space="0" w:color="CCCCCC"/>
              <w:left w:val="single" w:sz="4" w:space="0" w:color="CCCCCC"/>
              <w:bottom w:val="single" w:sz="4" w:space="0" w:color="CCCCCC"/>
              <w:right w:val="single" w:sz="4" w:space="0" w:color="CCCCCC"/>
            </w:tcBorders>
          </w:tcPr>
          <w:p>
            <w:pPr>
              <w:jc w:val="left"/>
            </w:pPr>
            <w:r>
              <w:rPr>
                <w:b/>
                <w:color w:val="FFFFFF"/>
                <w:sz w:val="19"/>
              </w:rPr>
              <w:t>Visual Subject</w:t>
            </w:r>
          </w:p>
        </w:tc>
        <w:tc>
          <w:tcPr>
            <w:tcW w:type="dxa" w:w="3312"/>
            <w:vAlign w:val="center"/>
            <w:tcMar>
              <w:top w:w="120" w:type="dxa"/>
              <w:bottom w:w="120" w:type="dxa"/>
              <w:left w:w="140" w:type="dxa"/>
              <w:right w:w="140" w:type="dxa"/>
            </w:tcMar>
            <w:shd w:fill="1B365D"/>
            <w:tcBorders>
              <w:top w:val="single" w:sz="4" w:space="0" w:color="CCCCCC"/>
              <w:left w:val="single" w:sz="4" w:space="0" w:color="CCCCCC"/>
              <w:bottom w:val="single" w:sz="4" w:space="0" w:color="CCCCCC"/>
              <w:right w:val="single" w:sz="4" w:space="0" w:color="CCCCCC"/>
            </w:tcBorders>
          </w:tcPr>
          <w:p>
            <w:pPr>
              <w:jc w:val="left"/>
            </w:pPr>
            <w:r>
              <w:rPr>
                <w:b/>
                <w:color w:val="FFFFFF"/>
                <w:sz w:val="19"/>
              </w:rPr>
              <w:t>How to Generate / Capture</w:t>
            </w:r>
          </w:p>
        </w:tc>
        <w:tc>
          <w:tcPr>
            <w:tcW w:type="dxa" w:w="2304"/>
            <w:vAlign w:val="center"/>
            <w:tcMar>
              <w:top w:w="120" w:type="dxa"/>
              <w:bottom w:w="120" w:type="dxa"/>
              <w:left w:w="140" w:type="dxa"/>
              <w:right w:w="140" w:type="dxa"/>
            </w:tcMar>
            <w:shd w:fill="1B365D"/>
            <w:tcBorders>
              <w:top w:val="single" w:sz="4" w:space="0" w:color="CCCCCC"/>
              <w:left w:val="single" w:sz="4" w:space="0" w:color="CCCCCC"/>
              <w:bottom w:val="single" w:sz="4" w:space="0" w:color="CCCCCC"/>
              <w:right w:val="single" w:sz="4" w:space="0" w:color="CCCCCC"/>
            </w:tcBorders>
          </w:tcPr>
          <w:p>
            <w:pPr>
              <w:jc w:val="left"/>
            </w:pPr>
            <w:r>
              <w:rPr>
                <w:b/>
                <w:color w:val="FFFFFF"/>
                <w:sz w:val="19"/>
              </w:rPr>
              <w:t>Slide Placement in Project PPT</w:t>
            </w:r>
          </w:p>
        </w:tc>
      </w:tr>
      <w:tr>
        <w:trPr>
          <w:cantSplit/>
        </w:trPr>
        <w:tc>
          <w:tcPr>
            <w:tcW w:type="dxa" w:w="1152"/>
            <w:vAlign w:val="center"/>
            <w:tcMar>
              <w:top w:w="120" w:type="dxa"/>
              <w:bottom w:w="120" w:type="dxa"/>
              <w:left w:w="140" w:type="dxa"/>
              <w:right w:w="140" w:type="dxa"/>
            </w:tcMar>
            <w:shd w:fill="FFFFFF"/>
            <w:tcBorders>
              <w:top w:val="single" w:sz="4" w:space="0" w:color="CCCCCC"/>
              <w:left w:val="single" w:sz="4" w:space="0" w:color="CCCCCC"/>
              <w:bottom w:val="single" w:sz="4" w:space="0" w:color="CCCCCC"/>
              <w:right w:val="single" w:sz="4" w:space="0" w:color="CCCCCC"/>
            </w:tcBorders>
          </w:tcPr>
          <w:p>
            <w:r>
              <w:rPr>
                <w:color w:val="222222"/>
                <w:sz w:val="18"/>
              </w:rPr>
              <w:t>SHOT-01</w:t>
            </w:r>
          </w:p>
        </w:tc>
        <w:tc>
          <w:tcPr>
            <w:tcW w:type="dxa" w:w="2592"/>
            <w:vAlign w:val="center"/>
            <w:tcMar>
              <w:top w:w="120" w:type="dxa"/>
              <w:bottom w:w="120" w:type="dxa"/>
              <w:left w:w="140" w:type="dxa"/>
              <w:right w:w="140" w:type="dxa"/>
            </w:tcMar>
            <w:shd w:fill="FFFFFF"/>
            <w:tcBorders>
              <w:top w:val="single" w:sz="4" w:space="0" w:color="CCCCCC"/>
              <w:left w:val="single" w:sz="4" w:space="0" w:color="CCCCCC"/>
              <w:bottom w:val="single" w:sz="4" w:space="0" w:color="CCCCCC"/>
              <w:right w:val="single" w:sz="4" w:space="0" w:color="CCCCCC"/>
            </w:tcBorders>
          </w:tcPr>
          <w:p>
            <w:r>
              <w:rPr>
                <w:color w:val="222222"/>
                <w:sz w:val="18"/>
              </w:rPr>
              <w:t>Demo Startup &amp; Active Phase 8 Banner</w:t>
            </w:r>
          </w:p>
        </w:tc>
        <w:tc>
          <w:tcPr>
            <w:tcW w:type="dxa" w:w="3312"/>
            <w:vAlign w:val="center"/>
            <w:tcMar>
              <w:top w:w="120" w:type="dxa"/>
              <w:bottom w:w="120" w:type="dxa"/>
              <w:left w:w="140" w:type="dxa"/>
              <w:right w:w="140" w:type="dxa"/>
            </w:tcMar>
            <w:shd w:fill="FFFFFF"/>
            <w:tcBorders>
              <w:top w:val="single" w:sz="4" w:space="0" w:color="CCCCCC"/>
              <w:left w:val="single" w:sz="4" w:space="0" w:color="CCCCCC"/>
              <w:bottom w:val="single" w:sz="4" w:space="0" w:color="CCCCCC"/>
              <w:right w:val="single" w:sz="4" w:space="0" w:color="CCCCCC"/>
            </w:tcBorders>
          </w:tcPr>
          <w:p>
            <w:r>
              <w:rPr>
                <w:color w:val="222222"/>
                <w:sz w:val="18"/>
              </w:rPr>
              <w:t>Run `python demo_khetsense.py --scenario ml` in PowerShell</w:t>
            </w:r>
          </w:p>
        </w:tc>
        <w:tc>
          <w:tcPr>
            <w:tcW w:type="dxa" w:w="2304"/>
            <w:vAlign w:val="center"/>
            <w:tcMar>
              <w:top w:w="120" w:type="dxa"/>
              <w:bottom w:w="120" w:type="dxa"/>
              <w:left w:w="140" w:type="dxa"/>
              <w:right w:w="140" w:type="dxa"/>
            </w:tcMar>
            <w:shd w:fill="FFFFFF"/>
            <w:tcBorders>
              <w:top w:val="single" w:sz="4" w:space="0" w:color="CCCCCC"/>
              <w:left w:val="single" w:sz="4" w:space="0" w:color="CCCCCC"/>
              <w:bottom w:val="single" w:sz="4" w:space="0" w:color="CCCCCC"/>
              <w:right w:val="single" w:sz="4" w:space="0" w:color="CCCCCC"/>
            </w:tcBorders>
          </w:tcPr>
          <w:p>
            <w:r>
              <w:rPr>
                <w:color w:val="222222"/>
                <w:sz w:val="18"/>
              </w:rPr>
              <w:t>Slide 3 (Project Status &amp; Decision Authority)</w:t>
            </w:r>
          </w:p>
        </w:tc>
      </w:tr>
      <w:tr>
        <w:trPr>
          <w:cantSplit/>
        </w:trPr>
        <w:tc>
          <w:tcPr>
            <w:tcW w:type="dxa" w:w="1152"/>
            <w:vAlign w:val="center"/>
            <w:tcMar>
              <w:top w:w="120" w:type="dxa"/>
              <w:bottom w:w="120" w:type="dxa"/>
              <w:left w:w="140" w:type="dxa"/>
              <w:right w:w="140" w:type="dxa"/>
            </w:tcMar>
            <w:shd w:fill="F4F6F9"/>
            <w:tcBorders>
              <w:top w:val="single" w:sz="4" w:space="0" w:color="CCCCCC"/>
              <w:left w:val="single" w:sz="4" w:space="0" w:color="CCCCCC"/>
              <w:bottom w:val="single" w:sz="4" w:space="0" w:color="CCCCCC"/>
              <w:right w:val="single" w:sz="4" w:space="0" w:color="CCCCCC"/>
            </w:tcBorders>
          </w:tcPr>
          <w:p>
            <w:r>
              <w:rPr>
                <w:color w:val="222222"/>
                <w:sz w:val="18"/>
              </w:rPr>
              <w:t>SHOT-02</w:t>
            </w:r>
          </w:p>
        </w:tc>
        <w:tc>
          <w:tcPr>
            <w:tcW w:type="dxa" w:w="2592"/>
            <w:vAlign w:val="center"/>
            <w:tcMar>
              <w:top w:w="120" w:type="dxa"/>
              <w:bottom w:w="120" w:type="dxa"/>
              <w:left w:w="140" w:type="dxa"/>
              <w:right w:w="140" w:type="dxa"/>
            </w:tcMar>
            <w:shd w:fill="F4F6F9"/>
            <w:tcBorders>
              <w:top w:val="single" w:sz="4" w:space="0" w:color="CCCCCC"/>
              <w:left w:val="single" w:sz="4" w:space="0" w:color="CCCCCC"/>
              <w:bottom w:val="single" w:sz="4" w:space="0" w:color="CCCCCC"/>
              <w:right w:val="single" w:sz="4" w:space="0" w:color="CCCCCC"/>
            </w:tcBorders>
          </w:tcPr>
          <w:p>
            <w:r>
              <w:rPr>
                <w:color w:val="222222"/>
                <w:sz w:val="18"/>
              </w:rPr>
              <w:t>Conversational Registration (Marathi)</w:t>
            </w:r>
          </w:p>
        </w:tc>
        <w:tc>
          <w:tcPr>
            <w:tcW w:type="dxa" w:w="3312"/>
            <w:vAlign w:val="center"/>
            <w:tcMar>
              <w:top w:w="120" w:type="dxa"/>
              <w:bottom w:w="120" w:type="dxa"/>
              <w:left w:w="140" w:type="dxa"/>
              <w:right w:w="140" w:type="dxa"/>
            </w:tcMar>
            <w:shd w:fill="F4F6F9"/>
            <w:tcBorders>
              <w:top w:val="single" w:sz="4" w:space="0" w:color="CCCCCC"/>
              <w:left w:val="single" w:sz="4" w:space="0" w:color="CCCCCC"/>
              <w:bottom w:val="single" w:sz="4" w:space="0" w:color="CCCCCC"/>
              <w:right w:val="single" w:sz="4" w:space="0" w:color="CCCCCC"/>
            </w:tcBorders>
          </w:tcPr>
          <w:p>
            <w:r>
              <w:rPr>
                <w:color w:val="222222"/>
                <w:sz w:val="18"/>
              </w:rPr>
              <w:t>Run `python demo_khetsense.py --scenario registration --lang mr`</w:t>
            </w:r>
          </w:p>
        </w:tc>
        <w:tc>
          <w:tcPr>
            <w:tcW w:type="dxa" w:w="2304"/>
            <w:vAlign w:val="center"/>
            <w:tcMar>
              <w:top w:w="120" w:type="dxa"/>
              <w:bottom w:w="120" w:type="dxa"/>
              <w:left w:w="140" w:type="dxa"/>
              <w:right w:w="140" w:type="dxa"/>
            </w:tcMar>
            <w:shd w:fill="F4F6F9"/>
            <w:tcBorders>
              <w:top w:val="single" w:sz="4" w:space="0" w:color="CCCCCC"/>
              <w:left w:val="single" w:sz="4" w:space="0" w:color="CCCCCC"/>
              <w:bottom w:val="single" w:sz="4" w:space="0" w:color="CCCCCC"/>
              <w:right w:val="single" w:sz="4" w:space="0" w:color="CCCCCC"/>
            </w:tcBorders>
          </w:tcPr>
          <w:p>
            <w:r>
              <w:rPr>
                <w:color w:val="222222"/>
                <w:sz w:val="18"/>
              </w:rPr>
              <w:t>Slide 8 (Conversational Onboarding Engine)</w:t>
            </w:r>
          </w:p>
        </w:tc>
      </w:tr>
      <w:tr>
        <w:trPr>
          <w:cantSplit/>
        </w:trPr>
        <w:tc>
          <w:tcPr>
            <w:tcW w:type="dxa" w:w="1152"/>
            <w:vAlign w:val="center"/>
            <w:tcMar>
              <w:top w:w="120" w:type="dxa"/>
              <w:bottom w:w="120" w:type="dxa"/>
              <w:left w:w="140" w:type="dxa"/>
              <w:right w:w="140" w:type="dxa"/>
            </w:tcMar>
            <w:shd w:fill="FFFFFF"/>
            <w:tcBorders>
              <w:top w:val="single" w:sz="4" w:space="0" w:color="CCCCCC"/>
              <w:left w:val="single" w:sz="4" w:space="0" w:color="CCCCCC"/>
              <w:bottom w:val="single" w:sz="4" w:space="0" w:color="CCCCCC"/>
              <w:right w:val="single" w:sz="4" w:space="0" w:color="CCCCCC"/>
            </w:tcBorders>
          </w:tcPr>
          <w:p>
            <w:r>
              <w:rPr>
                <w:color w:val="222222"/>
                <w:sz w:val="18"/>
              </w:rPr>
              <w:t>SHOT-03</w:t>
            </w:r>
          </w:p>
        </w:tc>
        <w:tc>
          <w:tcPr>
            <w:tcW w:type="dxa" w:w="2592"/>
            <w:vAlign w:val="center"/>
            <w:tcMar>
              <w:top w:w="120" w:type="dxa"/>
              <w:bottom w:w="120" w:type="dxa"/>
              <w:left w:w="140" w:type="dxa"/>
              <w:right w:w="140" w:type="dxa"/>
            </w:tcMar>
            <w:shd w:fill="FFFFFF"/>
            <w:tcBorders>
              <w:top w:val="single" w:sz="4" w:space="0" w:color="CCCCCC"/>
              <w:left w:val="single" w:sz="4" w:space="0" w:color="CCCCCC"/>
              <w:bottom w:val="single" w:sz="4" w:space="0" w:color="CCCCCC"/>
              <w:right w:val="single" w:sz="4" w:space="0" w:color="CCCCCC"/>
            </w:tcBorders>
          </w:tcPr>
          <w:p>
            <w:r>
              <w:rPr>
                <w:color w:val="222222"/>
                <w:sz w:val="18"/>
              </w:rPr>
              <w:t>Generated English WhatsApp Advisory Card</w:t>
            </w:r>
          </w:p>
        </w:tc>
        <w:tc>
          <w:tcPr>
            <w:tcW w:type="dxa" w:w="3312"/>
            <w:vAlign w:val="center"/>
            <w:tcMar>
              <w:top w:w="120" w:type="dxa"/>
              <w:bottom w:w="120" w:type="dxa"/>
              <w:left w:w="140" w:type="dxa"/>
              <w:right w:w="140" w:type="dxa"/>
            </w:tcMar>
            <w:shd w:fill="FFFFFF"/>
            <w:tcBorders>
              <w:top w:val="single" w:sz="4" w:space="0" w:color="CCCCCC"/>
              <w:left w:val="single" w:sz="4" w:space="0" w:color="CCCCCC"/>
              <w:bottom w:val="single" w:sz="4" w:space="0" w:color="CCCCCC"/>
              <w:right w:val="single" w:sz="4" w:space="0" w:color="CCCCCC"/>
            </w:tcBorders>
          </w:tcPr>
          <w:p>
            <w:r>
              <w:rPr>
                <w:color w:val="222222"/>
                <w:sz w:val="18"/>
              </w:rPr>
              <w:t>Terminal capture of Scenario 5 output in `demo_khetsense.py`</w:t>
            </w:r>
          </w:p>
        </w:tc>
        <w:tc>
          <w:tcPr>
            <w:tcW w:type="dxa" w:w="2304"/>
            <w:vAlign w:val="center"/>
            <w:tcMar>
              <w:top w:w="120" w:type="dxa"/>
              <w:bottom w:w="120" w:type="dxa"/>
              <w:left w:w="140" w:type="dxa"/>
              <w:right w:w="140" w:type="dxa"/>
            </w:tcMar>
            <w:shd w:fill="FFFFFF"/>
            <w:tcBorders>
              <w:top w:val="single" w:sz="4" w:space="0" w:color="CCCCCC"/>
              <w:left w:val="single" w:sz="4" w:space="0" w:color="CCCCCC"/>
              <w:bottom w:val="single" w:sz="4" w:space="0" w:color="CCCCCC"/>
              <w:right w:val="single" w:sz="4" w:space="0" w:color="CCCCCC"/>
            </w:tcBorders>
          </w:tcPr>
          <w:p>
            <w:r>
              <w:rPr>
                <w:color w:val="222222"/>
                <w:sz w:val="18"/>
              </w:rPr>
              <w:t>Slide 10 (Advisory Card Generation)</w:t>
            </w:r>
          </w:p>
        </w:tc>
      </w:tr>
      <w:tr>
        <w:trPr>
          <w:cantSplit/>
        </w:trPr>
        <w:tc>
          <w:tcPr>
            <w:tcW w:type="dxa" w:w="1152"/>
            <w:vAlign w:val="center"/>
            <w:tcMar>
              <w:top w:w="120" w:type="dxa"/>
              <w:bottom w:w="120" w:type="dxa"/>
              <w:left w:w="140" w:type="dxa"/>
              <w:right w:w="140" w:type="dxa"/>
            </w:tcMar>
            <w:shd w:fill="F4F6F9"/>
            <w:tcBorders>
              <w:top w:val="single" w:sz="4" w:space="0" w:color="CCCCCC"/>
              <w:left w:val="single" w:sz="4" w:space="0" w:color="CCCCCC"/>
              <w:bottom w:val="single" w:sz="4" w:space="0" w:color="CCCCCC"/>
              <w:right w:val="single" w:sz="4" w:space="0" w:color="CCCCCC"/>
            </w:tcBorders>
          </w:tcPr>
          <w:p>
            <w:r>
              <w:rPr>
                <w:color w:val="222222"/>
                <w:sz w:val="18"/>
              </w:rPr>
              <w:t>SHOT-04</w:t>
            </w:r>
          </w:p>
        </w:tc>
        <w:tc>
          <w:tcPr>
            <w:tcW w:type="dxa" w:w="2592"/>
            <w:vAlign w:val="center"/>
            <w:tcMar>
              <w:top w:w="120" w:type="dxa"/>
              <w:bottom w:w="120" w:type="dxa"/>
              <w:left w:w="140" w:type="dxa"/>
              <w:right w:w="140" w:type="dxa"/>
            </w:tcMar>
            <w:shd w:fill="F4F6F9"/>
            <w:tcBorders>
              <w:top w:val="single" w:sz="4" w:space="0" w:color="CCCCCC"/>
              <w:left w:val="single" w:sz="4" w:space="0" w:color="CCCCCC"/>
              <w:bottom w:val="single" w:sz="4" w:space="0" w:color="CCCCCC"/>
              <w:right w:val="single" w:sz="4" w:space="0" w:color="CCCCCC"/>
            </w:tcBorders>
          </w:tcPr>
          <w:p>
            <w:r>
              <w:rPr>
                <w:color w:val="222222"/>
                <w:sz w:val="18"/>
              </w:rPr>
              <w:t>Generated Marathi WhatsApp Advisory Card</w:t>
            </w:r>
          </w:p>
        </w:tc>
        <w:tc>
          <w:tcPr>
            <w:tcW w:type="dxa" w:w="3312"/>
            <w:vAlign w:val="center"/>
            <w:tcMar>
              <w:top w:w="120" w:type="dxa"/>
              <w:bottom w:w="120" w:type="dxa"/>
              <w:left w:w="140" w:type="dxa"/>
              <w:right w:w="140" w:type="dxa"/>
            </w:tcMar>
            <w:shd w:fill="F4F6F9"/>
            <w:tcBorders>
              <w:top w:val="single" w:sz="4" w:space="0" w:color="CCCCCC"/>
              <w:left w:val="single" w:sz="4" w:space="0" w:color="CCCCCC"/>
              <w:bottom w:val="single" w:sz="4" w:space="0" w:color="CCCCCC"/>
              <w:right w:val="single" w:sz="4" w:space="0" w:color="CCCCCC"/>
            </w:tcBorders>
          </w:tcPr>
          <w:p>
            <w:r>
              <w:rPr>
                <w:color w:val="222222"/>
                <w:sz w:val="18"/>
              </w:rPr>
              <w:t>Terminal capture of Marathi status card in Scenario 5</w:t>
            </w:r>
          </w:p>
        </w:tc>
        <w:tc>
          <w:tcPr>
            <w:tcW w:type="dxa" w:w="2304"/>
            <w:vAlign w:val="center"/>
            <w:tcMar>
              <w:top w:w="120" w:type="dxa"/>
              <w:bottom w:w="120" w:type="dxa"/>
              <w:left w:w="140" w:type="dxa"/>
              <w:right w:w="140" w:type="dxa"/>
            </w:tcMar>
            <w:shd w:fill="F4F6F9"/>
            <w:tcBorders>
              <w:top w:val="single" w:sz="4" w:space="0" w:color="CCCCCC"/>
              <w:left w:val="single" w:sz="4" w:space="0" w:color="CCCCCC"/>
              <w:bottom w:val="single" w:sz="4" w:space="0" w:color="CCCCCC"/>
              <w:right w:val="single" w:sz="4" w:space="0" w:color="CCCCCC"/>
            </w:tcBorders>
          </w:tcPr>
          <w:p>
            <w:r>
              <w:rPr>
                <w:color w:val="222222"/>
                <w:sz w:val="18"/>
              </w:rPr>
              <w:t>Slide 10 (Vernacular Delivery &amp; Inclusivity)</w:t>
            </w:r>
          </w:p>
        </w:tc>
      </w:tr>
      <w:tr>
        <w:trPr>
          <w:cantSplit/>
        </w:trPr>
        <w:tc>
          <w:tcPr>
            <w:tcW w:type="dxa" w:w="1152"/>
            <w:vAlign w:val="center"/>
            <w:tcMar>
              <w:top w:w="120" w:type="dxa"/>
              <w:bottom w:w="120" w:type="dxa"/>
              <w:left w:w="140" w:type="dxa"/>
              <w:right w:w="140" w:type="dxa"/>
            </w:tcMar>
            <w:shd w:fill="FFFFFF"/>
            <w:tcBorders>
              <w:top w:val="single" w:sz="4" w:space="0" w:color="CCCCCC"/>
              <w:left w:val="single" w:sz="4" w:space="0" w:color="CCCCCC"/>
              <w:bottom w:val="single" w:sz="4" w:space="0" w:color="CCCCCC"/>
              <w:right w:val="single" w:sz="4" w:space="0" w:color="CCCCCC"/>
            </w:tcBorders>
          </w:tcPr>
          <w:p>
            <w:r>
              <w:rPr>
                <w:color w:val="222222"/>
                <w:sz w:val="18"/>
              </w:rPr>
              <w:t>SHOT-05</w:t>
            </w:r>
          </w:p>
        </w:tc>
        <w:tc>
          <w:tcPr>
            <w:tcW w:type="dxa" w:w="2592"/>
            <w:vAlign w:val="center"/>
            <w:tcMar>
              <w:top w:w="120" w:type="dxa"/>
              <w:bottom w:w="120" w:type="dxa"/>
              <w:left w:w="140" w:type="dxa"/>
              <w:right w:w="140" w:type="dxa"/>
            </w:tcMar>
            <w:shd w:fill="FFFFFF"/>
            <w:tcBorders>
              <w:top w:val="single" w:sz="4" w:space="0" w:color="CCCCCC"/>
              <w:left w:val="single" w:sz="4" w:space="0" w:color="CCCCCC"/>
              <w:bottom w:val="single" w:sz="4" w:space="0" w:color="CCCCCC"/>
              <w:right w:val="single" w:sz="4" w:space="0" w:color="CCCCCC"/>
            </w:tcBorders>
          </w:tcPr>
          <w:p>
            <w:r>
              <w:rPr>
                <w:color w:val="222222"/>
                <w:sz w:val="18"/>
              </w:rPr>
              <w:t>Spoken Voice Script (English &amp; Marathi)</w:t>
            </w:r>
          </w:p>
        </w:tc>
        <w:tc>
          <w:tcPr>
            <w:tcW w:type="dxa" w:w="3312"/>
            <w:vAlign w:val="center"/>
            <w:tcMar>
              <w:top w:w="120" w:type="dxa"/>
              <w:bottom w:w="120" w:type="dxa"/>
              <w:left w:w="140" w:type="dxa"/>
              <w:right w:w="140" w:type="dxa"/>
            </w:tcMar>
            <w:shd w:fill="FFFFFF"/>
            <w:tcBorders>
              <w:top w:val="single" w:sz="4" w:space="0" w:color="CCCCCC"/>
              <w:left w:val="single" w:sz="4" w:space="0" w:color="CCCCCC"/>
              <w:bottom w:val="single" w:sz="4" w:space="0" w:color="CCCCCC"/>
              <w:right w:val="single" w:sz="4" w:space="0" w:color="CCCCCC"/>
            </w:tcBorders>
          </w:tcPr>
          <w:p>
            <w:r>
              <w:rPr>
                <w:color w:val="222222"/>
                <w:sz w:val="18"/>
              </w:rPr>
              <w:t>Terminal capture of spoken voice scripts in Scenario 5</w:t>
            </w:r>
          </w:p>
        </w:tc>
        <w:tc>
          <w:tcPr>
            <w:tcW w:type="dxa" w:w="2304"/>
            <w:vAlign w:val="center"/>
            <w:tcMar>
              <w:top w:w="120" w:type="dxa"/>
              <w:bottom w:w="120" w:type="dxa"/>
              <w:left w:w="140" w:type="dxa"/>
              <w:right w:w="140" w:type="dxa"/>
            </w:tcMar>
            <w:shd w:fill="FFFFFF"/>
            <w:tcBorders>
              <w:top w:val="single" w:sz="4" w:space="0" w:color="CCCCCC"/>
              <w:left w:val="single" w:sz="4" w:space="0" w:color="CCCCCC"/>
              <w:bottom w:val="single" w:sz="4" w:space="0" w:color="CCCCCC"/>
              <w:right w:val="single" w:sz="4" w:space="0" w:color="CCCCCC"/>
            </w:tcBorders>
          </w:tcPr>
          <w:p>
            <w:r>
              <w:rPr>
                <w:color w:val="222222"/>
                <w:sz w:val="18"/>
              </w:rPr>
              <w:t>Slide 11 (Neural Voice Synthesis Engine)</w:t>
            </w:r>
          </w:p>
        </w:tc>
      </w:tr>
      <w:tr>
        <w:trPr>
          <w:cantSplit/>
        </w:trPr>
        <w:tc>
          <w:tcPr>
            <w:tcW w:type="dxa" w:w="1152"/>
            <w:vAlign w:val="center"/>
            <w:tcMar>
              <w:top w:w="120" w:type="dxa"/>
              <w:bottom w:w="120" w:type="dxa"/>
              <w:left w:w="140" w:type="dxa"/>
              <w:right w:w="140" w:type="dxa"/>
            </w:tcMar>
            <w:shd w:fill="F4F6F9"/>
            <w:tcBorders>
              <w:top w:val="single" w:sz="4" w:space="0" w:color="CCCCCC"/>
              <w:left w:val="single" w:sz="4" w:space="0" w:color="CCCCCC"/>
              <w:bottom w:val="single" w:sz="4" w:space="0" w:color="CCCCCC"/>
              <w:right w:val="single" w:sz="4" w:space="0" w:color="CCCCCC"/>
            </w:tcBorders>
          </w:tcPr>
          <w:p>
            <w:r>
              <w:rPr>
                <w:color w:val="222222"/>
                <w:sz w:val="18"/>
              </w:rPr>
              <w:t>SHOT-06</w:t>
            </w:r>
          </w:p>
        </w:tc>
        <w:tc>
          <w:tcPr>
            <w:tcW w:type="dxa" w:w="2592"/>
            <w:vAlign w:val="center"/>
            <w:tcMar>
              <w:top w:w="120" w:type="dxa"/>
              <w:bottom w:w="120" w:type="dxa"/>
              <w:left w:w="140" w:type="dxa"/>
              <w:right w:w="140" w:type="dxa"/>
            </w:tcMar>
            <w:shd w:fill="F4F6F9"/>
            <w:tcBorders>
              <w:top w:val="single" w:sz="4" w:space="0" w:color="CCCCCC"/>
              <w:left w:val="single" w:sz="4" w:space="0" w:color="CCCCCC"/>
              <w:bottom w:val="single" w:sz="4" w:space="0" w:color="CCCCCC"/>
              <w:right w:val="single" w:sz="4" w:space="0" w:color="CCCCCC"/>
            </w:tcBorders>
          </w:tcPr>
          <w:p>
            <w:r>
              <w:rPr>
                <w:color w:val="222222"/>
                <w:sz w:val="18"/>
              </w:rPr>
              <w:t>Two-Tier Rainfall Guardrail Override</w:t>
            </w:r>
          </w:p>
        </w:tc>
        <w:tc>
          <w:tcPr>
            <w:tcW w:type="dxa" w:w="3312"/>
            <w:vAlign w:val="center"/>
            <w:tcMar>
              <w:top w:w="120" w:type="dxa"/>
              <w:bottom w:w="120" w:type="dxa"/>
              <w:left w:w="140" w:type="dxa"/>
              <w:right w:w="140" w:type="dxa"/>
            </w:tcMar>
            <w:shd w:fill="F4F6F9"/>
            <w:tcBorders>
              <w:top w:val="single" w:sz="4" w:space="0" w:color="CCCCCC"/>
              <w:left w:val="single" w:sz="4" w:space="0" w:color="CCCCCC"/>
              <w:bottom w:val="single" w:sz="4" w:space="0" w:color="CCCCCC"/>
              <w:right w:val="single" w:sz="4" w:space="0" w:color="CCCCCC"/>
            </w:tcBorders>
          </w:tcPr>
          <w:p>
            <w:r>
              <w:rPr>
                <w:color w:val="222222"/>
                <w:sz w:val="18"/>
              </w:rPr>
              <w:t>Run `python demo_khetsense.py --scenario rainfall`</w:t>
            </w:r>
          </w:p>
        </w:tc>
        <w:tc>
          <w:tcPr>
            <w:tcW w:type="dxa" w:w="2304"/>
            <w:vAlign w:val="center"/>
            <w:tcMar>
              <w:top w:w="120" w:type="dxa"/>
              <w:bottom w:w="120" w:type="dxa"/>
              <w:left w:w="140" w:type="dxa"/>
              <w:right w:w="140" w:type="dxa"/>
            </w:tcMar>
            <w:shd w:fill="F4F6F9"/>
            <w:tcBorders>
              <w:top w:val="single" w:sz="4" w:space="0" w:color="CCCCCC"/>
              <w:left w:val="single" w:sz="4" w:space="0" w:color="CCCCCC"/>
              <w:bottom w:val="single" w:sz="4" w:space="0" w:color="CCCCCC"/>
              <w:right w:val="single" w:sz="4" w:space="0" w:color="CCCCCC"/>
            </w:tcBorders>
          </w:tcPr>
          <w:p>
            <w:r>
              <w:rPr>
                <w:color w:val="222222"/>
                <w:sz w:val="18"/>
              </w:rPr>
              <w:t>Slide 12 (Agronomic Safety &amp; Rainfall Guardrails)</w:t>
            </w:r>
          </w:p>
        </w:tc>
      </w:tr>
      <w:tr>
        <w:trPr>
          <w:cantSplit/>
        </w:trPr>
        <w:tc>
          <w:tcPr>
            <w:tcW w:type="dxa" w:w="1152"/>
            <w:vAlign w:val="center"/>
            <w:tcMar>
              <w:top w:w="120" w:type="dxa"/>
              <w:bottom w:w="120" w:type="dxa"/>
              <w:left w:w="140" w:type="dxa"/>
              <w:right w:w="140" w:type="dxa"/>
            </w:tcMar>
            <w:shd w:fill="FFFFFF"/>
            <w:tcBorders>
              <w:top w:val="single" w:sz="4" w:space="0" w:color="CCCCCC"/>
              <w:left w:val="single" w:sz="4" w:space="0" w:color="CCCCCC"/>
              <w:bottom w:val="single" w:sz="4" w:space="0" w:color="CCCCCC"/>
              <w:right w:val="single" w:sz="4" w:space="0" w:color="CCCCCC"/>
            </w:tcBorders>
          </w:tcPr>
          <w:p>
            <w:r>
              <w:rPr>
                <w:color w:val="222222"/>
                <w:sz w:val="18"/>
              </w:rPr>
              <w:t>SHOT-07</w:t>
            </w:r>
          </w:p>
        </w:tc>
        <w:tc>
          <w:tcPr>
            <w:tcW w:type="dxa" w:w="2592"/>
            <w:vAlign w:val="center"/>
            <w:tcMar>
              <w:top w:w="120" w:type="dxa"/>
              <w:bottom w:w="120" w:type="dxa"/>
              <w:left w:w="140" w:type="dxa"/>
              <w:right w:w="140" w:type="dxa"/>
            </w:tcMar>
            <w:shd w:fill="FFFFFF"/>
            <w:tcBorders>
              <w:top w:val="single" w:sz="4" w:space="0" w:color="CCCCCC"/>
              <w:left w:val="single" w:sz="4" w:space="0" w:color="CCCCCC"/>
              <w:bottom w:val="single" w:sz="4" w:space="0" w:color="CCCCCC"/>
              <w:right w:val="single" w:sz="4" w:space="0" w:color="CCCCCC"/>
            </w:tcBorders>
          </w:tcPr>
          <w:p>
            <w:r>
              <w:rPr>
                <w:color w:val="222222"/>
                <w:sz w:val="18"/>
              </w:rPr>
              <w:t>Unsupported Crop Fallback (Cotton)</w:t>
            </w:r>
          </w:p>
        </w:tc>
        <w:tc>
          <w:tcPr>
            <w:tcW w:type="dxa" w:w="3312"/>
            <w:vAlign w:val="center"/>
            <w:tcMar>
              <w:top w:w="120" w:type="dxa"/>
              <w:bottom w:w="120" w:type="dxa"/>
              <w:left w:w="140" w:type="dxa"/>
              <w:right w:w="140" w:type="dxa"/>
            </w:tcMar>
            <w:shd w:fill="FFFFFF"/>
            <w:tcBorders>
              <w:top w:val="single" w:sz="4" w:space="0" w:color="CCCCCC"/>
              <w:left w:val="single" w:sz="4" w:space="0" w:color="CCCCCC"/>
              <w:bottom w:val="single" w:sz="4" w:space="0" w:color="CCCCCC"/>
              <w:right w:val="single" w:sz="4" w:space="0" w:color="CCCCCC"/>
            </w:tcBorders>
          </w:tcPr>
          <w:p>
            <w:r>
              <w:rPr>
                <w:color w:val="222222"/>
                <w:sz w:val="18"/>
              </w:rPr>
              <w:t>Terminal capture of Scenario 5 showing rule fallback</w:t>
            </w:r>
          </w:p>
        </w:tc>
        <w:tc>
          <w:tcPr>
            <w:tcW w:type="dxa" w:w="2304"/>
            <w:vAlign w:val="center"/>
            <w:tcMar>
              <w:top w:w="120" w:type="dxa"/>
              <w:bottom w:w="120" w:type="dxa"/>
              <w:left w:w="140" w:type="dxa"/>
              <w:right w:w="140" w:type="dxa"/>
            </w:tcMar>
            <w:shd w:fill="FFFFFF"/>
            <w:tcBorders>
              <w:top w:val="single" w:sz="4" w:space="0" w:color="CCCCCC"/>
              <w:left w:val="single" w:sz="4" w:space="0" w:color="CCCCCC"/>
              <w:bottom w:val="single" w:sz="4" w:space="0" w:color="CCCCCC"/>
              <w:right w:val="single" w:sz="4" w:space="0" w:color="CCCCCC"/>
            </w:tcBorders>
          </w:tcPr>
          <w:p>
            <w:r>
              <w:rPr>
                <w:color w:val="222222"/>
                <w:sz w:val="18"/>
              </w:rPr>
              <w:t>Slide 13 (Crop Scoping &amp; Fail-Safe Fallbacks)</w:t>
            </w:r>
          </w:p>
        </w:tc>
      </w:tr>
      <w:tr>
        <w:trPr>
          <w:cantSplit/>
        </w:trPr>
        <w:tc>
          <w:tcPr>
            <w:tcW w:type="dxa" w:w="1152"/>
            <w:vAlign w:val="center"/>
            <w:tcMar>
              <w:top w:w="120" w:type="dxa"/>
              <w:bottom w:w="120" w:type="dxa"/>
              <w:left w:w="140" w:type="dxa"/>
              <w:right w:w="140" w:type="dxa"/>
            </w:tcMar>
            <w:shd w:fill="F4F6F9"/>
            <w:tcBorders>
              <w:top w:val="single" w:sz="4" w:space="0" w:color="CCCCCC"/>
              <w:left w:val="single" w:sz="4" w:space="0" w:color="CCCCCC"/>
              <w:bottom w:val="single" w:sz="4" w:space="0" w:color="CCCCCC"/>
              <w:right w:val="single" w:sz="4" w:space="0" w:color="CCCCCC"/>
            </w:tcBorders>
          </w:tcPr>
          <w:p>
            <w:r>
              <w:rPr>
                <w:color w:val="222222"/>
                <w:sz w:val="18"/>
              </w:rPr>
              <w:t>SHOT-08</w:t>
            </w:r>
          </w:p>
        </w:tc>
        <w:tc>
          <w:tcPr>
            <w:tcW w:type="dxa" w:w="2592"/>
            <w:vAlign w:val="center"/>
            <w:tcMar>
              <w:top w:w="120" w:type="dxa"/>
              <w:bottom w:w="120" w:type="dxa"/>
              <w:left w:w="140" w:type="dxa"/>
              <w:right w:w="140" w:type="dxa"/>
            </w:tcMar>
            <w:shd w:fill="F4F6F9"/>
            <w:tcBorders>
              <w:top w:val="single" w:sz="4" w:space="0" w:color="CCCCCC"/>
              <w:left w:val="single" w:sz="4" w:space="0" w:color="CCCCCC"/>
              <w:bottom w:val="single" w:sz="4" w:space="0" w:color="CCCCCC"/>
              <w:right w:val="single" w:sz="4" w:space="0" w:color="CCCCCC"/>
            </w:tcBorders>
          </w:tcPr>
          <w:p>
            <w:r>
              <w:rPr>
                <w:color w:val="222222"/>
                <w:sz w:val="18"/>
              </w:rPr>
              <w:t>Full 401-Test Suite Discovery Run</w:t>
            </w:r>
          </w:p>
        </w:tc>
        <w:tc>
          <w:tcPr>
            <w:tcW w:type="dxa" w:w="3312"/>
            <w:vAlign w:val="center"/>
            <w:tcMar>
              <w:top w:w="120" w:type="dxa"/>
              <w:bottom w:w="120" w:type="dxa"/>
              <w:left w:w="140" w:type="dxa"/>
              <w:right w:w="140" w:type="dxa"/>
            </w:tcMar>
            <w:shd w:fill="F4F6F9"/>
            <w:tcBorders>
              <w:top w:val="single" w:sz="4" w:space="0" w:color="CCCCCC"/>
              <w:left w:val="single" w:sz="4" w:space="0" w:color="CCCCCC"/>
              <w:bottom w:val="single" w:sz="4" w:space="0" w:color="CCCCCC"/>
              <w:right w:val="single" w:sz="4" w:space="0" w:color="CCCCCC"/>
            </w:tcBorders>
          </w:tcPr>
          <w:p>
            <w:r>
              <w:rPr>
                <w:color w:val="222222"/>
                <w:sz w:val="18"/>
              </w:rPr>
              <w:t>Run `python -m unittest discover -s tests -p "test_*.py"`</w:t>
            </w:r>
          </w:p>
        </w:tc>
        <w:tc>
          <w:tcPr>
            <w:tcW w:type="dxa" w:w="2304"/>
            <w:vAlign w:val="center"/>
            <w:tcMar>
              <w:top w:w="120" w:type="dxa"/>
              <w:bottom w:w="120" w:type="dxa"/>
              <w:left w:w="140" w:type="dxa"/>
              <w:right w:w="140" w:type="dxa"/>
            </w:tcMar>
            <w:shd w:fill="F4F6F9"/>
            <w:tcBorders>
              <w:top w:val="single" w:sz="4" w:space="0" w:color="CCCCCC"/>
              <w:left w:val="single" w:sz="4" w:space="0" w:color="CCCCCC"/>
              <w:bottom w:val="single" w:sz="4" w:space="0" w:color="CCCCCC"/>
              <w:right w:val="single" w:sz="4" w:space="0" w:color="CCCCCC"/>
            </w:tcBorders>
          </w:tcPr>
          <w:p>
            <w:r>
              <w:rPr>
                <w:color w:val="222222"/>
                <w:sz w:val="18"/>
              </w:rPr>
              <w:t>Slide 15 (Quality Assurance &amp; Test Evidence)</w:t>
            </w:r>
          </w:p>
        </w:tc>
      </w:tr>
      <w:tr>
        <w:trPr>
          <w:cantSplit/>
        </w:trPr>
        <w:tc>
          <w:tcPr>
            <w:tcW w:type="dxa" w:w="1152"/>
            <w:vAlign w:val="center"/>
            <w:tcMar>
              <w:top w:w="120" w:type="dxa"/>
              <w:bottom w:w="120" w:type="dxa"/>
              <w:left w:w="140" w:type="dxa"/>
              <w:right w:w="140" w:type="dxa"/>
            </w:tcMar>
            <w:shd w:fill="FFFFFF"/>
            <w:tcBorders>
              <w:top w:val="single" w:sz="4" w:space="0" w:color="CCCCCC"/>
              <w:left w:val="single" w:sz="4" w:space="0" w:color="CCCCCC"/>
              <w:bottom w:val="single" w:sz="4" w:space="0" w:color="CCCCCC"/>
              <w:right w:val="single" w:sz="4" w:space="0" w:color="CCCCCC"/>
            </w:tcBorders>
          </w:tcPr>
          <w:p>
            <w:r>
              <w:rPr>
                <w:color w:val="222222"/>
                <w:sz w:val="18"/>
              </w:rPr>
              <w:t>SHOT-09</w:t>
            </w:r>
          </w:p>
        </w:tc>
        <w:tc>
          <w:tcPr>
            <w:tcW w:type="dxa" w:w="2592"/>
            <w:vAlign w:val="center"/>
            <w:tcMar>
              <w:top w:w="120" w:type="dxa"/>
              <w:bottom w:w="120" w:type="dxa"/>
              <w:left w:w="140" w:type="dxa"/>
              <w:right w:w="140" w:type="dxa"/>
            </w:tcMar>
            <w:shd w:fill="FFFFFF"/>
            <w:tcBorders>
              <w:top w:val="single" w:sz="4" w:space="0" w:color="CCCCCC"/>
              <w:left w:val="single" w:sz="4" w:space="0" w:color="CCCCCC"/>
              <w:bottom w:val="single" w:sz="4" w:space="0" w:color="CCCCCC"/>
              <w:right w:val="single" w:sz="4" w:space="0" w:color="CCCCCC"/>
            </w:tcBorders>
          </w:tcPr>
          <w:p>
            <w:r>
              <w:rPr>
                <w:color w:val="222222"/>
                <w:sz w:val="18"/>
              </w:rPr>
              <w:t>Phase 8 Primary ML Test Execution</w:t>
            </w:r>
          </w:p>
        </w:tc>
        <w:tc>
          <w:tcPr>
            <w:tcW w:type="dxa" w:w="3312"/>
            <w:vAlign w:val="center"/>
            <w:tcMar>
              <w:top w:w="120" w:type="dxa"/>
              <w:bottom w:w="120" w:type="dxa"/>
              <w:left w:w="140" w:type="dxa"/>
              <w:right w:w="140" w:type="dxa"/>
            </w:tcMar>
            <w:shd w:fill="FFFFFF"/>
            <w:tcBorders>
              <w:top w:val="single" w:sz="4" w:space="0" w:color="CCCCCC"/>
              <w:left w:val="single" w:sz="4" w:space="0" w:color="CCCCCC"/>
              <w:bottom w:val="single" w:sz="4" w:space="0" w:color="CCCCCC"/>
              <w:right w:val="single" w:sz="4" w:space="0" w:color="CCCCCC"/>
            </w:tcBorders>
          </w:tcPr>
          <w:p>
            <w:r>
              <w:rPr>
                <w:color w:val="222222"/>
                <w:sz w:val="18"/>
              </w:rPr>
              <w:t>Run `python -m unittest tests/test_phase8_ml_primary_advisory.py`</w:t>
            </w:r>
          </w:p>
        </w:tc>
        <w:tc>
          <w:tcPr>
            <w:tcW w:type="dxa" w:w="2304"/>
            <w:vAlign w:val="center"/>
            <w:tcMar>
              <w:top w:w="120" w:type="dxa"/>
              <w:bottom w:w="120" w:type="dxa"/>
              <w:left w:w="140" w:type="dxa"/>
              <w:right w:w="140" w:type="dxa"/>
            </w:tcMar>
            <w:shd w:fill="FFFFFF"/>
            <w:tcBorders>
              <w:top w:val="single" w:sz="4" w:space="0" w:color="CCCCCC"/>
              <w:left w:val="single" w:sz="4" w:space="0" w:color="CCCCCC"/>
              <w:bottom w:val="single" w:sz="4" w:space="0" w:color="CCCCCC"/>
              <w:right w:val="single" w:sz="4" w:space="0" w:color="CCCCCC"/>
            </w:tcBorders>
          </w:tcPr>
          <w:p>
            <w:r>
              <w:rPr>
                <w:color w:val="222222"/>
                <w:sz w:val="18"/>
              </w:rPr>
              <w:t>Slide 16 (Phase 8 ML Verification Results)</w:t>
            </w:r>
          </w:p>
        </w:tc>
      </w:tr>
      <w:tr>
        <w:trPr>
          <w:cantSplit/>
        </w:trPr>
        <w:tc>
          <w:tcPr>
            <w:tcW w:type="dxa" w:w="1152"/>
            <w:vAlign w:val="center"/>
            <w:tcMar>
              <w:top w:w="120" w:type="dxa"/>
              <w:bottom w:w="120" w:type="dxa"/>
              <w:left w:w="140" w:type="dxa"/>
              <w:right w:w="140" w:type="dxa"/>
            </w:tcMar>
            <w:shd w:fill="F4F6F9"/>
            <w:tcBorders>
              <w:top w:val="single" w:sz="4" w:space="0" w:color="CCCCCC"/>
              <w:left w:val="single" w:sz="4" w:space="0" w:color="CCCCCC"/>
              <w:bottom w:val="single" w:sz="4" w:space="0" w:color="CCCCCC"/>
              <w:right w:val="single" w:sz="4" w:space="0" w:color="CCCCCC"/>
            </w:tcBorders>
          </w:tcPr>
          <w:p>
            <w:r>
              <w:rPr>
                <w:color w:val="222222"/>
                <w:sz w:val="18"/>
              </w:rPr>
              <w:t>SHOT-10</w:t>
            </w:r>
          </w:p>
        </w:tc>
        <w:tc>
          <w:tcPr>
            <w:tcW w:type="dxa" w:w="2592"/>
            <w:vAlign w:val="center"/>
            <w:tcMar>
              <w:top w:w="120" w:type="dxa"/>
              <w:bottom w:w="120" w:type="dxa"/>
              <w:left w:w="140" w:type="dxa"/>
              <w:right w:w="140" w:type="dxa"/>
            </w:tcMar>
            <w:shd w:fill="F4F6F9"/>
            <w:tcBorders>
              <w:top w:val="single" w:sz="4" w:space="0" w:color="CCCCCC"/>
              <w:left w:val="single" w:sz="4" w:space="0" w:color="CCCCCC"/>
              <w:bottom w:val="single" w:sz="4" w:space="0" w:color="CCCCCC"/>
              <w:right w:val="single" w:sz="4" w:space="0" w:color="CCCCCC"/>
            </w:tcBorders>
          </w:tcPr>
          <w:p>
            <w:r>
              <w:rPr>
                <w:color w:val="222222"/>
                <w:sz w:val="18"/>
              </w:rPr>
              <w:t>Evaluation Charts &amp; PR-Curves</w:t>
            </w:r>
          </w:p>
        </w:tc>
        <w:tc>
          <w:tcPr>
            <w:tcW w:type="dxa" w:w="3312"/>
            <w:vAlign w:val="center"/>
            <w:tcMar>
              <w:top w:w="120" w:type="dxa"/>
              <w:bottom w:w="120" w:type="dxa"/>
              <w:left w:w="140" w:type="dxa"/>
              <w:right w:w="140" w:type="dxa"/>
            </w:tcMar>
            <w:shd w:fill="F4F6F9"/>
            <w:tcBorders>
              <w:top w:val="single" w:sz="4" w:space="0" w:color="CCCCCC"/>
              <w:left w:val="single" w:sz="4" w:space="0" w:color="CCCCCC"/>
              <w:bottom w:val="single" w:sz="4" w:space="0" w:color="CCCCCC"/>
              <w:right w:val="single" w:sz="4" w:space="0" w:color="CCCCCC"/>
            </w:tcBorders>
          </w:tcPr>
          <w:p>
            <w:r>
              <w:rPr>
                <w:color w:val="222222"/>
                <w:sz w:val="18"/>
              </w:rPr>
              <w:t>Insert `reports/evaluation/evaluation_charts.png` directly</w:t>
            </w:r>
          </w:p>
        </w:tc>
        <w:tc>
          <w:tcPr>
            <w:tcW w:type="dxa" w:w="2304"/>
            <w:vAlign w:val="center"/>
            <w:tcMar>
              <w:top w:w="120" w:type="dxa"/>
              <w:bottom w:w="120" w:type="dxa"/>
              <w:left w:w="140" w:type="dxa"/>
              <w:right w:w="140" w:type="dxa"/>
            </w:tcMar>
            <w:shd w:fill="F4F6F9"/>
            <w:tcBorders>
              <w:top w:val="single" w:sz="4" w:space="0" w:color="CCCCCC"/>
              <w:left w:val="single" w:sz="4" w:space="0" w:color="CCCCCC"/>
              <w:bottom w:val="single" w:sz="4" w:space="0" w:color="CCCCCC"/>
              <w:right w:val="single" w:sz="4" w:space="0" w:color="CCCCCC"/>
            </w:tcBorders>
          </w:tcPr>
          <w:p>
            <w:r>
              <w:rPr>
                <w:color w:val="222222"/>
                <w:sz w:val="18"/>
              </w:rPr>
              <w:t>Slide 17 (Model Evaluation &amp; Benchmarking)</w:t>
            </w:r>
          </w:p>
        </w:tc>
      </w:tr>
    </w:tbl>
    <w:p>
      <w:pPr>
        <w:keepNext/>
        <w:spacing w:before="280" w:after="100"/>
      </w:pPr>
      <w:r>
        <w:rPr>
          <w:b/>
          <w:color w:val="1B365D"/>
          <w:sz w:val="28"/>
        </w:rPr>
        <w:t>3. Recommended Diagrams for PPT Slides</w:t>
      </w:r>
    </w:p>
    <w:p>
      <w:pPr>
        <w:keepNext/>
        <w:spacing w:before="200" w:after="60"/>
      </w:pPr>
      <w:r>
        <w:rPr>
          <w:b/>
          <w:color w:val="4B6B94"/>
          <w:sz w:val="24"/>
        </w:rPr>
        <w:t>A. Overall System Architecture Diagram (Slide 4)</w:t>
      </w:r>
    </w:p>
    <w:p>
      <w:r>
        <w:t>Purpose: Explains the five functional layers from WhatsApp mobile client to FastAPI webhook, satellite cloud ingestion, core decision engine, and multilingual voice synthesis.</w:t>
      </w:r>
    </w:p>
    <w:p>
      <w:r>
        <w:t>Caption: Fig. 1. End-to-end layered architecture of KhetSense AI illustrating decoupled multi-sensor ingestion and vernacular WhatsApp delivery.</w:t>
      </w:r>
    </w:p>
    <w:p>
      <w:pPr>
        <w:keepNext/>
        <w:spacing w:before="200" w:after="60"/>
      </w:pPr>
      <w:r>
        <w:rPr>
          <w:b/>
          <w:color w:val="4B6B94"/>
          <w:sz w:val="24"/>
        </w:rPr>
        <w:t>B. End-to-End Operational Workflow Diagram (Slide 9)</w:t>
      </w:r>
    </w:p>
    <w:p>
      <w:r>
        <w:t>Purpose: Details the step-by-step decision flow when a farmer sends 'status': sensor freshness check, wheat ML inference vs. cotton rule fallback, rainfall guardrail override, and text/voice dispatch.</w:t>
      </w:r>
    </w:p>
    <w:p>
      <w:r>
        <w:t>Caption: Fig. 2. Operational decision workflow showing primary ML evaluation for wheat, rule-based fallback, and rainfall safety overrides.</w:t>
      </w:r>
    </w:p>
    <w:p>
      <w:pPr>
        <w:keepNext/>
        <w:spacing w:before="200" w:after="60"/>
      </w:pPr>
      <w:r>
        <w:rPr>
          <w:b/>
          <w:color w:val="4B6B94"/>
          <w:sz w:val="24"/>
        </w:rPr>
        <w:t>C. Technology Stack Architecture Visual (Slide 6)</w:t>
      </w:r>
    </w:p>
    <w:p>
      <w:r>
        <w:t>Purpose: Groups technologies into 4 visual pillars: Backend (Python, FastAPI, Supabase), Remote Sensing (GEE, NASA SMAP, OpenWeather), Machine Learning (Scikit-Learn, Joblib), and Delivery (WhatsApp Cloud API, Edge-TTS).</w:t>
      </w:r>
    </w:p>
    <w:p>
      <w:r>
        <w:t>Caption: Fig. 3. Software technology stack and external API ecosystem powering KhetSense AI.</w:t>
      </w:r>
    </w:p>
    <w:p>
      <w:pPr>
        <w:keepNext/>
        <w:spacing w:before="280" w:after="100"/>
      </w:pPr>
      <w:r>
        <w:rPr>
          <w:b/>
          <w:color w:val="1B365D"/>
          <w:sz w:val="28"/>
        </w:rPr>
        <w:t>4. Step-by-Step Manual Capture Protocol</w:t>
      </w:r>
    </w:p>
    <w:p>
      <w:r>
        <w:t>To capture clean, presentation-ready terminal screenshots on Windows 11:</w:t>
      </w:r>
    </w:p>
    <w:p>
      <w:pPr>
        <w:pStyle w:val="ListBullet"/>
        <w:spacing w:before="20" w:after="50" w:line="276" w:lineRule="auto"/>
      </w:pPr>
      <w:r>
        <w:rPr>
          <w:b/>
          <w:color w:val="1B365D"/>
        </w:rPr>
        <w:t xml:space="preserve">1. Terminal Formatting: </w:t>
      </w:r>
      <w:r>
        <w:t>Use Windows Terminal with a clean dark background (Consolas or Cascadia Code font, size 11 or 12).</w:t>
      </w:r>
    </w:p>
    <w:p>
      <w:pPr>
        <w:pStyle w:val="ListBullet"/>
        <w:spacing w:before="20" w:after="50" w:line="276" w:lineRule="auto"/>
      </w:pPr>
      <w:r>
        <w:rPr>
          <w:b/>
          <w:color w:val="1B365D"/>
        </w:rPr>
        <w:t xml:space="preserve">2. Window Width: </w:t>
      </w:r>
      <w:r>
        <w:t>Maximize or expand the window width to at least 100 columns so table borders and card outlines do not wrap awkwardly.</w:t>
      </w:r>
    </w:p>
    <w:p>
      <w:pPr>
        <w:pStyle w:val="ListBullet"/>
        <w:spacing w:before="20" w:after="50" w:line="276" w:lineRule="auto"/>
      </w:pPr>
      <w:r>
        <w:rPr>
          <w:b/>
          <w:color w:val="1B365D"/>
        </w:rPr>
        <w:t xml:space="preserve">3. Capture Tool: </w:t>
      </w:r>
      <w:r>
        <w:t>Press `Win + Shift + S` to use the Windows Snipping Tool. Drag a rectangle around the terminal output.</w:t>
      </w:r>
    </w:p>
    <w:p>
      <w:pPr>
        <w:pStyle w:val="ListBullet"/>
        <w:spacing w:before="20" w:after="50" w:line="276" w:lineRule="auto"/>
      </w:pPr>
      <w:r>
        <w:rPr>
          <w:b/>
          <w:color w:val="1B365D"/>
        </w:rPr>
        <w:t xml:space="preserve">4. Image Format: </w:t>
      </w:r>
      <w:r>
        <w:t>Save captures as high-quality PNG images (e.g., `screenshot_01_demo_banner.png`) inside your PPT assets folder.</w:t>
      </w:r>
    </w:p>
    <w:p>
      <w:pPr>
        <w:keepNext/>
        <w:spacing w:before="280" w:after="100"/>
      </w:pPr>
      <w:r>
        <w:rPr>
          <w:b/>
          <w:color w:val="1B365D"/>
          <w:sz w:val="28"/>
        </w:rPr>
        <w:t>5. Missing Visual Evidence &amp; How to Address It in PPT</w:t>
      </w:r>
    </w:p>
    <w:p>
      <w:r>
        <w:t>Certain visuals cannot be collected live without physical field deployments. Address them transparently in your presentation:</w:t>
      </w:r>
    </w:p>
    <w:p>
      <w:pPr>
        <w:pStyle w:val="ListBullet"/>
        <w:spacing w:before="20" w:after="50" w:line="276" w:lineRule="auto"/>
      </w:pPr>
      <w:r>
        <w:rPr>
          <w:b/>
          <w:color w:val="1B365D"/>
        </w:rPr>
        <w:t xml:space="preserve">1. Real WhatsApp Mobile Phone Screenshot: </w:t>
      </w:r>
      <w:r>
        <w:t>Outbound WhatsApp messaging is disabled by default for safety (`ENABLE_OUTBOUND_WHATSAPP=false`). Use the clean terminal-generated cards from `demo_khetsense.py` and state that it is an offline simulation.</w:t>
      </w:r>
    </w:p>
    <w:p>
      <w:pPr>
        <w:pStyle w:val="ListBullet"/>
        <w:spacing w:before="20" w:after="50" w:line="276" w:lineRule="auto"/>
      </w:pPr>
      <w:r>
        <w:rPr>
          <w:b/>
          <w:color w:val="1B365D"/>
        </w:rPr>
        <w:t xml:space="preserve">2. Physical In-Field Soil Probe Photos: </w:t>
      </w:r>
      <w:r>
        <w:t>KhetSense AI is a zero-hardware satellite solution. Explain that no in-field hardware photos exist because the core innovation is eliminating hardware probes completely.</w:t>
      </w:r>
    </w:p>
    <w:p>
      <w:pPr>
        <w:pStyle w:val="ListBullet"/>
        <w:spacing w:before="20" w:after="50" w:line="276" w:lineRule="auto"/>
      </w:pPr>
      <w:r>
        <w:rPr>
          <w:b/>
          <w:color w:val="1B365D"/>
        </w:rPr>
        <w:t xml:space="preserve">3. Farmer Testimonial Photos: </w:t>
      </w:r>
      <w:r>
        <w:t>Explain that the model is trained on Eastern India wheat research data and that physical field trials on Maharashtra farms represent future work.</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color w:val="646464"/>
        <w:sz w:val="17"/>
      </w:rPr>
      <w:t>MCA Research Capstone Project | Roll No. 136 | Mentor: Prof. Anamika Dhawan | Academic Year 2025–2027</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6464"/>
        <w:sz w:val="17"/>
      </w:rPr>
      <w:t>KhetSense AI — Research Project PPT Documentation | KhetSense AI — Screenshots &amp; Figure Plan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Calibri" w:hAnsi="Calibri"/>
      <w:color w:val="22222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