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4573" w14:textId="5045D0F9" w:rsidR="0093266A" w:rsidRPr="0093266A" w:rsidRDefault="0093266A" w:rsidP="0093266A">
      <w:pPr>
        <w:pStyle w:val="Heading1"/>
      </w:pPr>
      <w:proofErr w:type="spellStart"/>
      <w:r w:rsidRPr="0093266A">
        <w:t>ElectViz</w:t>
      </w:r>
      <w:proofErr w:type="spellEnd"/>
      <w:r w:rsidRPr="0093266A">
        <w:t xml:space="preserve"> – Milestone </w:t>
      </w:r>
      <w:r w:rsidR="00F243CA">
        <w:t>2</w:t>
      </w:r>
      <w:r w:rsidRPr="0093266A">
        <w:t xml:space="preserve"> Report</w:t>
      </w:r>
    </w:p>
    <w:p w14:paraId="747432D4" w14:textId="6BAC5EEB" w:rsidR="0093266A" w:rsidRPr="0093266A" w:rsidRDefault="0093266A" w:rsidP="0093266A">
      <w:r w:rsidRPr="0093266A">
        <w:rPr>
          <w:b/>
          <w:bCs/>
        </w:rPr>
        <w:t>Election Data Overview &amp; Party Performance Analysis</w:t>
      </w:r>
    </w:p>
    <w:p w14:paraId="28CED7FE" w14:textId="77777777" w:rsidR="0093266A" w:rsidRPr="0093266A" w:rsidRDefault="0093266A" w:rsidP="0093266A">
      <w:r w:rsidRPr="0093266A">
        <w:pict w14:anchorId="5938E32D">
          <v:rect id="_x0000_i1122" style="width:0;height:1.5pt" o:hralign="center" o:hrstd="t" o:hr="t" fillcolor="#a0a0a0" stroked="f"/>
        </w:pict>
      </w:r>
    </w:p>
    <w:p w14:paraId="2240F12F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1. Objective of Milestone 1</w:t>
      </w:r>
    </w:p>
    <w:p w14:paraId="30715D9C" w14:textId="77777777" w:rsidR="0093266A" w:rsidRPr="0093266A" w:rsidRDefault="0093266A" w:rsidP="0093266A">
      <w:r w:rsidRPr="0093266A">
        <w:t xml:space="preserve">The objective of </w:t>
      </w:r>
      <w:r w:rsidRPr="0093266A">
        <w:rPr>
          <w:b/>
          <w:bCs/>
        </w:rPr>
        <w:t>Milestone 1</w:t>
      </w:r>
      <w:r w:rsidRPr="0093266A">
        <w:t xml:space="preserve"> is to perform </w:t>
      </w:r>
      <w:r w:rsidRPr="0093266A">
        <w:rPr>
          <w:b/>
          <w:bCs/>
        </w:rPr>
        <w:t>exploratory analysis and visualization of Indian election data</w:t>
      </w:r>
      <w:r w:rsidRPr="0093266A">
        <w:t xml:space="preserve"> to understand:</w:t>
      </w:r>
    </w:p>
    <w:p w14:paraId="0820F2BB" w14:textId="77777777" w:rsidR="0093266A" w:rsidRPr="0093266A" w:rsidRDefault="0093266A" w:rsidP="0093266A">
      <w:pPr>
        <w:numPr>
          <w:ilvl w:val="0"/>
          <w:numId w:val="1"/>
        </w:numPr>
      </w:pPr>
      <w:r w:rsidRPr="0093266A">
        <w:t>Overall election scale and trends</w:t>
      </w:r>
    </w:p>
    <w:p w14:paraId="730CA73A" w14:textId="77777777" w:rsidR="0093266A" w:rsidRPr="0093266A" w:rsidRDefault="0093266A" w:rsidP="0093266A">
      <w:pPr>
        <w:numPr>
          <w:ilvl w:val="0"/>
          <w:numId w:val="1"/>
        </w:numPr>
      </w:pPr>
      <w:r w:rsidRPr="0093266A">
        <w:t>Party-wise and state-wise performance</w:t>
      </w:r>
    </w:p>
    <w:p w14:paraId="47785E38" w14:textId="77777777" w:rsidR="0093266A" w:rsidRPr="0093266A" w:rsidRDefault="0093266A" w:rsidP="0093266A">
      <w:pPr>
        <w:numPr>
          <w:ilvl w:val="0"/>
          <w:numId w:val="1"/>
        </w:numPr>
      </w:pPr>
      <w:r w:rsidRPr="0093266A">
        <w:t>Voting patterns across years</w:t>
      </w:r>
    </w:p>
    <w:p w14:paraId="6FC377D0" w14:textId="77777777" w:rsidR="0093266A" w:rsidRPr="0093266A" w:rsidRDefault="0093266A" w:rsidP="0093266A">
      <w:pPr>
        <w:numPr>
          <w:ilvl w:val="0"/>
          <w:numId w:val="1"/>
        </w:numPr>
      </w:pPr>
      <w:r w:rsidRPr="0093266A">
        <w:t>Demographic influence on election outcomes</w:t>
      </w:r>
    </w:p>
    <w:p w14:paraId="38D84EDD" w14:textId="77777777" w:rsidR="0093266A" w:rsidRPr="0093266A" w:rsidRDefault="0093266A" w:rsidP="0093266A">
      <w:r w:rsidRPr="0093266A">
        <w:t xml:space="preserve">This milestone focuses on building </w:t>
      </w:r>
      <w:r w:rsidRPr="0093266A">
        <w:rPr>
          <w:b/>
          <w:bCs/>
        </w:rPr>
        <w:t>interactive dashboards</w:t>
      </w:r>
      <w:r w:rsidRPr="0093266A">
        <w:t xml:space="preserve"> that convert large-scale raw election data into </w:t>
      </w:r>
      <w:r w:rsidRPr="0093266A">
        <w:rPr>
          <w:b/>
          <w:bCs/>
        </w:rPr>
        <w:t>meaningful, decision-support insights</w:t>
      </w:r>
      <w:r w:rsidRPr="0093266A">
        <w:t>.</w:t>
      </w:r>
    </w:p>
    <w:p w14:paraId="5D564821" w14:textId="77777777" w:rsidR="0093266A" w:rsidRPr="0093266A" w:rsidRDefault="0093266A" w:rsidP="0093266A">
      <w:r w:rsidRPr="0093266A">
        <w:pict w14:anchorId="76702177">
          <v:rect id="_x0000_i1123" style="width:0;height:1.5pt" o:hralign="center" o:hrstd="t" o:hr="t" fillcolor="#a0a0a0" stroked="f"/>
        </w:pict>
      </w:r>
    </w:p>
    <w:p w14:paraId="5219FDA4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2. Dashboard 1: Election Data Overview Dashboard</w:t>
      </w:r>
    </w:p>
    <w:p w14:paraId="4A246CBF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Purpose</w:t>
      </w:r>
    </w:p>
    <w:p w14:paraId="726CB200" w14:textId="77777777" w:rsidR="0093266A" w:rsidRPr="0093266A" w:rsidRDefault="0093266A" w:rsidP="0093266A">
      <w:r w:rsidRPr="0093266A">
        <w:t xml:space="preserve">This dashboard provides a </w:t>
      </w:r>
      <w:r w:rsidRPr="0093266A">
        <w:rPr>
          <w:b/>
          <w:bCs/>
        </w:rPr>
        <w:t>high-level overview</w:t>
      </w:r>
      <w:r w:rsidRPr="0093266A">
        <w:t xml:space="preserve"> of Indian elections across multiple years, helping users quickly grasp the </w:t>
      </w:r>
      <w:r w:rsidRPr="0093266A">
        <w:rPr>
          <w:b/>
          <w:bCs/>
        </w:rPr>
        <w:t>magnitude, party dominance, and geographic distribution</w:t>
      </w:r>
      <w:r w:rsidRPr="0093266A">
        <w:t xml:space="preserve"> of seats and votes.</w:t>
      </w:r>
    </w:p>
    <w:p w14:paraId="4EF5A94D" w14:textId="77777777" w:rsidR="0093266A" w:rsidRPr="0093266A" w:rsidRDefault="0093266A" w:rsidP="0093266A">
      <w:r w:rsidRPr="0093266A">
        <w:pict w14:anchorId="46C0D68E">
          <v:rect id="_x0000_i1124" style="width:0;height:1.5pt" o:hralign="center" o:hrstd="t" o:hr="t" fillcolor="#a0a0a0" stroked="f"/>
        </w:pict>
      </w:r>
    </w:p>
    <w:p w14:paraId="416CE031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Key Visuals &amp; Description</w:t>
      </w:r>
    </w:p>
    <w:p w14:paraId="08E17CE3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a) Year Range Filter</w:t>
      </w:r>
    </w:p>
    <w:p w14:paraId="4D80D613" w14:textId="77777777" w:rsidR="0093266A" w:rsidRPr="0093266A" w:rsidRDefault="0093266A" w:rsidP="0093266A">
      <w:pPr>
        <w:numPr>
          <w:ilvl w:val="0"/>
          <w:numId w:val="2"/>
        </w:numPr>
      </w:pPr>
      <w:r w:rsidRPr="0093266A">
        <w:t xml:space="preserve">Allows dynamic filtering of election data between </w:t>
      </w:r>
      <w:r w:rsidRPr="0093266A">
        <w:rPr>
          <w:b/>
          <w:bCs/>
        </w:rPr>
        <w:t>2009 and 2021</w:t>
      </w:r>
      <w:r w:rsidRPr="0093266A">
        <w:t>.</w:t>
      </w:r>
    </w:p>
    <w:p w14:paraId="62A166ED" w14:textId="77777777" w:rsidR="0093266A" w:rsidRPr="0093266A" w:rsidRDefault="0093266A" w:rsidP="0093266A">
      <w:pPr>
        <w:numPr>
          <w:ilvl w:val="0"/>
          <w:numId w:val="2"/>
        </w:numPr>
      </w:pPr>
      <w:r w:rsidRPr="0093266A">
        <w:t>Enables time-based comparison and trend analysis.</w:t>
      </w:r>
    </w:p>
    <w:p w14:paraId="64F66BA3" w14:textId="43E89C08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Users can </w:t>
      </w:r>
      <w:proofErr w:type="spellStart"/>
      <w:r w:rsidRPr="0093266A">
        <w:t>analyze</w:t>
      </w:r>
      <w:proofErr w:type="spellEnd"/>
      <w:r w:rsidRPr="0093266A">
        <w:t xml:space="preserve"> changes in party performance and voter participation over different election cycles.</w:t>
      </w:r>
    </w:p>
    <w:p w14:paraId="5C8C2860" w14:textId="77777777" w:rsidR="0093266A" w:rsidRPr="0093266A" w:rsidRDefault="0093266A" w:rsidP="0093266A">
      <w:r w:rsidRPr="0093266A">
        <w:pict w14:anchorId="6EF3D708">
          <v:rect id="_x0000_i1125" style="width:0;height:1.5pt" o:hralign="center" o:hrstd="t" o:hr="t" fillcolor="#a0a0a0" stroked="f"/>
        </w:pict>
      </w:r>
    </w:p>
    <w:p w14:paraId="07F5D4C1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b) KPI Cards</w:t>
      </w:r>
    </w:p>
    <w:p w14:paraId="7CEF9679" w14:textId="77777777" w:rsidR="0093266A" w:rsidRPr="0093266A" w:rsidRDefault="0093266A" w:rsidP="0093266A">
      <w:pPr>
        <w:numPr>
          <w:ilvl w:val="0"/>
          <w:numId w:val="3"/>
        </w:numPr>
      </w:pPr>
      <w:r w:rsidRPr="0093266A">
        <w:rPr>
          <w:b/>
          <w:bCs/>
        </w:rPr>
        <w:t>Total Candidates:</w:t>
      </w:r>
      <w:r w:rsidRPr="0093266A">
        <w:t xml:space="preserve"> 91K</w:t>
      </w:r>
    </w:p>
    <w:p w14:paraId="0E6CA02A" w14:textId="77777777" w:rsidR="0093266A" w:rsidRPr="0093266A" w:rsidRDefault="0093266A" w:rsidP="0093266A">
      <w:pPr>
        <w:numPr>
          <w:ilvl w:val="0"/>
          <w:numId w:val="3"/>
        </w:numPr>
      </w:pPr>
      <w:r w:rsidRPr="0093266A">
        <w:rPr>
          <w:b/>
          <w:bCs/>
        </w:rPr>
        <w:lastRenderedPageBreak/>
        <w:t>Total Constituencies:</w:t>
      </w:r>
      <w:r w:rsidRPr="0093266A">
        <w:t xml:space="preserve"> 4K</w:t>
      </w:r>
    </w:p>
    <w:p w14:paraId="784916A3" w14:textId="77777777" w:rsidR="0093266A" w:rsidRPr="0093266A" w:rsidRDefault="0093266A" w:rsidP="0093266A">
      <w:pPr>
        <w:numPr>
          <w:ilvl w:val="0"/>
          <w:numId w:val="3"/>
        </w:numPr>
      </w:pPr>
      <w:r w:rsidRPr="0093266A">
        <w:rPr>
          <w:b/>
          <w:bCs/>
        </w:rPr>
        <w:t>Total Votes:</w:t>
      </w:r>
      <w:r w:rsidRPr="0093266A">
        <w:t xml:space="preserve"> 1.53 </w:t>
      </w:r>
      <w:proofErr w:type="gramStart"/>
      <w:r w:rsidRPr="0093266A">
        <w:t>Billion</w:t>
      </w:r>
      <w:proofErr w:type="gramEnd"/>
    </w:p>
    <w:p w14:paraId="26F671F0" w14:textId="77777777" w:rsidR="0093266A" w:rsidRPr="0093266A" w:rsidRDefault="0093266A" w:rsidP="0093266A">
      <w:pPr>
        <w:numPr>
          <w:ilvl w:val="0"/>
          <w:numId w:val="3"/>
        </w:numPr>
      </w:pPr>
      <w:r w:rsidRPr="0093266A">
        <w:rPr>
          <w:b/>
          <w:bCs/>
        </w:rPr>
        <w:t>Total Seats Won:</w:t>
      </w:r>
      <w:r w:rsidRPr="0093266A">
        <w:t xml:space="preserve"> 11K</w:t>
      </w:r>
    </w:p>
    <w:p w14:paraId="577DCE71" w14:textId="704C8DCB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These KPIs highlight the </w:t>
      </w:r>
      <w:r w:rsidRPr="0093266A">
        <w:rPr>
          <w:b/>
          <w:bCs/>
        </w:rPr>
        <w:t>scale and complexity</w:t>
      </w:r>
      <w:r w:rsidRPr="0093266A">
        <w:t xml:space="preserve"> of Indian elections, emphasizing massive voter participation and competition.</w:t>
      </w:r>
    </w:p>
    <w:p w14:paraId="10659F1E" w14:textId="77777777" w:rsidR="0093266A" w:rsidRPr="0093266A" w:rsidRDefault="0093266A" w:rsidP="0093266A">
      <w:r w:rsidRPr="0093266A">
        <w:pict w14:anchorId="1B8D38C2">
          <v:rect id="_x0000_i1126" style="width:0;height:1.5pt" o:hralign="center" o:hrstd="t" o:hr="t" fillcolor="#a0a0a0" stroked="f"/>
        </w:pict>
      </w:r>
    </w:p>
    <w:p w14:paraId="2596021D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c) Total Seats Won by Party (Bar Chart)</w:t>
      </w:r>
    </w:p>
    <w:p w14:paraId="06DBDF91" w14:textId="77777777" w:rsidR="0093266A" w:rsidRPr="0093266A" w:rsidRDefault="0093266A" w:rsidP="0093266A">
      <w:pPr>
        <w:numPr>
          <w:ilvl w:val="0"/>
          <w:numId w:val="4"/>
        </w:numPr>
      </w:pPr>
      <w:r w:rsidRPr="0093266A">
        <w:t>Displays seat distribution among major political parties.</w:t>
      </w:r>
    </w:p>
    <w:p w14:paraId="3C1C66AA" w14:textId="77777777" w:rsidR="0093266A" w:rsidRPr="0093266A" w:rsidRDefault="0093266A" w:rsidP="0093266A">
      <w:pPr>
        <w:numPr>
          <w:ilvl w:val="0"/>
          <w:numId w:val="4"/>
        </w:numPr>
      </w:pPr>
      <w:r w:rsidRPr="0093266A">
        <w:t xml:space="preserve">BJP and INC emerge as the </w:t>
      </w:r>
      <w:r w:rsidRPr="0093266A">
        <w:rPr>
          <w:b/>
          <w:bCs/>
        </w:rPr>
        <w:t>dominant national parties</w:t>
      </w:r>
      <w:r w:rsidRPr="0093266A">
        <w:t>.</w:t>
      </w:r>
    </w:p>
    <w:p w14:paraId="289B48F2" w14:textId="77777777" w:rsidR="0093266A" w:rsidRPr="0093266A" w:rsidRDefault="0093266A" w:rsidP="0093266A">
      <w:pPr>
        <w:numPr>
          <w:ilvl w:val="0"/>
          <w:numId w:val="4"/>
        </w:numPr>
      </w:pPr>
      <w:r w:rsidRPr="0093266A">
        <w:t>Regional parties show focused but impactful presence.</w:t>
      </w:r>
    </w:p>
    <w:p w14:paraId="684A46CD" w14:textId="4E035123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Indian elections are influenced by both </w:t>
      </w:r>
      <w:r w:rsidRPr="0093266A">
        <w:rPr>
          <w:b/>
          <w:bCs/>
        </w:rPr>
        <w:t>national dominance and strong regional parties</w:t>
      </w:r>
      <w:r w:rsidRPr="0093266A">
        <w:t>, reflecting a multi-party democratic system.</w:t>
      </w:r>
    </w:p>
    <w:p w14:paraId="048B0CFA" w14:textId="77777777" w:rsidR="0093266A" w:rsidRPr="0093266A" w:rsidRDefault="0093266A" w:rsidP="0093266A">
      <w:r w:rsidRPr="0093266A">
        <w:pict w14:anchorId="13C71EDB">
          <v:rect id="_x0000_i1127" style="width:0;height:1.5pt" o:hralign="center" o:hrstd="t" o:hr="t" fillcolor="#a0a0a0" stroked="f"/>
        </w:pict>
      </w:r>
    </w:p>
    <w:p w14:paraId="657D98E0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d) State-wise Seats Won (India Map)</w:t>
      </w:r>
    </w:p>
    <w:p w14:paraId="1E5EC336" w14:textId="77777777" w:rsidR="0093266A" w:rsidRPr="0093266A" w:rsidRDefault="0093266A" w:rsidP="0093266A">
      <w:pPr>
        <w:numPr>
          <w:ilvl w:val="0"/>
          <w:numId w:val="5"/>
        </w:numPr>
      </w:pPr>
      <w:r w:rsidRPr="0093266A">
        <w:t>Choropleth map categorizing states based on total seats won.</w:t>
      </w:r>
    </w:p>
    <w:p w14:paraId="3473AF6E" w14:textId="77777777" w:rsidR="0093266A" w:rsidRPr="0093266A" w:rsidRDefault="0093266A" w:rsidP="0093266A">
      <w:pPr>
        <w:numPr>
          <w:ilvl w:val="0"/>
          <w:numId w:val="5"/>
        </w:numPr>
      </w:pPr>
      <w:r w:rsidRPr="0093266A">
        <w:t>Darker shades represent higher seat counts.</w:t>
      </w:r>
    </w:p>
    <w:p w14:paraId="551DED5F" w14:textId="7A5FF33C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Politically influential states significantly impact national outcomes, highlighting the importance of </w:t>
      </w:r>
      <w:r w:rsidRPr="0093266A">
        <w:rPr>
          <w:b/>
          <w:bCs/>
        </w:rPr>
        <w:t>regional strategies</w:t>
      </w:r>
      <w:r w:rsidRPr="0093266A">
        <w:t>.</w:t>
      </w:r>
    </w:p>
    <w:p w14:paraId="78282A41" w14:textId="77777777" w:rsidR="0093266A" w:rsidRPr="0093266A" w:rsidRDefault="0093266A" w:rsidP="0093266A">
      <w:r w:rsidRPr="0093266A">
        <w:pict w14:anchorId="58F769C2">
          <v:rect id="_x0000_i1128" style="width:0;height:1.5pt" o:hralign="center" o:hrstd="t" o:hr="t" fillcolor="#a0a0a0" stroked="f"/>
        </w:pict>
      </w:r>
    </w:p>
    <w:p w14:paraId="37E9EA2A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e) Vote Share Percentage by Party (Donut Chart)</w:t>
      </w:r>
    </w:p>
    <w:p w14:paraId="23C90C20" w14:textId="77777777" w:rsidR="0093266A" w:rsidRPr="0093266A" w:rsidRDefault="0093266A" w:rsidP="0093266A">
      <w:pPr>
        <w:numPr>
          <w:ilvl w:val="0"/>
          <w:numId w:val="6"/>
        </w:numPr>
      </w:pPr>
      <w:r w:rsidRPr="0093266A">
        <w:t>Shows proportional vote share of major parties.</w:t>
      </w:r>
    </w:p>
    <w:p w14:paraId="72E2EA4F" w14:textId="77777777" w:rsidR="0093266A" w:rsidRPr="0093266A" w:rsidRDefault="0093266A" w:rsidP="0093266A">
      <w:pPr>
        <w:numPr>
          <w:ilvl w:val="0"/>
          <w:numId w:val="6"/>
        </w:numPr>
      </w:pPr>
      <w:r w:rsidRPr="0093266A">
        <w:t>Indicates close competition among top parties.</w:t>
      </w:r>
    </w:p>
    <w:p w14:paraId="0643CBDE" w14:textId="1580699A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A party may receive a high vote share without proportionate seats, revealing </w:t>
      </w:r>
      <w:r w:rsidRPr="0093266A">
        <w:rPr>
          <w:b/>
          <w:bCs/>
        </w:rPr>
        <w:t>first-past-the-post system effects</w:t>
      </w:r>
      <w:r w:rsidRPr="0093266A">
        <w:t>.</w:t>
      </w:r>
    </w:p>
    <w:p w14:paraId="71F0BE2A" w14:textId="77777777" w:rsidR="0093266A" w:rsidRPr="0093266A" w:rsidRDefault="0093266A" w:rsidP="0093266A">
      <w:r w:rsidRPr="0093266A">
        <w:pict w14:anchorId="26A12C24">
          <v:rect id="_x0000_i1129" style="width:0;height:1.5pt" o:hralign="center" o:hrstd="t" o:hr="t" fillcolor="#a0a0a0" stroked="f"/>
        </w:pict>
      </w:r>
    </w:p>
    <w:p w14:paraId="3BBC4C24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3. Dashboard 2: Party Performance Analysis</w:t>
      </w:r>
    </w:p>
    <w:p w14:paraId="41C1D6B9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lastRenderedPageBreak/>
        <w:t>Purpose</w:t>
      </w:r>
    </w:p>
    <w:p w14:paraId="44574249" w14:textId="77777777" w:rsidR="0093266A" w:rsidRPr="0093266A" w:rsidRDefault="0093266A" w:rsidP="0093266A">
      <w:r w:rsidRPr="0093266A">
        <w:t xml:space="preserve">This dashboard focuses on </w:t>
      </w:r>
      <w:r w:rsidRPr="0093266A">
        <w:rPr>
          <w:b/>
          <w:bCs/>
        </w:rPr>
        <w:t>performance trends, demographic factors, and voting intensity</w:t>
      </w:r>
      <w:r w:rsidRPr="0093266A">
        <w:t xml:space="preserve"> to understand what drives electoral success.</w:t>
      </w:r>
    </w:p>
    <w:p w14:paraId="6296C482" w14:textId="77777777" w:rsidR="0093266A" w:rsidRPr="0093266A" w:rsidRDefault="0093266A" w:rsidP="0093266A">
      <w:r w:rsidRPr="0093266A">
        <w:pict w14:anchorId="102733CD">
          <v:rect id="_x0000_i1130" style="width:0;height:1.5pt" o:hralign="center" o:hrstd="t" o:hr="t" fillcolor="#a0a0a0" stroked="f"/>
        </w:pict>
      </w:r>
    </w:p>
    <w:p w14:paraId="4CFD8ED6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Key Visuals &amp; Description</w:t>
      </w:r>
    </w:p>
    <w:p w14:paraId="365D78E4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a) Year-wise Total Votes (Area Chart)</w:t>
      </w:r>
    </w:p>
    <w:p w14:paraId="3AF391CE" w14:textId="77777777" w:rsidR="0093266A" w:rsidRPr="0093266A" w:rsidRDefault="0093266A" w:rsidP="0093266A">
      <w:pPr>
        <w:numPr>
          <w:ilvl w:val="0"/>
          <w:numId w:val="7"/>
        </w:numPr>
      </w:pPr>
      <w:r w:rsidRPr="0093266A">
        <w:t>Displays voter turnout trends over multiple election years.</w:t>
      </w:r>
    </w:p>
    <w:p w14:paraId="2D2D508C" w14:textId="77777777" w:rsidR="0093266A" w:rsidRPr="0093266A" w:rsidRDefault="0093266A" w:rsidP="0093266A">
      <w:pPr>
        <w:numPr>
          <w:ilvl w:val="0"/>
          <w:numId w:val="7"/>
        </w:numPr>
      </w:pPr>
      <w:r w:rsidRPr="0093266A">
        <w:t>Shows peaks and dips in voter participation.</w:t>
      </w:r>
    </w:p>
    <w:p w14:paraId="3E77D3FD" w14:textId="2BF9495E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Fluctuations indicate the influence of </w:t>
      </w:r>
      <w:r w:rsidRPr="0093266A">
        <w:rPr>
          <w:b/>
          <w:bCs/>
        </w:rPr>
        <w:t>political climate, national issues, and voter engagement levels</w:t>
      </w:r>
      <w:r w:rsidRPr="0093266A">
        <w:t>.</w:t>
      </w:r>
    </w:p>
    <w:p w14:paraId="160C758B" w14:textId="77777777" w:rsidR="0093266A" w:rsidRPr="0093266A" w:rsidRDefault="0093266A" w:rsidP="0093266A">
      <w:r w:rsidRPr="0093266A">
        <w:pict w14:anchorId="4AFB0754">
          <v:rect id="_x0000_i1131" style="width:0;height:1.5pt" o:hralign="center" o:hrstd="t" o:hr="t" fillcolor="#a0a0a0" stroked="f"/>
        </w:pict>
      </w:r>
    </w:p>
    <w:p w14:paraId="770606CC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b) State-wise Total Votes (Map Visualization)</w:t>
      </w:r>
    </w:p>
    <w:p w14:paraId="3D3FADE1" w14:textId="77777777" w:rsidR="0093266A" w:rsidRPr="0093266A" w:rsidRDefault="0093266A" w:rsidP="0093266A">
      <w:pPr>
        <w:numPr>
          <w:ilvl w:val="0"/>
          <w:numId w:val="8"/>
        </w:numPr>
      </w:pPr>
      <w:r w:rsidRPr="0093266A">
        <w:t>Categorizes states based on total votes (Very Low to Very High).</w:t>
      </w:r>
    </w:p>
    <w:p w14:paraId="4EFE6E9F" w14:textId="77777777" w:rsidR="0093266A" w:rsidRPr="0093266A" w:rsidRDefault="0093266A" w:rsidP="0093266A">
      <w:pPr>
        <w:numPr>
          <w:ilvl w:val="0"/>
          <w:numId w:val="8"/>
        </w:numPr>
      </w:pPr>
      <w:r w:rsidRPr="0093266A">
        <w:t>Highlights high-population and politically active states.</w:t>
      </w:r>
    </w:p>
    <w:p w14:paraId="11E6BA75" w14:textId="6AD5ED30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>States with higher voter turnout play a crucial role in shaping national mandates.</w:t>
      </w:r>
    </w:p>
    <w:p w14:paraId="5B8BD52C" w14:textId="77777777" w:rsidR="0093266A" w:rsidRPr="0093266A" w:rsidRDefault="0093266A" w:rsidP="0093266A">
      <w:r w:rsidRPr="0093266A">
        <w:pict w14:anchorId="1B5502C6">
          <v:rect id="_x0000_i1132" style="width:0;height:1.5pt" o:hralign="center" o:hrstd="t" o:hr="t" fillcolor="#a0a0a0" stroked="f"/>
        </w:pict>
      </w:r>
    </w:p>
    <w:p w14:paraId="1E7DDB71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c) Seats Won by Candidate Age Group (Bar Chart)</w:t>
      </w:r>
    </w:p>
    <w:p w14:paraId="5D584B73" w14:textId="77777777" w:rsidR="0093266A" w:rsidRPr="0093266A" w:rsidRDefault="0093266A" w:rsidP="0093266A">
      <w:pPr>
        <w:numPr>
          <w:ilvl w:val="0"/>
          <w:numId w:val="9"/>
        </w:numPr>
      </w:pPr>
      <w:r w:rsidRPr="0093266A">
        <w:t xml:space="preserve">Compares performance of </w:t>
      </w:r>
      <w:r w:rsidRPr="0093266A">
        <w:rPr>
          <w:b/>
          <w:bCs/>
        </w:rPr>
        <w:t>Youth, Middle-aged, and Senior</w:t>
      </w:r>
      <w:r w:rsidRPr="0093266A">
        <w:t xml:space="preserve"> candidates.</w:t>
      </w:r>
    </w:p>
    <w:p w14:paraId="1F536CF8" w14:textId="77777777" w:rsidR="0093266A" w:rsidRPr="0093266A" w:rsidRDefault="0093266A" w:rsidP="0093266A">
      <w:pPr>
        <w:numPr>
          <w:ilvl w:val="0"/>
          <w:numId w:val="9"/>
        </w:numPr>
      </w:pPr>
      <w:r w:rsidRPr="0093266A">
        <w:t>Middle-aged candidates dominate seat wins.</w:t>
      </w:r>
    </w:p>
    <w:p w14:paraId="5E88390A" w14:textId="4450CD04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Voters tend to </w:t>
      </w:r>
      <w:proofErr w:type="spellStart"/>
      <w:r w:rsidRPr="0093266A">
        <w:t>favor</w:t>
      </w:r>
      <w:proofErr w:type="spellEnd"/>
      <w:r w:rsidRPr="0093266A">
        <w:t xml:space="preserve"> candidates with a balance of </w:t>
      </w:r>
      <w:r w:rsidRPr="0093266A">
        <w:rPr>
          <w:b/>
          <w:bCs/>
        </w:rPr>
        <w:t>experience and relatability</w:t>
      </w:r>
      <w:r w:rsidRPr="0093266A">
        <w:t>, rather than extreme youth or seniority.</w:t>
      </w:r>
    </w:p>
    <w:p w14:paraId="2B011165" w14:textId="77777777" w:rsidR="0093266A" w:rsidRPr="0093266A" w:rsidRDefault="0093266A" w:rsidP="0093266A">
      <w:r w:rsidRPr="0093266A">
        <w:pict w14:anchorId="275836EE">
          <v:rect id="_x0000_i1133" style="width:0;height:1.5pt" o:hralign="center" o:hrstd="t" o:hr="t" fillcolor="#a0a0a0" stroked="f"/>
        </w:pict>
      </w:r>
    </w:p>
    <w:p w14:paraId="63052495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d) Party Selection Filter</w:t>
      </w:r>
    </w:p>
    <w:p w14:paraId="5759609D" w14:textId="77777777" w:rsidR="0093266A" w:rsidRPr="0093266A" w:rsidRDefault="0093266A" w:rsidP="0093266A">
      <w:pPr>
        <w:numPr>
          <w:ilvl w:val="0"/>
          <w:numId w:val="10"/>
        </w:numPr>
      </w:pPr>
      <w:r w:rsidRPr="0093266A">
        <w:t>Enables focused analysis for individual political parties.</w:t>
      </w:r>
    </w:p>
    <w:p w14:paraId="1ADC43E0" w14:textId="77777777" w:rsidR="0093266A" w:rsidRPr="0093266A" w:rsidRDefault="0093266A" w:rsidP="0093266A">
      <w:pPr>
        <w:numPr>
          <w:ilvl w:val="0"/>
          <w:numId w:val="10"/>
        </w:numPr>
      </w:pPr>
      <w:r w:rsidRPr="0093266A">
        <w:t>Helps compare party-specific performance across regions and years.</w:t>
      </w:r>
    </w:p>
    <w:p w14:paraId="0F249DE1" w14:textId="742B8316" w:rsidR="0093266A" w:rsidRPr="0093266A" w:rsidRDefault="0093266A" w:rsidP="0093266A">
      <w:r w:rsidRPr="0093266A">
        <w:t xml:space="preserve"> </w:t>
      </w:r>
      <w:r w:rsidRPr="0093266A">
        <w:rPr>
          <w:i/>
          <w:iCs/>
        </w:rPr>
        <w:t>Insight:</w:t>
      </w:r>
      <w:r w:rsidRPr="0093266A">
        <w:br/>
        <w:t xml:space="preserve">Interactive filtering supports </w:t>
      </w:r>
      <w:r w:rsidRPr="0093266A">
        <w:rPr>
          <w:b/>
          <w:bCs/>
        </w:rPr>
        <w:t>targeted political and strategic analysis</w:t>
      </w:r>
      <w:r w:rsidRPr="0093266A">
        <w:t>.</w:t>
      </w:r>
    </w:p>
    <w:p w14:paraId="0AC96861" w14:textId="77777777" w:rsidR="0093266A" w:rsidRPr="0093266A" w:rsidRDefault="0093266A" w:rsidP="0093266A">
      <w:r w:rsidRPr="0093266A">
        <w:lastRenderedPageBreak/>
        <w:pict w14:anchorId="7E40097F">
          <v:rect id="_x0000_i1134" style="width:0;height:1.5pt" o:hralign="center" o:hrstd="t" o:hr="t" fillcolor="#a0a0a0" stroked="f"/>
        </w:pict>
      </w:r>
    </w:p>
    <w:p w14:paraId="6BB60815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4. Key Insights Gained from Milestone 1</w:t>
      </w:r>
    </w:p>
    <w:p w14:paraId="41610C55" w14:textId="77777777" w:rsidR="0093266A" w:rsidRPr="0093266A" w:rsidRDefault="0093266A" w:rsidP="0093266A">
      <w:pPr>
        <w:numPr>
          <w:ilvl w:val="0"/>
          <w:numId w:val="11"/>
        </w:numPr>
      </w:pPr>
      <w:r w:rsidRPr="0093266A">
        <w:t xml:space="preserve">Indian elections involve </w:t>
      </w:r>
      <w:r w:rsidRPr="0093266A">
        <w:rPr>
          <w:b/>
          <w:bCs/>
        </w:rPr>
        <w:t>massive scale participation</w:t>
      </w:r>
      <w:r w:rsidRPr="0093266A">
        <w:t>, exceeding 1.5 billion votes.</w:t>
      </w:r>
    </w:p>
    <w:p w14:paraId="4322F8B6" w14:textId="77777777" w:rsidR="0093266A" w:rsidRPr="0093266A" w:rsidRDefault="0093266A" w:rsidP="0093266A">
      <w:pPr>
        <w:numPr>
          <w:ilvl w:val="0"/>
          <w:numId w:val="11"/>
        </w:numPr>
      </w:pPr>
      <w:r w:rsidRPr="0093266A">
        <w:t xml:space="preserve">National parties dominate overall seat counts, but </w:t>
      </w:r>
      <w:r w:rsidRPr="0093266A">
        <w:rPr>
          <w:b/>
          <w:bCs/>
        </w:rPr>
        <w:t>regional parties strongly influence state outcomes</w:t>
      </w:r>
      <w:r w:rsidRPr="0093266A">
        <w:t>.</w:t>
      </w:r>
    </w:p>
    <w:p w14:paraId="2FAC442C" w14:textId="77777777" w:rsidR="0093266A" w:rsidRPr="0093266A" w:rsidRDefault="0093266A" w:rsidP="0093266A">
      <w:pPr>
        <w:numPr>
          <w:ilvl w:val="0"/>
          <w:numId w:val="11"/>
        </w:numPr>
      </w:pPr>
      <w:r w:rsidRPr="0093266A">
        <w:t>Vote share does not always translate directly into seats.</w:t>
      </w:r>
    </w:p>
    <w:p w14:paraId="7EC00E98" w14:textId="77777777" w:rsidR="0093266A" w:rsidRPr="0093266A" w:rsidRDefault="0093266A" w:rsidP="0093266A">
      <w:pPr>
        <w:numPr>
          <w:ilvl w:val="0"/>
          <w:numId w:val="11"/>
        </w:numPr>
      </w:pPr>
      <w:r w:rsidRPr="0093266A">
        <w:t>Voter turnout and political engagement vary significantly by year and state.</w:t>
      </w:r>
    </w:p>
    <w:p w14:paraId="28FCC96B" w14:textId="77777777" w:rsidR="0093266A" w:rsidRPr="0093266A" w:rsidRDefault="0093266A" w:rsidP="0093266A">
      <w:pPr>
        <w:numPr>
          <w:ilvl w:val="0"/>
          <w:numId w:val="11"/>
        </w:numPr>
      </w:pPr>
      <w:r w:rsidRPr="0093266A">
        <w:t>Candidate age plays a measurable role in election success.</w:t>
      </w:r>
    </w:p>
    <w:p w14:paraId="04C7CC71" w14:textId="77777777" w:rsidR="0093266A" w:rsidRPr="0093266A" w:rsidRDefault="0093266A" w:rsidP="0093266A">
      <w:r w:rsidRPr="0093266A">
        <w:pict w14:anchorId="79B94073">
          <v:rect id="_x0000_i1135" style="width:0;height:1.5pt" o:hralign="center" o:hrstd="t" o:hr="t" fillcolor="#a0a0a0" stroked="f"/>
        </w:pict>
      </w:r>
    </w:p>
    <w:p w14:paraId="7FFAB1DC" w14:textId="77777777" w:rsidR="0093266A" w:rsidRPr="0093266A" w:rsidRDefault="0093266A" w:rsidP="0093266A">
      <w:pPr>
        <w:rPr>
          <w:b/>
          <w:bCs/>
        </w:rPr>
      </w:pPr>
      <w:r w:rsidRPr="0093266A">
        <w:rPr>
          <w:b/>
          <w:bCs/>
        </w:rPr>
        <w:t>5. Conclusion</w:t>
      </w:r>
    </w:p>
    <w:p w14:paraId="4F864892" w14:textId="77777777" w:rsidR="0093266A" w:rsidRPr="0093266A" w:rsidRDefault="0093266A" w:rsidP="0093266A">
      <w:r w:rsidRPr="0093266A">
        <w:t xml:space="preserve">Milestone 1 successfully establishes a </w:t>
      </w:r>
      <w:r w:rsidRPr="0093266A">
        <w:rPr>
          <w:b/>
          <w:bCs/>
        </w:rPr>
        <w:t>strong analytical foundation</w:t>
      </w:r>
      <w:r w:rsidRPr="0093266A">
        <w:t xml:space="preserve"> for the </w:t>
      </w:r>
      <w:proofErr w:type="spellStart"/>
      <w:r w:rsidRPr="0093266A">
        <w:t>ElectViz</w:t>
      </w:r>
      <w:proofErr w:type="spellEnd"/>
      <w:r w:rsidRPr="0093266A">
        <w:t xml:space="preserve"> project. Through interactive dashboards and meaningful visualizations, complex election data has been transformed into </w:t>
      </w:r>
      <w:r w:rsidRPr="0093266A">
        <w:rPr>
          <w:b/>
          <w:bCs/>
        </w:rPr>
        <w:t>clear, actionable insights</w:t>
      </w:r>
      <w:r w:rsidRPr="0093266A">
        <w:t>. This milestone sets the base for deeper predictive and comparative analysis in upcoming phases.</w:t>
      </w:r>
    </w:p>
    <w:p w14:paraId="6D9AE86C" w14:textId="77777777" w:rsidR="0093266A" w:rsidRPr="0093266A" w:rsidRDefault="0093266A" w:rsidP="0093266A">
      <w:r w:rsidRPr="0093266A">
        <w:pict w14:anchorId="52EA6A98">
          <v:rect id="_x0000_i1136" style="width:0;height:1.5pt" o:hralign="center" o:hrstd="t" o:hr="t" fillcolor="#a0a0a0" stroked="f"/>
        </w:pict>
      </w:r>
    </w:p>
    <w:p w14:paraId="25C73DE1" w14:textId="77777777" w:rsidR="0093266A" w:rsidRDefault="0093266A"/>
    <w:sectPr w:rsidR="0093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E3"/>
    <w:multiLevelType w:val="multilevel"/>
    <w:tmpl w:val="326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1DC7"/>
    <w:multiLevelType w:val="multilevel"/>
    <w:tmpl w:val="0C0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5A80"/>
    <w:multiLevelType w:val="multilevel"/>
    <w:tmpl w:val="6B3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E56F0"/>
    <w:multiLevelType w:val="multilevel"/>
    <w:tmpl w:val="0E56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303B3"/>
    <w:multiLevelType w:val="multilevel"/>
    <w:tmpl w:val="18F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95A4C"/>
    <w:multiLevelType w:val="multilevel"/>
    <w:tmpl w:val="D2B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A75DD"/>
    <w:multiLevelType w:val="multilevel"/>
    <w:tmpl w:val="03B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C6273"/>
    <w:multiLevelType w:val="multilevel"/>
    <w:tmpl w:val="676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A5F21"/>
    <w:multiLevelType w:val="multilevel"/>
    <w:tmpl w:val="649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60053"/>
    <w:multiLevelType w:val="multilevel"/>
    <w:tmpl w:val="5CF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F1CD9"/>
    <w:multiLevelType w:val="multilevel"/>
    <w:tmpl w:val="ED2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25287"/>
    <w:multiLevelType w:val="multilevel"/>
    <w:tmpl w:val="91F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75956">
    <w:abstractNumId w:val="1"/>
  </w:num>
  <w:num w:numId="2" w16cid:durableId="370543662">
    <w:abstractNumId w:val="2"/>
  </w:num>
  <w:num w:numId="3" w16cid:durableId="1623075200">
    <w:abstractNumId w:val="11"/>
  </w:num>
  <w:num w:numId="4" w16cid:durableId="1064331604">
    <w:abstractNumId w:val="6"/>
  </w:num>
  <w:num w:numId="5" w16cid:durableId="1952741046">
    <w:abstractNumId w:val="0"/>
  </w:num>
  <w:num w:numId="6" w16cid:durableId="1422484234">
    <w:abstractNumId w:val="9"/>
  </w:num>
  <w:num w:numId="7" w16cid:durableId="279840863">
    <w:abstractNumId w:val="5"/>
  </w:num>
  <w:num w:numId="8" w16cid:durableId="1875076844">
    <w:abstractNumId w:val="8"/>
  </w:num>
  <w:num w:numId="9" w16cid:durableId="1357122195">
    <w:abstractNumId w:val="4"/>
  </w:num>
  <w:num w:numId="10" w16cid:durableId="891573745">
    <w:abstractNumId w:val="7"/>
  </w:num>
  <w:num w:numId="11" w16cid:durableId="1550991673">
    <w:abstractNumId w:val="3"/>
  </w:num>
  <w:num w:numId="12" w16cid:durableId="18209940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6A"/>
    <w:rsid w:val="00084306"/>
    <w:rsid w:val="0093266A"/>
    <w:rsid w:val="00F2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6DC9"/>
  <w15:chartTrackingRefBased/>
  <w15:docId w15:val="{88AC085A-CF18-4566-8F9A-1B0DD26D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Palliwal</dc:creator>
  <cp:keywords/>
  <dc:description/>
  <cp:lastModifiedBy>Diksha Palliwal</cp:lastModifiedBy>
  <cp:revision>2</cp:revision>
  <dcterms:created xsi:type="dcterms:W3CDTF">2026-02-10T10:31:00Z</dcterms:created>
  <dcterms:modified xsi:type="dcterms:W3CDTF">2026-02-10T10:31:00Z</dcterms:modified>
</cp:coreProperties>
</file>