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6443" w14:textId="77777777" w:rsidR="00066BBA" w:rsidRPr="00066BBA" w:rsidRDefault="00066BBA" w:rsidP="00066BBA">
      <w:pPr>
        <w:pStyle w:val="Title"/>
        <w:jc w:val="center"/>
      </w:pPr>
      <w:proofErr w:type="spellStart"/>
      <w:r w:rsidRPr="00066BBA">
        <w:t>ElectViz</w:t>
      </w:r>
      <w:proofErr w:type="spellEnd"/>
      <w:r w:rsidRPr="00066BBA">
        <w:t xml:space="preserve"> – Milestone 3 Report</w:t>
      </w:r>
    </w:p>
    <w:p w14:paraId="248A3F41" w14:textId="21CA20E6" w:rsidR="00066BBA" w:rsidRPr="00066BBA" w:rsidRDefault="00066BBA" w:rsidP="00066BBA">
      <w:pPr>
        <w:jc w:val="center"/>
      </w:pPr>
      <w:r w:rsidRPr="00066BBA">
        <w:rPr>
          <w:b/>
          <w:bCs/>
        </w:rPr>
        <w:t>Candidate Demographic Insights and Election Trend Analysis</w:t>
      </w:r>
    </w:p>
    <w:p w14:paraId="66A95A4E" w14:textId="77777777" w:rsidR="00066BBA" w:rsidRPr="00066BBA" w:rsidRDefault="00066BBA" w:rsidP="00066BBA">
      <w:r w:rsidRPr="00066BBA">
        <w:pict w14:anchorId="08F3DB71">
          <v:rect id="_x0000_i1122" style="width:0;height:1.5pt" o:hralign="center" o:hrstd="t" o:hr="t" fillcolor="#a0a0a0" stroked="f"/>
        </w:pict>
      </w:r>
    </w:p>
    <w:p w14:paraId="09FA5D4C" w14:textId="77777777" w:rsidR="00066BBA" w:rsidRPr="00066BBA" w:rsidRDefault="00066BBA" w:rsidP="00066BBA">
      <w:pPr>
        <w:rPr>
          <w:rStyle w:val="Heading2Char"/>
        </w:rPr>
      </w:pPr>
      <w:r w:rsidRPr="00066BBA">
        <w:rPr>
          <w:b/>
          <w:bCs/>
        </w:rPr>
        <w:t>1</w:t>
      </w:r>
      <w:r w:rsidRPr="00066BBA">
        <w:rPr>
          <w:rStyle w:val="Heading2Char"/>
        </w:rPr>
        <w:t>. Objective of Milestone 3</w:t>
      </w:r>
    </w:p>
    <w:p w14:paraId="64D9E2DB" w14:textId="77777777" w:rsidR="00066BBA" w:rsidRPr="00066BBA" w:rsidRDefault="00066BBA" w:rsidP="00066BBA">
      <w:r w:rsidRPr="00066BBA">
        <w:t xml:space="preserve">The objective of </w:t>
      </w:r>
      <w:r w:rsidRPr="00066BBA">
        <w:rPr>
          <w:b/>
          <w:bCs/>
        </w:rPr>
        <w:t>Milestone 3</w:t>
      </w:r>
      <w:r w:rsidRPr="00066BBA">
        <w:t xml:space="preserve"> is to perform </w:t>
      </w:r>
      <w:r w:rsidRPr="00066BBA">
        <w:rPr>
          <w:b/>
          <w:bCs/>
        </w:rPr>
        <w:t>advanced analytical evaluation</w:t>
      </w:r>
      <w:r w:rsidRPr="00066BBA">
        <w:t xml:space="preserve"> of Indian election data by:</w:t>
      </w:r>
    </w:p>
    <w:p w14:paraId="15E0D8E2" w14:textId="77777777" w:rsidR="00066BBA" w:rsidRPr="00066BBA" w:rsidRDefault="00066BBA" w:rsidP="00066BBA">
      <w:pPr>
        <w:numPr>
          <w:ilvl w:val="0"/>
          <w:numId w:val="1"/>
        </w:numPr>
      </w:pPr>
      <w:r w:rsidRPr="00066BBA">
        <w:t xml:space="preserve">Studying </w:t>
      </w:r>
      <w:r w:rsidRPr="00066BBA">
        <w:rPr>
          <w:b/>
          <w:bCs/>
        </w:rPr>
        <w:t xml:space="preserve">candidate demographics and constituency-level </w:t>
      </w:r>
      <w:proofErr w:type="spellStart"/>
      <w:r w:rsidRPr="00066BBA">
        <w:rPr>
          <w:b/>
          <w:bCs/>
        </w:rPr>
        <w:t>behavior</w:t>
      </w:r>
      <w:proofErr w:type="spellEnd"/>
    </w:p>
    <w:p w14:paraId="6DED0A19" w14:textId="77777777" w:rsidR="00066BBA" w:rsidRPr="00066BBA" w:rsidRDefault="00066BBA" w:rsidP="00066BBA">
      <w:pPr>
        <w:numPr>
          <w:ilvl w:val="0"/>
          <w:numId w:val="1"/>
        </w:numPr>
      </w:pPr>
      <w:r w:rsidRPr="00066BBA">
        <w:t xml:space="preserve">Identifying </w:t>
      </w:r>
      <w:r w:rsidRPr="00066BBA">
        <w:rPr>
          <w:b/>
          <w:bCs/>
        </w:rPr>
        <w:t>long-term election trends and competitiveness</w:t>
      </w:r>
    </w:p>
    <w:p w14:paraId="39A96388" w14:textId="77777777" w:rsidR="00066BBA" w:rsidRPr="00066BBA" w:rsidRDefault="00066BBA" w:rsidP="00066BBA">
      <w:pPr>
        <w:numPr>
          <w:ilvl w:val="0"/>
          <w:numId w:val="1"/>
        </w:numPr>
      </w:pPr>
      <w:proofErr w:type="spellStart"/>
      <w:r w:rsidRPr="00066BBA">
        <w:t>Analyzing</w:t>
      </w:r>
      <w:proofErr w:type="spellEnd"/>
      <w:r w:rsidRPr="00066BBA">
        <w:t xml:space="preserve"> </w:t>
      </w:r>
      <w:r w:rsidRPr="00066BBA">
        <w:rPr>
          <w:b/>
          <w:bCs/>
        </w:rPr>
        <w:t>close contests, consistent winners, and winning margins</w:t>
      </w:r>
    </w:p>
    <w:p w14:paraId="325C3B63" w14:textId="77777777" w:rsidR="00066BBA" w:rsidRPr="00066BBA" w:rsidRDefault="00066BBA" w:rsidP="00066BBA">
      <w:r w:rsidRPr="00066BBA">
        <w:t xml:space="preserve">This milestone moves beyond descriptive analysis to uncover </w:t>
      </w:r>
      <w:r w:rsidRPr="00066BBA">
        <w:rPr>
          <w:b/>
          <w:bCs/>
        </w:rPr>
        <w:t>patterns, stability, and volatility</w:t>
      </w:r>
      <w:r w:rsidRPr="00066BBA">
        <w:t xml:space="preserve"> in electoral outcomes.</w:t>
      </w:r>
    </w:p>
    <w:p w14:paraId="175F1CC9" w14:textId="77777777" w:rsidR="00066BBA" w:rsidRPr="00066BBA" w:rsidRDefault="00066BBA" w:rsidP="00066BBA">
      <w:r w:rsidRPr="00066BBA">
        <w:pict w14:anchorId="0E3635E0">
          <v:rect id="_x0000_i1123" style="width:0;height:1.5pt" o:hralign="center" o:hrstd="t" o:hr="t" fillcolor="#a0a0a0" stroked="f"/>
        </w:pict>
      </w:r>
    </w:p>
    <w:p w14:paraId="36DFFA00" w14:textId="77777777" w:rsidR="00066BBA" w:rsidRPr="00066BBA" w:rsidRDefault="00066BBA" w:rsidP="00066BBA">
      <w:pPr>
        <w:pStyle w:val="Heading2"/>
      </w:pPr>
      <w:r w:rsidRPr="00066BBA">
        <w:t>2. Page 4: Candidates Demographic Analysis</w:t>
      </w:r>
    </w:p>
    <w:p w14:paraId="4986A791" w14:textId="77777777" w:rsidR="00066BBA" w:rsidRPr="00066BBA" w:rsidRDefault="00066BBA" w:rsidP="00066BBA">
      <w:pPr>
        <w:rPr>
          <w:b/>
          <w:bCs/>
        </w:rPr>
      </w:pPr>
      <w:r w:rsidRPr="00066BBA">
        <w:rPr>
          <w:b/>
          <w:bCs/>
        </w:rPr>
        <w:t>Purpose</w:t>
      </w:r>
    </w:p>
    <w:p w14:paraId="4DD75026" w14:textId="77777777" w:rsidR="00066BBA" w:rsidRPr="00066BBA" w:rsidRDefault="00066BBA" w:rsidP="00066BBA">
      <w:r w:rsidRPr="00066BBA">
        <w:t xml:space="preserve">This page focuses on understanding how </w:t>
      </w:r>
      <w:r w:rsidRPr="00066BBA">
        <w:rPr>
          <w:b/>
          <w:bCs/>
        </w:rPr>
        <w:t>candidate attributes, constituencies, and regional zones</w:t>
      </w:r>
      <w:r w:rsidRPr="00066BBA">
        <w:t xml:space="preserve"> influence election results.</w:t>
      </w:r>
    </w:p>
    <w:p w14:paraId="582A9FEA" w14:textId="77777777" w:rsidR="00066BBA" w:rsidRPr="00066BBA" w:rsidRDefault="00066BBA" w:rsidP="00066BBA">
      <w:r w:rsidRPr="00066BBA">
        <w:pict w14:anchorId="50BD9237">
          <v:rect id="_x0000_i1124" style="width:0;height:1.5pt" o:hralign="center" o:hrstd="t" o:hr="t" fillcolor="#a0a0a0" stroked="f"/>
        </w:pict>
      </w:r>
    </w:p>
    <w:p w14:paraId="7645B33D" w14:textId="77777777" w:rsidR="00066BBA" w:rsidRPr="00066BBA" w:rsidRDefault="00066BBA" w:rsidP="00066BBA">
      <w:pPr>
        <w:rPr>
          <w:b/>
          <w:bCs/>
        </w:rPr>
      </w:pPr>
      <w:r w:rsidRPr="00066BBA">
        <w:rPr>
          <w:b/>
          <w:bCs/>
        </w:rPr>
        <w:t>Key Visuals &amp; Analysis</w:t>
      </w:r>
    </w:p>
    <w:p w14:paraId="6AFA2631" w14:textId="77777777" w:rsidR="00066BBA" w:rsidRPr="00066BBA" w:rsidRDefault="00066BBA" w:rsidP="00066BBA">
      <w:pPr>
        <w:rPr>
          <w:b/>
          <w:bCs/>
        </w:rPr>
      </w:pPr>
      <w:r w:rsidRPr="00066BBA">
        <w:rPr>
          <w:b/>
          <w:bCs/>
        </w:rPr>
        <w:t>a) Assembly Constituency Filter</w:t>
      </w:r>
    </w:p>
    <w:p w14:paraId="19980988" w14:textId="77777777" w:rsidR="00066BBA" w:rsidRPr="00066BBA" w:rsidRDefault="00066BBA" w:rsidP="00066BBA">
      <w:pPr>
        <w:numPr>
          <w:ilvl w:val="0"/>
          <w:numId w:val="2"/>
        </w:numPr>
      </w:pPr>
      <w:r w:rsidRPr="00066BBA">
        <w:t>Enables selection of individual or multiple assembly constituencies.</w:t>
      </w:r>
    </w:p>
    <w:p w14:paraId="78B27740" w14:textId="77777777" w:rsidR="00066BBA" w:rsidRPr="00066BBA" w:rsidRDefault="00066BBA" w:rsidP="00066BBA">
      <w:pPr>
        <w:numPr>
          <w:ilvl w:val="0"/>
          <w:numId w:val="2"/>
        </w:numPr>
      </w:pPr>
      <w:r w:rsidRPr="00066BBA">
        <w:t>Supports micro-level constituency analysis.</w:t>
      </w:r>
    </w:p>
    <w:p w14:paraId="7195D213" w14:textId="5B52D69E" w:rsidR="00066BBA" w:rsidRPr="00066BBA" w:rsidRDefault="00066BBA" w:rsidP="00066BBA">
      <w:r w:rsidRPr="00066BBA">
        <w:t xml:space="preserve"> </w:t>
      </w:r>
      <w:r w:rsidRPr="00066BBA">
        <w:rPr>
          <w:i/>
          <w:iCs/>
        </w:rPr>
        <w:t>Insight:</w:t>
      </w:r>
      <w:r w:rsidRPr="00066BBA">
        <w:br/>
        <w:t>Election outcomes vary significantly across constituencies, highlighting localized voter preferences.</w:t>
      </w:r>
    </w:p>
    <w:p w14:paraId="1BA91E9D" w14:textId="77777777" w:rsidR="00066BBA" w:rsidRPr="00066BBA" w:rsidRDefault="00066BBA" w:rsidP="00066BBA">
      <w:r w:rsidRPr="00066BBA">
        <w:pict w14:anchorId="139F1888">
          <v:rect id="_x0000_i1125" style="width:0;height:1.5pt" o:hralign="center" o:hrstd="t" o:hr="t" fillcolor="#a0a0a0" stroked="f"/>
        </w:pict>
      </w:r>
    </w:p>
    <w:p w14:paraId="42081C51" w14:textId="77777777" w:rsidR="00066BBA" w:rsidRPr="00066BBA" w:rsidRDefault="00066BBA" w:rsidP="00066BBA">
      <w:pPr>
        <w:rPr>
          <w:b/>
          <w:bCs/>
        </w:rPr>
      </w:pPr>
      <w:r w:rsidRPr="00066BBA">
        <w:rPr>
          <w:b/>
          <w:bCs/>
        </w:rPr>
        <w:t>b) Seats Won by Candidates and Party (Stacked Bar Chart)</w:t>
      </w:r>
    </w:p>
    <w:p w14:paraId="4C331A81" w14:textId="77777777" w:rsidR="00066BBA" w:rsidRPr="00066BBA" w:rsidRDefault="00066BBA" w:rsidP="00066BBA">
      <w:pPr>
        <w:numPr>
          <w:ilvl w:val="0"/>
          <w:numId w:val="3"/>
        </w:numPr>
      </w:pPr>
      <w:r w:rsidRPr="00066BBA">
        <w:t>Displays seats won by individual candidates segmented by party affiliation.</w:t>
      </w:r>
    </w:p>
    <w:p w14:paraId="5F8CA0DA" w14:textId="77777777" w:rsidR="00066BBA" w:rsidRPr="00066BBA" w:rsidRDefault="00066BBA" w:rsidP="00066BBA">
      <w:pPr>
        <w:numPr>
          <w:ilvl w:val="0"/>
          <w:numId w:val="3"/>
        </w:numPr>
      </w:pPr>
      <w:r w:rsidRPr="00066BBA">
        <w:t>Helps identify multi-term winners and party switching patterns.</w:t>
      </w:r>
    </w:p>
    <w:p w14:paraId="3103AACE" w14:textId="51B657CB" w:rsidR="00066BBA" w:rsidRPr="00066BBA" w:rsidRDefault="00066BBA" w:rsidP="00066BBA">
      <w:r w:rsidRPr="00066BBA">
        <w:lastRenderedPageBreak/>
        <w:t xml:space="preserve"> </w:t>
      </w:r>
      <w:r w:rsidRPr="00066BBA">
        <w:rPr>
          <w:i/>
          <w:iCs/>
        </w:rPr>
        <w:t>Insight:</w:t>
      </w:r>
      <w:r w:rsidRPr="00066BBA">
        <w:br/>
        <w:t xml:space="preserve">Certain candidates maintain electoral dominance across multiple elections, indicating </w:t>
      </w:r>
      <w:r w:rsidRPr="00066BBA">
        <w:rPr>
          <w:b/>
          <w:bCs/>
        </w:rPr>
        <w:t>strong personal voter connect</w:t>
      </w:r>
      <w:r w:rsidRPr="00066BBA">
        <w:t xml:space="preserve"> beyond party identity.</w:t>
      </w:r>
    </w:p>
    <w:p w14:paraId="74BC71FB" w14:textId="77777777" w:rsidR="00066BBA" w:rsidRPr="00066BBA" w:rsidRDefault="00066BBA" w:rsidP="00066BBA">
      <w:r w:rsidRPr="00066BBA">
        <w:pict w14:anchorId="597CD6FF">
          <v:rect id="_x0000_i1126" style="width:0;height:1.5pt" o:hralign="center" o:hrstd="t" o:hr="t" fillcolor="#a0a0a0" stroked="f"/>
        </w:pict>
      </w:r>
    </w:p>
    <w:p w14:paraId="7C6D9F85" w14:textId="77777777" w:rsidR="00066BBA" w:rsidRPr="00066BBA" w:rsidRDefault="00066BBA" w:rsidP="00066BBA">
      <w:pPr>
        <w:rPr>
          <w:b/>
          <w:bCs/>
        </w:rPr>
      </w:pPr>
      <w:r w:rsidRPr="00066BBA">
        <w:rPr>
          <w:b/>
          <w:bCs/>
        </w:rPr>
        <w:t>c) Average Voter Turnout Percentage by State (Bar Chart)</w:t>
      </w:r>
    </w:p>
    <w:p w14:paraId="148D9C8B" w14:textId="77777777" w:rsidR="00066BBA" w:rsidRPr="00066BBA" w:rsidRDefault="00066BBA" w:rsidP="00066BBA">
      <w:pPr>
        <w:numPr>
          <w:ilvl w:val="0"/>
          <w:numId w:val="4"/>
        </w:numPr>
      </w:pPr>
      <w:r w:rsidRPr="00066BBA">
        <w:t>Compares average turnout levels across Indian states.</w:t>
      </w:r>
    </w:p>
    <w:p w14:paraId="17BB3147" w14:textId="77777777" w:rsidR="00066BBA" w:rsidRPr="00066BBA" w:rsidRDefault="00066BBA" w:rsidP="00066BBA">
      <w:pPr>
        <w:numPr>
          <w:ilvl w:val="0"/>
          <w:numId w:val="4"/>
        </w:numPr>
      </w:pPr>
      <w:r w:rsidRPr="00066BBA">
        <w:t>Northeastern and smaller states show higher participation rates.</w:t>
      </w:r>
    </w:p>
    <w:p w14:paraId="035E2DCA" w14:textId="2576981D" w:rsidR="00066BBA" w:rsidRPr="00066BBA" w:rsidRDefault="00066BBA" w:rsidP="00066BBA">
      <w:r w:rsidRPr="00066BBA">
        <w:t xml:space="preserve"> </w:t>
      </w:r>
      <w:r w:rsidRPr="00066BBA">
        <w:rPr>
          <w:i/>
          <w:iCs/>
        </w:rPr>
        <w:t>Insight:</w:t>
      </w:r>
      <w:r w:rsidRPr="00066BBA">
        <w:br/>
        <w:t>Higher voter awareness and community-driven participation contribute to increased turnout in specific regions.</w:t>
      </w:r>
    </w:p>
    <w:p w14:paraId="4F0F4C50" w14:textId="77777777" w:rsidR="00066BBA" w:rsidRPr="00066BBA" w:rsidRDefault="00066BBA" w:rsidP="00066BBA">
      <w:r w:rsidRPr="00066BBA">
        <w:pict w14:anchorId="2550DA51">
          <v:rect id="_x0000_i1127" style="width:0;height:1.5pt" o:hralign="center" o:hrstd="t" o:hr="t" fillcolor="#a0a0a0" stroked="f"/>
        </w:pict>
      </w:r>
    </w:p>
    <w:p w14:paraId="18EF802B" w14:textId="77777777" w:rsidR="00066BBA" w:rsidRPr="00066BBA" w:rsidRDefault="00066BBA" w:rsidP="00066BBA">
      <w:pPr>
        <w:rPr>
          <w:b/>
          <w:bCs/>
        </w:rPr>
      </w:pPr>
      <w:r w:rsidRPr="00066BBA">
        <w:rPr>
          <w:b/>
          <w:bCs/>
        </w:rPr>
        <w:t>d) State Zone-wise Assembly Constituencies (Map Visualization)</w:t>
      </w:r>
    </w:p>
    <w:p w14:paraId="3714A2B3" w14:textId="77777777" w:rsidR="00066BBA" w:rsidRPr="00066BBA" w:rsidRDefault="00066BBA" w:rsidP="00066BBA">
      <w:pPr>
        <w:numPr>
          <w:ilvl w:val="0"/>
          <w:numId w:val="5"/>
        </w:numPr>
      </w:pPr>
      <w:r w:rsidRPr="00066BBA">
        <w:t>Groups states into Central, East, North, North-East, South, and West zones.</w:t>
      </w:r>
    </w:p>
    <w:p w14:paraId="730BC44C" w14:textId="77777777" w:rsidR="00066BBA" w:rsidRDefault="00066BBA" w:rsidP="00066BBA">
      <w:pPr>
        <w:numPr>
          <w:ilvl w:val="0"/>
          <w:numId w:val="5"/>
        </w:numPr>
      </w:pPr>
      <w:r w:rsidRPr="00066BBA">
        <w:t>Provides a geographic-demographic perspective.</w:t>
      </w:r>
    </w:p>
    <w:p w14:paraId="34C76601" w14:textId="7D6DA97B" w:rsidR="00066BBA" w:rsidRPr="00066BBA" w:rsidRDefault="00066BBA" w:rsidP="00066BBA">
      <w:pPr>
        <w:ind w:left="360"/>
      </w:pPr>
      <w:r w:rsidRPr="00066BBA">
        <w:t xml:space="preserve"> </w:t>
      </w:r>
      <w:r w:rsidRPr="00066BBA">
        <w:rPr>
          <w:i/>
          <w:iCs/>
        </w:rPr>
        <w:t>Insight:</w:t>
      </w:r>
      <w:r w:rsidRPr="00066BBA">
        <w:br/>
        <w:t xml:space="preserve">Regional zones display distinct electoral </w:t>
      </w:r>
      <w:proofErr w:type="spellStart"/>
      <w:r w:rsidRPr="00066BBA">
        <w:t>behaviors</w:t>
      </w:r>
      <w:proofErr w:type="spellEnd"/>
      <w:r w:rsidRPr="00066BBA">
        <w:t xml:space="preserve">, reinforcing the importance of </w:t>
      </w:r>
      <w:r w:rsidRPr="00066BBA">
        <w:rPr>
          <w:b/>
          <w:bCs/>
        </w:rPr>
        <w:t>region-specific campaign strategies</w:t>
      </w:r>
      <w:r w:rsidRPr="00066BBA">
        <w:t>.</w:t>
      </w:r>
    </w:p>
    <w:p w14:paraId="60A0F699" w14:textId="77777777" w:rsidR="00066BBA" w:rsidRPr="00066BBA" w:rsidRDefault="00066BBA" w:rsidP="00066BBA">
      <w:r w:rsidRPr="00066BBA">
        <w:pict w14:anchorId="29D41B8F">
          <v:rect id="_x0000_i1128" style="width:0;height:1.5pt" o:hralign="center" o:hrstd="t" o:hr="t" fillcolor="#a0a0a0" stroked="f"/>
        </w:pict>
      </w:r>
    </w:p>
    <w:p w14:paraId="1A213B4E" w14:textId="77777777" w:rsidR="00066BBA" w:rsidRPr="00066BBA" w:rsidRDefault="00066BBA" w:rsidP="00066BBA">
      <w:pPr>
        <w:pStyle w:val="Heading2"/>
      </w:pPr>
      <w:r w:rsidRPr="00066BBA">
        <w:t>3. Page 5: Trend Analysis</w:t>
      </w:r>
    </w:p>
    <w:p w14:paraId="07ECCC26" w14:textId="77777777" w:rsidR="00066BBA" w:rsidRPr="00066BBA" w:rsidRDefault="00066BBA" w:rsidP="00066BBA">
      <w:pPr>
        <w:rPr>
          <w:b/>
          <w:bCs/>
        </w:rPr>
      </w:pPr>
      <w:r w:rsidRPr="00066BBA">
        <w:rPr>
          <w:b/>
          <w:bCs/>
        </w:rPr>
        <w:t>Purpose</w:t>
      </w:r>
    </w:p>
    <w:p w14:paraId="226072BF" w14:textId="77777777" w:rsidR="00066BBA" w:rsidRPr="00066BBA" w:rsidRDefault="00066BBA" w:rsidP="00066BBA">
      <w:r w:rsidRPr="00066BBA">
        <w:t xml:space="preserve">This page examines </w:t>
      </w:r>
      <w:r w:rsidRPr="00066BBA">
        <w:rPr>
          <w:b/>
          <w:bCs/>
        </w:rPr>
        <w:t>temporal trends</w:t>
      </w:r>
      <w:r w:rsidRPr="00066BBA">
        <w:t xml:space="preserve"> in election results to identify patterns of stability, competitiveness, and political shifts.</w:t>
      </w:r>
    </w:p>
    <w:p w14:paraId="691ED1EA" w14:textId="77777777" w:rsidR="00066BBA" w:rsidRPr="00066BBA" w:rsidRDefault="00066BBA" w:rsidP="00066BBA">
      <w:r w:rsidRPr="00066BBA">
        <w:pict w14:anchorId="49321763">
          <v:rect id="_x0000_i1129" style="width:0;height:1.5pt" o:hralign="center" o:hrstd="t" o:hr="t" fillcolor="#a0a0a0" stroked="f"/>
        </w:pict>
      </w:r>
    </w:p>
    <w:p w14:paraId="5E67F79D" w14:textId="77777777" w:rsidR="00066BBA" w:rsidRPr="00066BBA" w:rsidRDefault="00066BBA" w:rsidP="00066BBA">
      <w:pPr>
        <w:rPr>
          <w:b/>
          <w:bCs/>
        </w:rPr>
      </w:pPr>
      <w:r w:rsidRPr="00066BBA">
        <w:rPr>
          <w:b/>
          <w:bCs/>
        </w:rPr>
        <w:t>Key Visuals &amp; Analysis</w:t>
      </w:r>
    </w:p>
    <w:p w14:paraId="55933AAB" w14:textId="77777777" w:rsidR="00066BBA" w:rsidRPr="00066BBA" w:rsidRDefault="00066BBA" w:rsidP="00066BBA">
      <w:pPr>
        <w:rPr>
          <w:b/>
          <w:bCs/>
        </w:rPr>
      </w:pPr>
      <w:r w:rsidRPr="00066BBA">
        <w:rPr>
          <w:b/>
          <w:bCs/>
        </w:rPr>
        <w:t>a) KPI Cards</w:t>
      </w:r>
    </w:p>
    <w:p w14:paraId="0C3E9CE6" w14:textId="77777777" w:rsidR="00066BBA" w:rsidRPr="00066BBA" w:rsidRDefault="00066BBA" w:rsidP="00066BBA">
      <w:pPr>
        <w:numPr>
          <w:ilvl w:val="0"/>
          <w:numId w:val="6"/>
        </w:numPr>
      </w:pPr>
      <w:r w:rsidRPr="00066BBA">
        <w:rPr>
          <w:b/>
          <w:bCs/>
        </w:rPr>
        <w:t>Close Contests:</w:t>
      </w:r>
      <w:r w:rsidRPr="00066BBA">
        <w:t xml:space="preserve"> 28K</w:t>
      </w:r>
    </w:p>
    <w:p w14:paraId="5915D0CF" w14:textId="77777777" w:rsidR="00066BBA" w:rsidRPr="00066BBA" w:rsidRDefault="00066BBA" w:rsidP="00066BBA">
      <w:pPr>
        <w:numPr>
          <w:ilvl w:val="0"/>
          <w:numId w:val="6"/>
        </w:numPr>
      </w:pPr>
      <w:r w:rsidRPr="00066BBA">
        <w:rPr>
          <w:b/>
          <w:bCs/>
        </w:rPr>
        <w:t>Consistent Winners:</w:t>
      </w:r>
      <w:r w:rsidRPr="00066BBA">
        <w:t xml:space="preserve"> 13K</w:t>
      </w:r>
    </w:p>
    <w:p w14:paraId="34F88A50" w14:textId="77777777" w:rsidR="00066BBA" w:rsidRPr="00066BBA" w:rsidRDefault="00066BBA" w:rsidP="00066BBA">
      <w:r w:rsidRPr="00066BBA">
        <w:rPr>
          <w:rFonts w:ascii="Segoe UI Emoji" w:hAnsi="Segoe UI Emoji" w:cs="Segoe UI Emoji"/>
        </w:rPr>
        <w:t>📌</w:t>
      </w:r>
      <w:r w:rsidRPr="00066BBA">
        <w:t xml:space="preserve"> </w:t>
      </w:r>
      <w:r w:rsidRPr="00066BBA">
        <w:rPr>
          <w:i/>
          <w:iCs/>
        </w:rPr>
        <w:t>Insight:</w:t>
      </w:r>
      <w:r w:rsidRPr="00066BBA">
        <w:br/>
        <w:t xml:space="preserve">A significant number of constituencies witness narrow victory margins, indicating </w:t>
      </w:r>
      <w:r w:rsidRPr="00066BBA">
        <w:rPr>
          <w:b/>
          <w:bCs/>
        </w:rPr>
        <w:t>high electoral competitiveness</w:t>
      </w:r>
      <w:r w:rsidRPr="00066BBA">
        <w:t>.</w:t>
      </w:r>
    </w:p>
    <w:p w14:paraId="3DDEF53B" w14:textId="77777777" w:rsidR="00066BBA" w:rsidRPr="00066BBA" w:rsidRDefault="00066BBA" w:rsidP="00066BBA">
      <w:r w:rsidRPr="00066BBA">
        <w:pict w14:anchorId="21B81406">
          <v:rect id="_x0000_i1130" style="width:0;height:1.5pt" o:hralign="center" o:hrstd="t" o:hr="t" fillcolor="#a0a0a0" stroked="f"/>
        </w:pict>
      </w:r>
    </w:p>
    <w:p w14:paraId="2D72ADEE" w14:textId="77777777" w:rsidR="00066BBA" w:rsidRPr="00066BBA" w:rsidRDefault="00066BBA" w:rsidP="00066BBA">
      <w:pPr>
        <w:rPr>
          <w:b/>
          <w:bCs/>
        </w:rPr>
      </w:pPr>
      <w:r w:rsidRPr="00066BBA">
        <w:rPr>
          <w:b/>
          <w:bCs/>
        </w:rPr>
        <w:lastRenderedPageBreak/>
        <w:t>b) Seats Won by Year and Party (Line/Area Chart)</w:t>
      </w:r>
    </w:p>
    <w:p w14:paraId="2387409B" w14:textId="77777777" w:rsidR="00066BBA" w:rsidRPr="00066BBA" w:rsidRDefault="00066BBA" w:rsidP="00066BBA">
      <w:pPr>
        <w:numPr>
          <w:ilvl w:val="0"/>
          <w:numId w:val="7"/>
        </w:numPr>
      </w:pPr>
      <w:r w:rsidRPr="00066BBA">
        <w:t>Shows year-wise performance of major political parties.</w:t>
      </w:r>
    </w:p>
    <w:p w14:paraId="16C6362E" w14:textId="77777777" w:rsidR="00066BBA" w:rsidRPr="00066BBA" w:rsidRDefault="00066BBA" w:rsidP="00066BBA">
      <w:pPr>
        <w:numPr>
          <w:ilvl w:val="0"/>
          <w:numId w:val="7"/>
        </w:numPr>
      </w:pPr>
      <w:r w:rsidRPr="00066BBA">
        <w:t>Highlights rise, decline, and resurgence phases.</w:t>
      </w:r>
    </w:p>
    <w:p w14:paraId="4D193B35" w14:textId="77777777" w:rsidR="00066BBA" w:rsidRPr="00066BBA" w:rsidRDefault="00066BBA" w:rsidP="00066BBA">
      <w:r w:rsidRPr="00066BBA">
        <w:rPr>
          <w:rFonts w:ascii="Segoe UI Emoji" w:hAnsi="Segoe UI Emoji" w:cs="Segoe UI Emoji"/>
        </w:rPr>
        <w:t>📌</w:t>
      </w:r>
      <w:r w:rsidRPr="00066BBA">
        <w:t xml:space="preserve"> </w:t>
      </w:r>
      <w:r w:rsidRPr="00066BBA">
        <w:rPr>
          <w:i/>
          <w:iCs/>
        </w:rPr>
        <w:t>Insight:</w:t>
      </w:r>
      <w:r w:rsidRPr="00066BBA">
        <w:br/>
        <w:t>Political dominance is cyclical rather than permanent, emphasizing changing voter sentiment over time.</w:t>
      </w:r>
    </w:p>
    <w:p w14:paraId="5C013871" w14:textId="77777777" w:rsidR="00066BBA" w:rsidRPr="00066BBA" w:rsidRDefault="00066BBA" w:rsidP="00066BBA">
      <w:r w:rsidRPr="00066BBA">
        <w:pict w14:anchorId="2DE4E29A">
          <v:rect id="_x0000_i1131" style="width:0;height:1.5pt" o:hralign="center" o:hrstd="t" o:hr="t" fillcolor="#a0a0a0" stroked="f"/>
        </w:pict>
      </w:r>
    </w:p>
    <w:p w14:paraId="35DF3F3D" w14:textId="77777777" w:rsidR="00066BBA" w:rsidRPr="00066BBA" w:rsidRDefault="00066BBA" w:rsidP="00066BBA">
      <w:pPr>
        <w:rPr>
          <w:b/>
          <w:bCs/>
        </w:rPr>
      </w:pPr>
      <w:r w:rsidRPr="00066BBA">
        <w:rPr>
          <w:b/>
          <w:bCs/>
        </w:rPr>
        <w:t>c) Trend of Close Contests and Winning Margins by Year</w:t>
      </w:r>
    </w:p>
    <w:p w14:paraId="5089C81F" w14:textId="77777777" w:rsidR="00066BBA" w:rsidRPr="00066BBA" w:rsidRDefault="00066BBA" w:rsidP="00066BBA">
      <w:pPr>
        <w:numPr>
          <w:ilvl w:val="0"/>
          <w:numId w:val="8"/>
        </w:numPr>
      </w:pPr>
      <w:r w:rsidRPr="00066BBA">
        <w:t>Compares close contest rates with median winning margins.</w:t>
      </w:r>
    </w:p>
    <w:p w14:paraId="50CF399B" w14:textId="77777777" w:rsidR="00066BBA" w:rsidRPr="00066BBA" w:rsidRDefault="00066BBA" w:rsidP="00066BBA">
      <w:pPr>
        <w:numPr>
          <w:ilvl w:val="0"/>
          <w:numId w:val="8"/>
        </w:numPr>
      </w:pPr>
      <w:r w:rsidRPr="00066BBA">
        <w:t>Reveals inverse relationships in certain election years.</w:t>
      </w:r>
    </w:p>
    <w:p w14:paraId="38E1E22D" w14:textId="77777777" w:rsidR="00066BBA" w:rsidRPr="00066BBA" w:rsidRDefault="00066BBA" w:rsidP="00066BBA">
      <w:r w:rsidRPr="00066BBA">
        <w:rPr>
          <w:rFonts w:ascii="Segoe UI Emoji" w:hAnsi="Segoe UI Emoji" w:cs="Segoe UI Emoji"/>
        </w:rPr>
        <w:t>📌</w:t>
      </w:r>
      <w:r w:rsidRPr="00066BBA">
        <w:t xml:space="preserve"> </w:t>
      </w:r>
      <w:r w:rsidRPr="00066BBA">
        <w:rPr>
          <w:i/>
          <w:iCs/>
        </w:rPr>
        <w:t>Insight:</w:t>
      </w:r>
      <w:r w:rsidRPr="00066BBA">
        <w:br/>
        <w:t>Lower winning margins correspond to increased political competition and voter polarization.</w:t>
      </w:r>
    </w:p>
    <w:p w14:paraId="4CAE9D48" w14:textId="77777777" w:rsidR="00066BBA" w:rsidRPr="00066BBA" w:rsidRDefault="00066BBA" w:rsidP="00066BBA">
      <w:r w:rsidRPr="00066BBA">
        <w:pict w14:anchorId="40D5FF2B">
          <v:rect id="_x0000_i1132" style="width:0;height:1.5pt" o:hralign="center" o:hrstd="t" o:hr="t" fillcolor="#a0a0a0" stroked="f"/>
        </w:pict>
      </w:r>
    </w:p>
    <w:p w14:paraId="61D4B131" w14:textId="77777777" w:rsidR="00066BBA" w:rsidRPr="00066BBA" w:rsidRDefault="00066BBA" w:rsidP="00066BBA">
      <w:pPr>
        <w:rPr>
          <w:b/>
          <w:bCs/>
        </w:rPr>
      </w:pPr>
      <w:r w:rsidRPr="00066BBA">
        <w:rPr>
          <w:b/>
          <w:bCs/>
        </w:rPr>
        <w:t>d) Interactive Filters (Year, State, Party)</w:t>
      </w:r>
    </w:p>
    <w:p w14:paraId="379E7D11" w14:textId="77777777" w:rsidR="00066BBA" w:rsidRPr="00066BBA" w:rsidRDefault="00066BBA" w:rsidP="00066BBA">
      <w:pPr>
        <w:numPr>
          <w:ilvl w:val="0"/>
          <w:numId w:val="9"/>
        </w:numPr>
      </w:pPr>
      <w:r w:rsidRPr="00066BBA">
        <w:t>Allows customized analysis for specific regions or parties.</w:t>
      </w:r>
    </w:p>
    <w:p w14:paraId="5630CDF7" w14:textId="77777777" w:rsidR="00066BBA" w:rsidRPr="00066BBA" w:rsidRDefault="00066BBA" w:rsidP="00066BBA">
      <w:pPr>
        <w:numPr>
          <w:ilvl w:val="0"/>
          <w:numId w:val="9"/>
        </w:numPr>
      </w:pPr>
      <w:r w:rsidRPr="00066BBA">
        <w:t>Enhances strategic insight generation.</w:t>
      </w:r>
    </w:p>
    <w:p w14:paraId="295A5FF0" w14:textId="77777777" w:rsidR="00066BBA" w:rsidRPr="00066BBA" w:rsidRDefault="00066BBA" w:rsidP="00066BBA">
      <w:r w:rsidRPr="00066BBA">
        <w:rPr>
          <w:rFonts w:ascii="Segoe UI Emoji" w:hAnsi="Segoe UI Emoji" w:cs="Segoe UI Emoji"/>
        </w:rPr>
        <w:t>📌</w:t>
      </w:r>
      <w:r w:rsidRPr="00066BBA">
        <w:t xml:space="preserve"> </w:t>
      </w:r>
      <w:r w:rsidRPr="00066BBA">
        <w:rPr>
          <w:i/>
          <w:iCs/>
        </w:rPr>
        <w:t>Insight:</w:t>
      </w:r>
      <w:r w:rsidRPr="00066BBA">
        <w:br/>
        <w:t xml:space="preserve">Targeted filtering supports </w:t>
      </w:r>
      <w:r w:rsidRPr="00066BBA">
        <w:rPr>
          <w:b/>
          <w:bCs/>
        </w:rPr>
        <w:t>data-driven political strategy and policy analysis</w:t>
      </w:r>
      <w:r w:rsidRPr="00066BBA">
        <w:t>.</w:t>
      </w:r>
    </w:p>
    <w:p w14:paraId="0B1F408C" w14:textId="77777777" w:rsidR="00066BBA" w:rsidRPr="00066BBA" w:rsidRDefault="00066BBA" w:rsidP="00066BBA">
      <w:r w:rsidRPr="00066BBA">
        <w:pict w14:anchorId="6CAAEA90">
          <v:rect id="_x0000_i1133" style="width:0;height:1.5pt" o:hralign="center" o:hrstd="t" o:hr="t" fillcolor="#a0a0a0" stroked="f"/>
        </w:pict>
      </w:r>
    </w:p>
    <w:p w14:paraId="48FC03D7" w14:textId="77777777" w:rsidR="00066BBA" w:rsidRPr="00066BBA" w:rsidRDefault="00066BBA" w:rsidP="00066BBA">
      <w:pPr>
        <w:pStyle w:val="Heading2"/>
      </w:pPr>
      <w:r w:rsidRPr="00066BBA">
        <w:t>4. Key Insights from Milestone 3</w:t>
      </w:r>
    </w:p>
    <w:p w14:paraId="072C25CD" w14:textId="77777777" w:rsidR="00066BBA" w:rsidRPr="00066BBA" w:rsidRDefault="00066BBA" w:rsidP="00066BBA">
      <w:pPr>
        <w:numPr>
          <w:ilvl w:val="0"/>
          <w:numId w:val="10"/>
        </w:numPr>
      </w:pPr>
      <w:r w:rsidRPr="00066BBA">
        <w:t>Candidate-level influence plays a major role in election outcomes.</w:t>
      </w:r>
    </w:p>
    <w:p w14:paraId="43B2E305" w14:textId="77777777" w:rsidR="00066BBA" w:rsidRPr="00066BBA" w:rsidRDefault="00066BBA" w:rsidP="00066BBA">
      <w:pPr>
        <w:numPr>
          <w:ilvl w:val="0"/>
          <w:numId w:val="10"/>
        </w:numPr>
      </w:pPr>
      <w:r w:rsidRPr="00066BBA">
        <w:t>Certain states consistently demonstrate high voter participation.</w:t>
      </w:r>
    </w:p>
    <w:p w14:paraId="40BBFD79" w14:textId="77777777" w:rsidR="00066BBA" w:rsidRPr="00066BBA" w:rsidRDefault="00066BBA" w:rsidP="00066BBA">
      <w:pPr>
        <w:numPr>
          <w:ilvl w:val="0"/>
          <w:numId w:val="10"/>
        </w:numPr>
      </w:pPr>
      <w:r w:rsidRPr="00066BBA">
        <w:t>Electoral competition has increased over the years, with more close contests.</w:t>
      </w:r>
    </w:p>
    <w:p w14:paraId="06F7EFD0" w14:textId="77777777" w:rsidR="00066BBA" w:rsidRPr="00066BBA" w:rsidRDefault="00066BBA" w:rsidP="00066BBA">
      <w:pPr>
        <w:numPr>
          <w:ilvl w:val="0"/>
          <w:numId w:val="10"/>
        </w:numPr>
      </w:pPr>
      <w:r w:rsidRPr="00066BBA">
        <w:t>Political dominance fluctuates, reflecting evolving voter priorities.</w:t>
      </w:r>
    </w:p>
    <w:p w14:paraId="70B7C4C5" w14:textId="77777777" w:rsidR="00066BBA" w:rsidRPr="00066BBA" w:rsidRDefault="00066BBA" w:rsidP="00066BBA">
      <w:pPr>
        <w:numPr>
          <w:ilvl w:val="0"/>
          <w:numId w:val="10"/>
        </w:numPr>
      </w:pPr>
      <w:r w:rsidRPr="00066BBA">
        <w:t>Regional and demographic factors are critical to understanding election dynamics.</w:t>
      </w:r>
    </w:p>
    <w:p w14:paraId="55049AF9" w14:textId="77777777" w:rsidR="00066BBA" w:rsidRPr="00066BBA" w:rsidRDefault="00066BBA" w:rsidP="00066BBA">
      <w:r w:rsidRPr="00066BBA">
        <w:pict w14:anchorId="73F57D43">
          <v:rect id="_x0000_i1134" style="width:0;height:1.5pt" o:hralign="center" o:hrstd="t" o:hr="t" fillcolor="#a0a0a0" stroked="f"/>
        </w:pict>
      </w:r>
    </w:p>
    <w:p w14:paraId="1FA32406" w14:textId="77777777" w:rsidR="00066BBA" w:rsidRDefault="00066BBA" w:rsidP="00066BBA">
      <w:pPr>
        <w:pStyle w:val="Heading2"/>
      </w:pPr>
    </w:p>
    <w:p w14:paraId="2CBA2165" w14:textId="625CDD50" w:rsidR="00066BBA" w:rsidRPr="00066BBA" w:rsidRDefault="00066BBA" w:rsidP="00066BBA">
      <w:pPr>
        <w:pStyle w:val="Heading2"/>
      </w:pPr>
      <w:r w:rsidRPr="00066BBA">
        <w:t>5. Conclusion</w:t>
      </w:r>
    </w:p>
    <w:p w14:paraId="7B9FD87C" w14:textId="77777777" w:rsidR="00066BBA" w:rsidRPr="00066BBA" w:rsidRDefault="00066BBA" w:rsidP="00066BBA">
      <w:r w:rsidRPr="00066BBA">
        <w:t xml:space="preserve">Milestone 3 successfully delivers </w:t>
      </w:r>
      <w:r w:rsidRPr="00066BBA">
        <w:rPr>
          <w:b/>
          <w:bCs/>
        </w:rPr>
        <w:t>advanced demographic and trend-based insights</w:t>
      </w:r>
      <w:r w:rsidRPr="00066BBA">
        <w:t xml:space="preserve"> into Indian elections. By integrating candidate-level data, regional segmentation, and temporal analysis, this milestone enhances the analytical depth of the </w:t>
      </w:r>
      <w:proofErr w:type="spellStart"/>
      <w:r w:rsidRPr="00066BBA">
        <w:t>ElectViz</w:t>
      </w:r>
      <w:proofErr w:type="spellEnd"/>
      <w:r w:rsidRPr="00066BBA">
        <w:t xml:space="preserve"> project. The findings support </w:t>
      </w:r>
      <w:r w:rsidRPr="00066BBA">
        <w:rPr>
          <w:b/>
          <w:bCs/>
        </w:rPr>
        <w:t xml:space="preserve">strategic decision-making and future predictive </w:t>
      </w:r>
      <w:proofErr w:type="spellStart"/>
      <w:r w:rsidRPr="00066BBA">
        <w:rPr>
          <w:b/>
          <w:bCs/>
        </w:rPr>
        <w:t>modeling</w:t>
      </w:r>
      <w:proofErr w:type="spellEnd"/>
      <w:r w:rsidRPr="00066BBA">
        <w:t>, strengthening the overall value of the dashboard.</w:t>
      </w:r>
    </w:p>
    <w:p w14:paraId="3E41011C" w14:textId="77777777" w:rsidR="00066BBA" w:rsidRPr="00066BBA" w:rsidRDefault="00066BBA" w:rsidP="00066BBA">
      <w:r w:rsidRPr="00066BBA">
        <w:pict w14:anchorId="2BD3635C">
          <v:rect id="_x0000_i1135" style="width:0;height:1.5pt" o:hralign="center" o:hrstd="t" o:hr="t" fillcolor="#a0a0a0" stroked="f"/>
        </w:pict>
      </w:r>
    </w:p>
    <w:p w14:paraId="189CA718" w14:textId="77777777" w:rsidR="00066BBA" w:rsidRDefault="00066BBA"/>
    <w:sectPr w:rsidR="00066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247"/>
    <w:multiLevelType w:val="multilevel"/>
    <w:tmpl w:val="E6FC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64B4E"/>
    <w:multiLevelType w:val="multilevel"/>
    <w:tmpl w:val="5E4C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93DA5"/>
    <w:multiLevelType w:val="multilevel"/>
    <w:tmpl w:val="4912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D69CE"/>
    <w:multiLevelType w:val="multilevel"/>
    <w:tmpl w:val="B118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670D6"/>
    <w:multiLevelType w:val="multilevel"/>
    <w:tmpl w:val="3988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550EC"/>
    <w:multiLevelType w:val="multilevel"/>
    <w:tmpl w:val="42C8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D37AF"/>
    <w:multiLevelType w:val="multilevel"/>
    <w:tmpl w:val="E62C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0158A"/>
    <w:multiLevelType w:val="multilevel"/>
    <w:tmpl w:val="06AA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75534"/>
    <w:multiLevelType w:val="multilevel"/>
    <w:tmpl w:val="CD92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41B75"/>
    <w:multiLevelType w:val="multilevel"/>
    <w:tmpl w:val="351E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111AA"/>
    <w:multiLevelType w:val="multilevel"/>
    <w:tmpl w:val="AB14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333262">
    <w:abstractNumId w:val="2"/>
  </w:num>
  <w:num w:numId="2" w16cid:durableId="1026638890">
    <w:abstractNumId w:val="9"/>
  </w:num>
  <w:num w:numId="3" w16cid:durableId="2027365272">
    <w:abstractNumId w:val="5"/>
  </w:num>
  <w:num w:numId="4" w16cid:durableId="197160999">
    <w:abstractNumId w:val="3"/>
  </w:num>
  <w:num w:numId="5" w16cid:durableId="842822335">
    <w:abstractNumId w:val="10"/>
  </w:num>
  <w:num w:numId="6" w16cid:durableId="1828857973">
    <w:abstractNumId w:val="8"/>
  </w:num>
  <w:num w:numId="7" w16cid:durableId="235238746">
    <w:abstractNumId w:val="4"/>
  </w:num>
  <w:num w:numId="8" w16cid:durableId="386034738">
    <w:abstractNumId w:val="7"/>
  </w:num>
  <w:num w:numId="9" w16cid:durableId="597713456">
    <w:abstractNumId w:val="0"/>
  </w:num>
  <w:num w:numId="10" w16cid:durableId="342363971">
    <w:abstractNumId w:val="1"/>
  </w:num>
  <w:num w:numId="11" w16cid:durableId="3266342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BA"/>
    <w:rsid w:val="00066BBA"/>
    <w:rsid w:val="0008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DF98"/>
  <w15:chartTrackingRefBased/>
  <w15:docId w15:val="{ABA0CF60-562E-4356-A92B-6B1644DD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Palliwal</dc:creator>
  <cp:keywords/>
  <dc:description/>
  <cp:lastModifiedBy>Diksha Palliwal</cp:lastModifiedBy>
  <cp:revision>1</cp:revision>
  <dcterms:created xsi:type="dcterms:W3CDTF">2026-02-10T10:40:00Z</dcterms:created>
  <dcterms:modified xsi:type="dcterms:W3CDTF">2026-02-10T10:43:00Z</dcterms:modified>
</cp:coreProperties>
</file>