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59057" w14:textId="348F9D55" w:rsidR="00DB52B4" w:rsidRDefault="00DB52B4" w:rsidP="00DB52B4">
      <w:pPr>
        <w:pStyle w:val="Heading1"/>
        <w:jc w:val="center"/>
        <w:rPr>
          <w:b/>
          <w:bCs/>
        </w:rPr>
      </w:pPr>
      <w:proofErr w:type="spellStart"/>
      <w:proofErr w:type="gramStart"/>
      <w:r w:rsidRPr="00DB52B4">
        <w:rPr>
          <w:b/>
          <w:bCs/>
        </w:rPr>
        <w:t>ElectViz</w:t>
      </w:r>
      <w:proofErr w:type="spellEnd"/>
      <w:r w:rsidRPr="00DB52B4">
        <w:rPr>
          <w:b/>
          <w:bCs/>
        </w:rPr>
        <w:t xml:space="preserve"> </w:t>
      </w:r>
      <w:r>
        <w:rPr>
          <w:b/>
          <w:bCs/>
        </w:rPr>
        <w:t xml:space="preserve"> _</w:t>
      </w:r>
      <w:proofErr w:type="gramEnd"/>
      <w:r>
        <w:rPr>
          <w:b/>
          <w:bCs/>
        </w:rPr>
        <w:t xml:space="preserve">Milestone 4 </w:t>
      </w:r>
    </w:p>
    <w:p w14:paraId="6F769649" w14:textId="77777777" w:rsidR="00DB52B4" w:rsidRPr="00DB52B4" w:rsidRDefault="00DB52B4" w:rsidP="00DB52B4"/>
    <w:p w14:paraId="708F3910" w14:textId="77777777" w:rsidR="00DB52B4" w:rsidRPr="00DB52B4" w:rsidRDefault="00DB52B4" w:rsidP="00DB52B4">
      <w:pPr>
        <w:pStyle w:val="Heading2"/>
        <w:jc w:val="center"/>
      </w:pPr>
      <w:r w:rsidRPr="00DB52B4">
        <w:t>Overview</w:t>
      </w:r>
    </w:p>
    <w:p w14:paraId="418D0463" w14:textId="77777777" w:rsidR="00DB52B4" w:rsidRPr="00DB52B4" w:rsidRDefault="00DB52B4" w:rsidP="00DB52B4">
      <w:pPr>
        <w:rPr>
          <w:sz w:val="28"/>
          <w:szCs w:val="28"/>
        </w:rPr>
      </w:pPr>
      <w:proofErr w:type="spellStart"/>
      <w:r w:rsidRPr="00DB52B4">
        <w:rPr>
          <w:sz w:val="28"/>
          <w:szCs w:val="28"/>
        </w:rPr>
        <w:t>ElectViz</w:t>
      </w:r>
      <w:proofErr w:type="spellEnd"/>
      <w:r w:rsidRPr="00DB52B4">
        <w:rPr>
          <w:sz w:val="28"/>
          <w:szCs w:val="28"/>
        </w:rPr>
        <w:t xml:space="preserve"> is an interactive election analytics dashboard designed to study long-term electoral trends, competitiveness, and party performance across Indian elections. The dashboard is divided into </w:t>
      </w:r>
      <w:r w:rsidRPr="00DB52B4">
        <w:rPr>
          <w:b/>
          <w:bCs/>
          <w:sz w:val="28"/>
          <w:szCs w:val="28"/>
        </w:rPr>
        <w:t>two analytical pages</w:t>
      </w:r>
      <w:r w:rsidRPr="00DB52B4">
        <w:rPr>
          <w:sz w:val="28"/>
          <w:szCs w:val="28"/>
        </w:rPr>
        <w:t>, each focusing on a distinct perspective:</w:t>
      </w:r>
    </w:p>
    <w:p w14:paraId="59EE2141" w14:textId="77777777" w:rsidR="00DB52B4" w:rsidRPr="00DB52B4" w:rsidRDefault="00DB52B4" w:rsidP="00DB52B4">
      <w:pPr>
        <w:numPr>
          <w:ilvl w:val="0"/>
          <w:numId w:val="1"/>
        </w:num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Trend Analysis</w:t>
      </w:r>
      <w:r w:rsidRPr="00DB52B4">
        <w:rPr>
          <w:sz w:val="28"/>
          <w:szCs w:val="28"/>
        </w:rPr>
        <w:t xml:space="preserve"> – Temporal patterns in seats won, close contests, and winning margins.</w:t>
      </w:r>
    </w:p>
    <w:p w14:paraId="1F7EABE8" w14:textId="77777777" w:rsidR="00DB52B4" w:rsidRPr="00DB52B4" w:rsidRDefault="00DB52B4" w:rsidP="00DB52B4">
      <w:pPr>
        <w:numPr>
          <w:ilvl w:val="0"/>
          <w:numId w:val="1"/>
        </w:num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Election Outcome &amp; Winning Factor Analysis</w:t>
      </w:r>
      <w:r w:rsidRPr="00DB52B4">
        <w:rPr>
          <w:sz w:val="28"/>
          <w:szCs w:val="28"/>
        </w:rPr>
        <w:t xml:space="preserve"> – Party-level strength, repeat success, and margin-based dominance.</w:t>
      </w:r>
    </w:p>
    <w:p w14:paraId="5995AF55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sz w:val="28"/>
          <w:szCs w:val="28"/>
        </w:rPr>
        <w:t xml:space="preserve">Both pages allow dynamic filtering by </w:t>
      </w:r>
      <w:r w:rsidRPr="00DB52B4">
        <w:rPr>
          <w:b/>
          <w:bCs/>
          <w:sz w:val="28"/>
          <w:szCs w:val="28"/>
        </w:rPr>
        <w:t>year range, state, and party</w:t>
      </w:r>
      <w:r w:rsidRPr="00DB52B4">
        <w:rPr>
          <w:sz w:val="28"/>
          <w:szCs w:val="28"/>
        </w:rPr>
        <w:t>, enabling exploratory and comparative analysis.</w:t>
      </w:r>
    </w:p>
    <w:p w14:paraId="5E7437BA" w14:textId="77777777" w:rsidR="00DB52B4" w:rsidRPr="00DB52B4" w:rsidRDefault="00000000" w:rsidP="00DB52B4">
      <w:r>
        <w:pict w14:anchorId="7A8A071A">
          <v:rect id="_x0000_i1025" style="width:0;height:1.5pt" o:hralign="center" o:hrstd="t" o:hr="t" fillcolor="#a0a0a0" stroked="f"/>
        </w:pict>
      </w:r>
    </w:p>
    <w:p w14:paraId="2B8AD155" w14:textId="4EB9C847" w:rsidR="00DB52B4" w:rsidRPr="00DB52B4" w:rsidRDefault="00DB52B4" w:rsidP="00DB52B4">
      <w:pPr>
        <w:pStyle w:val="Heading2"/>
        <w:jc w:val="center"/>
      </w:pPr>
      <w:r w:rsidRPr="00DB52B4">
        <w:t xml:space="preserve">PAGE </w:t>
      </w:r>
      <w:r>
        <w:t>6</w:t>
      </w:r>
      <w:r w:rsidRPr="00DB52B4">
        <w:t xml:space="preserve">: </w:t>
      </w:r>
      <w:proofErr w:type="spellStart"/>
      <w:r w:rsidRPr="00DB52B4">
        <w:t>ElectViz</w:t>
      </w:r>
      <w:proofErr w:type="spellEnd"/>
      <w:r w:rsidRPr="00DB52B4">
        <w:t xml:space="preserve"> – Trend Analysis</w:t>
      </w:r>
    </w:p>
    <w:p w14:paraId="078D7FE6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Purpose</w:t>
      </w:r>
    </w:p>
    <w:p w14:paraId="5A70621C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sz w:val="28"/>
          <w:szCs w:val="28"/>
        </w:rPr>
        <w:t xml:space="preserve">This page focuses on </w:t>
      </w:r>
      <w:r w:rsidRPr="00DB52B4">
        <w:rPr>
          <w:b/>
          <w:bCs/>
          <w:sz w:val="28"/>
          <w:szCs w:val="28"/>
        </w:rPr>
        <w:t>how electoral competitiveness and party performance evolve over time</w:t>
      </w:r>
      <w:r w:rsidRPr="00DB52B4">
        <w:rPr>
          <w:sz w:val="28"/>
          <w:szCs w:val="28"/>
        </w:rPr>
        <w:t>. It helps answer questions such as:</w:t>
      </w:r>
    </w:p>
    <w:p w14:paraId="2470B7EC" w14:textId="77777777" w:rsidR="00DB52B4" w:rsidRPr="00DB52B4" w:rsidRDefault="00DB52B4" w:rsidP="00DB52B4">
      <w:pPr>
        <w:numPr>
          <w:ilvl w:val="0"/>
          <w:numId w:val="2"/>
        </w:numPr>
        <w:rPr>
          <w:sz w:val="28"/>
          <w:szCs w:val="28"/>
        </w:rPr>
      </w:pPr>
      <w:r w:rsidRPr="00DB52B4">
        <w:rPr>
          <w:sz w:val="28"/>
          <w:szCs w:val="28"/>
        </w:rPr>
        <w:t>Are elections becoming more competitive?</w:t>
      </w:r>
    </w:p>
    <w:p w14:paraId="134C93DB" w14:textId="77777777" w:rsidR="00DB52B4" w:rsidRPr="00DB52B4" w:rsidRDefault="00DB52B4" w:rsidP="00DB52B4">
      <w:pPr>
        <w:numPr>
          <w:ilvl w:val="0"/>
          <w:numId w:val="2"/>
        </w:numPr>
        <w:rPr>
          <w:sz w:val="28"/>
          <w:szCs w:val="28"/>
        </w:rPr>
      </w:pPr>
      <w:r w:rsidRPr="00DB52B4">
        <w:rPr>
          <w:sz w:val="28"/>
          <w:szCs w:val="28"/>
        </w:rPr>
        <w:t>Which years saw major party shifts?</w:t>
      </w:r>
    </w:p>
    <w:p w14:paraId="7BD0F818" w14:textId="77777777" w:rsidR="00DB52B4" w:rsidRPr="00DB52B4" w:rsidRDefault="00DB52B4" w:rsidP="00DB52B4">
      <w:pPr>
        <w:numPr>
          <w:ilvl w:val="0"/>
          <w:numId w:val="2"/>
        </w:numPr>
        <w:rPr>
          <w:sz w:val="28"/>
          <w:szCs w:val="28"/>
        </w:rPr>
      </w:pPr>
      <w:r w:rsidRPr="00DB52B4">
        <w:rPr>
          <w:sz w:val="28"/>
          <w:szCs w:val="28"/>
        </w:rPr>
        <w:t>How stable are winning margins across election cycles?</w:t>
      </w:r>
    </w:p>
    <w:p w14:paraId="1ACAB21F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1C3F6CC1">
          <v:rect id="_x0000_i1026" style="width:0;height:1.5pt" o:hralign="center" o:hrstd="t" o:hr="t" fillcolor="#a0a0a0" stroked="f"/>
        </w:pict>
      </w:r>
    </w:p>
    <w:p w14:paraId="6D201D69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KPI Cards (Top Section)</w:t>
      </w:r>
    </w:p>
    <w:p w14:paraId="0415304C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1. Close Contests (28K)</w:t>
      </w:r>
    </w:p>
    <w:p w14:paraId="3BEA7D7F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Description:</w:t>
      </w:r>
      <w:r w:rsidRPr="00DB52B4">
        <w:rPr>
          <w:sz w:val="28"/>
          <w:szCs w:val="28"/>
        </w:rPr>
        <w:br/>
        <w:t>Displays the total number of constituencies where the winning margin was below a defined threshold.</w:t>
      </w:r>
    </w:p>
    <w:p w14:paraId="2DDD3938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lastRenderedPageBreak/>
        <w:t>Insight:</w:t>
      </w:r>
      <w:r w:rsidRPr="00DB52B4">
        <w:rPr>
          <w:sz w:val="28"/>
          <w:szCs w:val="28"/>
        </w:rPr>
        <w:br/>
        <w:t>A high value indicates intense competition and voter polarization across elections.</w:t>
      </w:r>
    </w:p>
    <w:p w14:paraId="1AE8E925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483BE8C7">
          <v:rect id="_x0000_i1027" style="width:0;height:1.5pt" o:hralign="center" o:hrstd="t" o:hr="t" fillcolor="#a0a0a0" stroked="f"/>
        </w:pict>
      </w:r>
    </w:p>
    <w:p w14:paraId="7444F513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2. Consistent Winners (13K)</w:t>
      </w:r>
    </w:p>
    <w:p w14:paraId="147AC26E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Description:</w:t>
      </w:r>
      <w:r w:rsidRPr="00DB52B4">
        <w:rPr>
          <w:sz w:val="28"/>
          <w:szCs w:val="28"/>
        </w:rPr>
        <w:br/>
        <w:t>Represents candidates or parties that repeatedly won the same constituency across multiple elections.</w:t>
      </w:r>
    </w:p>
    <w:p w14:paraId="4481B86C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Insight:</w:t>
      </w:r>
      <w:r w:rsidRPr="00DB52B4">
        <w:rPr>
          <w:sz w:val="28"/>
          <w:szCs w:val="28"/>
        </w:rPr>
        <w:br/>
        <w:t>Suggests strong incumbency advantage, loyal voter bases, or regional strongholds.</w:t>
      </w:r>
    </w:p>
    <w:p w14:paraId="3F8CE57F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3D5DEAC4">
          <v:rect id="_x0000_i1028" style="width:0;height:1.5pt" o:hralign="center" o:hrstd="t" o:hr="t" fillcolor="#a0a0a0" stroked="f"/>
        </w:pict>
      </w:r>
    </w:p>
    <w:p w14:paraId="1B4CFFF2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Filters</w:t>
      </w:r>
    </w:p>
    <w:p w14:paraId="7403B357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Year Range Slider</w:t>
      </w:r>
    </w:p>
    <w:p w14:paraId="4D03F4EF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sz w:val="28"/>
          <w:szCs w:val="28"/>
        </w:rPr>
        <w:t>Allows users to focus on a specific election window (e.g., 2009–2021).</w:t>
      </w:r>
    </w:p>
    <w:p w14:paraId="2BD8570F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State Selector</w:t>
      </w:r>
    </w:p>
    <w:p w14:paraId="259092F2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sz w:val="28"/>
          <w:szCs w:val="28"/>
        </w:rPr>
        <w:t>Enables state-wise drill-down analysis.</w:t>
      </w:r>
    </w:p>
    <w:p w14:paraId="3662261B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Party Selector</w:t>
      </w:r>
    </w:p>
    <w:p w14:paraId="6E5CABA1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sz w:val="28"/>
          <w:szCs w:val="28"/>
        </w:rPr>
        <w:t>Filters all visuals to a selected political party.</w:t>
      </w:r>
    </w:p>
    <w:p w14:paraId="743126D0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57043E30">
          <v:rect id="_x0000_i1029" style="width:0;height:1.5pt" o:hralign="center" o:hrstd="t" o:hr="t" fillcolor="#a0a0a0" stroked="f"/>
        </w:pict>
      </w:r>
    </w:p>
    <w:p w14:paraId="1CAAE5FC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Visual 1: Seats Won by Year and Party (Area / Line Chart)</w:t>
      </w:r>
    </w:p>
    <w:p w14:paraId="6345C817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What it shows:</w:t>
      </w:r>
    </w:p>
    <w:p w14:paraId="071A0881" w14:textId="77777777" w:rsidR="00DB52B4" w:rsidRPr="00DB52B4" w:rsidRDefault="00DB52B4" w:rsidP="00DB52B4">
      <w:pPr>
        <w:numPr>
          <w:ilvl w:val="0"/>
          <w:numId w:val="3"/>
        </w:numPr>
        <w:rPr>
          <w:sz w:val="28"/>
          <w:szCs w:val="28"/>
        </w:rPr>
      </w:pPr>
      <w:r w:rsidRPr="00DB52B4">
        <w:rPr>
          <w:sz w:val="28"/>
          <w:szCs w:val="28"/>
        </w:rPr>
        <w:t>X-axis: Election Year</w:t>
      </w:r>
    </w:p>
    <w:p w14:paraId="0CC4F0CB" w14:textId="77777777" w:rsidR="00DB52B4" w:rsidRPr="00DB52B4" w:rsidRDefault="00DB52B4" w:rsidP="00DB52B4">
      <w:pPr>
        <w:numPr>
          <w:ilvl w:val="0"/>
          <w:numId w:val="3"/>
        </w:numPr>
        <w:rPr>
          <w:sz w:val="28"/>
          <w:szCs w:val="28"/>
        </w:rPr>
      </w:pPr>
      <w:r w:rsidRPr="00DB52B4">
        <w:rPr>
          <w:sz w:val="28"/>
          <w:szCs w:val="28"/>
        </w:rPr>
        <w:t>Y-axis: Seats Won</w:t>
      </w:r>
    </w:p>
    <w:p w14:paraId="7A564A80" w14:textId="77777777" w:rsidR="00DB52B4" w:rsidRPr="00DB52B4" w:rsidRDefault="00DB52B4" w:rsidP="00DB52B4">
      <w:pPr>
        <w:numPr>
          <w:ilvl w:val="0"/>
          <w:numId w:val="3"/>
        </w:numPr>
        <w:rPr>
          <w:sz w:val="28"/>
          <w:szCs w:val="28"/>
        </w:rPr>
      </w:pPr>
      <w:r w:rsidRPr="00DB52B4">
        <w:rPr>
          <w:sz w:val="28"/>
          <w:szCs w:val="28"/>
        </w:rPr>
        <w:t>Color-coded lines/areas represent major parties (AITC, BJP, INC, etc.)</w:t>
      </w:r>
    </w:p>
    <w:p w14:paraId="5B74F786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lastRenderedPageBreak/>
        <w:t>Why it matters:</w:t>
      </w:r>
      <w:r w:rsidRPr="00DB52B4">
        <w:rPr>
          <w:sz w:val="28"/>
          <w:szCs w:val="28"/>
        </w:rPr>
        <w:br/>
      </w:r>
      <w:proofErr w:type="gramStart"/>
      <w:r w:rsidRPr="00DB52B4">
        <w:rPr>
          <w:sz w:val="28"/>
          <w:szCs w:val="28"/>
        </w:rPr>
        <w:t>This visual captures</w:t>
      </w:r>
      <w:proofErr w:type="gramEnd"/>
      <w:r w:rsidRPr="00DB52B4">
        <w:rPr>
          <w:sz w:val="28"/>
          <w:szCs w:val="28"/>
        </w:rPr>
        <w:t xml:space="preserve"> </w:t>
      </w:r>
      <w:r w:rsidRPr="00DB52B4">
        <w:rPr>
          <w:b/>
          <w:bCs/>
          <w:sz w:val="28"/>
          <w:szCs w:val="28"/>
        </w:rPr>
        <w:t>party dominance cycles</w:t>
      </w:r>
      <w:r w:rsidRPr="00DB52B4">
        <w:rPr>
          <w:sz w:val="28"/>
          <w:szCs w:val="28"/>
        </w:rPr>
        <w:t>, sudden surges, and declines over time.</w:t>
      </w:r>
    </w:p>
    <w:p w14:paraId="3148C698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Key Insights:</w:t>
      </w:r>
    </w:p>
    <w:p w14:paraId="4FF772CF" w14:textId="77777777" w:rsidR="00DB52B4" w:rsidRPr="00DB52B4" w:rsidRDefault="00DB52B4" w:rsidP="00DB52B4">
      <w:pPr>
        <w:numPr>
          <w:ilvl w:val="0"/>
          <w:numId w:val="4"/>
        </w:numPr>
        <w:rPr>
          <w:sz w:val="28"/>
          <w:szCs w:val="28"/>
        </w:rPr>
      </w:pPr>
      <w:r w:rsidRPr="00DB52B4">
        <w:rPr>
          <w:sz w:val="28"/>
          <w:szCs w:val="28"/>
        </w:rPr>
        <w:t xml:space="preserve">Major parties exhibit </w:t>
      </w:r>
      <w:r w:rsidRPr="00DB52B4">
        <w:rPr>
          <w:b/>
          <w:bCs/>
          <w:sz w:val="28"/>
          <w:szCs w:val="28"/>
        </w:rPr>
        <w:t>wave-like growth</w:t>
      </w:r>
      <w:r w:rsidRPr="00DB52B4">
        <w:rPr>
          <w:sz w:val="28"/>
          <w:szCs w:val="28"/>
        </w:rPr>
        <w:t>, not linear dominance.</w:t>
      </w:r>
    </w:p>
    <w:p w14:paraId="62FC54E0" w14:textId="77777777" w:rsidR="00DB52B4" w:rsidRPr="00DB52B4" w:rsidRDefault="00DB52B4" w:rsidP="00DB52B4">
      <w:pPr>
        <w:numPr>
          <w:ilvl w:val="0"/>
          <w:numId w:val="4"/>
        </w:numPr>
        <w:rPr>
          <w:sz w:val="28"/>
          <w:szCs w:val="28"/>
        </w:rPr>
      </w:pPr>
      <w:r w:rsidRPr="00DB52B4">
        <w:rPr>
          <w:sz w:val="28"/>
          <w:szCs w:val="28"/>
        </w:rPr>
        <w:t>Certain years show sharp peaks, indicating landslide elections.</w:t>
      </w:r>
    </w:p>
    <w:p w14:paraId="055101E0" w14:textId="77777777" w:rsidR="00DB52B4" w:rsidRPr="00DB52B4" w:rsidRDefault="00DB52B4" w:rsidP="00DB52B4">
      <w:pPr>
        <w:numPr>
          <w:ilvl w:val="0"/>
          <w:numId w:val="4"/>
        </w:numPr>
        <w:rPr>
          <w:sz w:val="28"/>
          <w:szCs w:val="28"/>
        </w:rPr>
      </w:pPr>
      <w:r w:rsidRPr="00DB52B4">
        <w:rPr>
          <w:sz w:val="28"/>
          <w:szCs w:val="28"/>
        </w:rPr>
        <w:t>Smaller parties rise during periods of fragmentation or regional consolidation.</w:t>
      </w:r>
    </w:p>
    <w:p w14:paraId="0FC1A274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58D2A13C">
          <v:rect id="_x0000_i1030" style="width:0;height:1.5pt" o:hralign="center" o:hrstd="t" o:hr="t" fillcolor="#a0a0a0" stroked="f"/>
        </w:pict>
      </w:r>
    </w:p>
    <w:p w14:paraId="1281F8D6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Visual 2: Trend of Close Contests and Winning Margins by Year (Bar + Line Chart)</w:t>
      </w:r>
    </w:p>
    <w:p w14:paraId="1F33E22A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What it shows:</w:t>
      </w:r>
    </w:p>
    <w:p w14:paraId="2478367B" w14:textId="77777777" w:rsidR="00DB52B4" w:rsidRPr="00DB52B4" w:rsidRDefault="00DB52B4" w:rsidP="00DB52B4">
      <w:pPr>
        <w:numPr>
          <w:ilvl w:val="0"/>
          <w:numId w:val="5"/>
        </w:numPr>
        <w:rPr>
          <w:sz w:val="28"/>
          <w:szCs w:val="28"/>
        </w:rPr>
      </w:pPr>
      <w:r w:rsidRPr="00DB52B4">
        <w:rPr>
          <w:sz w:val="28"/>
          <w:szCs w:val="28"/>
        </w:rPr>
        <w:t>Bars: Percentage of close contests per year</w:t>
      </w:r>
    </w:p>
    <w:p w14:paraId="32CEE2A1" w14:textId="77777777" w:rsidR="00DB52B4" w:rsidRPr="00DB52B4" w:rsidRDefault="00DB52B4" w:rsidP="00DB52B4">
      <w:pPr>
        <w:numPr>
          <w:ilvl w:val="0"/>
          <w:numId w:val="5"/>
        </w:numPr>
        <w:rPr>
          <w:sz w:val="28"/>
          <w:szCs w:val="28"/>
        </w:rPr>
      </w:pPr>
      <w:r w:rsidRPr="00DB52B4">
        <w:rPr>
          <w:sz w:val="28"/>
          <w:szCs w:val="28"/>
        </w:rPr>
        <w:t>Line: Median winning margin percentage</w:t>
      </w:r>
    </w:p>
    <w:p w14:paraId="45D8FB14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Why it matters:</w:t>
      </w:r>
      <w:r w:rsidRPr="00DB52B4">
        <w:rPr>
          <w:sz w:val="28"/>
          <w:szCs w:val="28"/>
        </w:rPr>
        <w:br/>
        <w:t xml:space="preserve">This dual-axis chart links </w:t>
      </w:r>
      <w:r w:rsidRPr="00DB52B4">
        <w:rPr>
          <w:b/>
          <w:bCs/>
          <w:sz w:val="28"/>
          <w:szCs w:val="28"/>
        </w:rPr>
        <w:t>competition intensity</w:t>
      </w:r>
      <w:r w:rsidRPr="00DB52B4">
        <w:rPr>
          <w:sz w:val="28"/>
          <w:szCs w:val="28"/>
        </w:rPr>
        <w:t xml:space="preserve"> with </w:t>
      </w:r>
      <w:r w:rsidRPr="00DB52B4">
        <w:rPr>
          <w:b/>
          <w:bCs/>
          <w:sz w:val="28"/>
          <w:szCs w:val="28"/>
        </w:rPr>
        <w:t>victory comfort levels</w:t>
      </w:r>
      <w:r w:rsidRPr="00DB52B4">
        <w:rPr>
          <w:sz w:val="28"/>
          <w:szCs w:val="28"/>
        </w:rPr>
        <w:t>.</w:t>
      </w:r>
    </w:p>
    <w:p w14:paraId="3024F7C6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Key Insights:</w:t>
      </w:r>
    </w:p>
    <w:p w14:paraId="154221AD" w14:textId="77777777" w:rsidR="00DB52B4" w:rsidRPr="00DB52B4" w:rsidRDefault="00DB52B4" w:rsidP="00DB52B4">
      <w:pPr>
        <w:numPr>
          <w:ilvl w:val="0"/>
          <w:numId w:val="6"/>
        </w:numPr>
        <w:rPr>
          <w:sz w:val="28"/>
          <w:szCs w:val="28"/>
        </w:rPr>
      </w:pPr>
      <w:r w:rsidRPr="00DB52B4">
        <w:rPr>
          <w:sz w:val="28"/>
          <w:szCs w:val="28"/>
        </w:rPr>
        <w:t xml:space="preserve">Years with higher close-contest rates often correspond to </w:t>
      </w:r>
      <w:r w:rsidRPr="00DB52B4">
        <w:rPr>
          <w:b/>
          <w:bCs/>
          <w:sz w:val="28"/>
          <w:szCs w:val="28"/>
        </w:rPr>
        <w:t>lower median margins</w:t>
      </w:r>
      <w:r w:rsidRPr="00DB52B4">
        <w:rPr>
          <w:sz w:val="28"/>
          <w:szCs w:val="28"/>
        </w:rPr>
        <w:t>.</w:t>
      </w:r>
    </w:p>
    <w:p w14:paraId="2512ACE9" w14:textId="77777777" w:rsidR="00DB52B4" w:rsidRPr="00DB52B4" w:rsidRDefault="00DB52B4" w:rsidP="00DB52B4">
      <w:pPr>
        <w:numPr>
          <w:ilvl w:val="0"/>
          <w:numId w:val="6"/>
        </w:numPr>
        <w:rPr>
          <w:sz w:val="28"/>
          <w:szCs w:val="28"/>
        </w:rPr>
      </w:pPr>
      <w:r w:rsidRPr="00DB52B4">
        <w:rPr>
          <w:sz w:val="28"/>
          <w:szCs w:val="28"/>
        </w:rPr>
        <w:t>Stability in median margins suggests structural voter loyalty despite competition.</w:t>
      </w:r>
    </w:p>
    <w:p w14:paraId="58802FEC" w14:textId="77777777" w:rsidR="00DB52B4" w:rsidRPr="00DB52B4" w:rsidRDefault="00DB52B4" w:rsidP="00DB52B4">
      <w:pPr>
        <w:numPr>
          <w:ilvl w:val="0"/>
          <w:numId w:val="6"/>
        </w:numPr>
        <w:rPr>
          <w:sz w:val="28"/>
          <w:szCs w:val="28"/>
        </w:rPr>
      </w:pPr>
      <w:r w:rsidRPr="00DB52B4">
        <w:rPr>
          <w:sz w:val="28"/>
          <w:szCs w:val="28"/>
        </w:rPr>
        <w:t>Sudden drops or spikes indicate political realignments or national-level waves.</w:t>
      </w:r>
    </w:p>
    <w:p w14:paraId="48BB634D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238066EC">
          <v:rect id="_x0000_i1031" style="width:0;height:1.5pt" o:hralign="center" o:hrstd="t" o:hr="t" fillcolor="#a0a0a0" stroked="f"/>
        </w:pict>
      </w:r>
    </w:p>
    <w:p w14:paraId="57DD5065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Page 1 – Overall Insights</w:t>
      </w:r>
    </w:p>
    <w:p w14:paraId="60622135" w14:textId="77777777" w:rsidR="00DB52B4" w:rsidRPr="00DB52B4" w:rsidRDefault="00DB52B4" w:rsidP="00DB52B4">
      <w:pPr>
        <w:numPr>
          <w:ilvl w:val="0"/>
          <w:numId w:val="7"/>
        </w:numPr>
        <w:rPr>
          <w:sz w:val="28"/>
          <w:szCs w:val="28"/>
        </w:rPr>
      </w:pPr>
      <w:r w:rsidRPr="00DB52B4">
        <w:rPr>
          <w:sz w:val="28"/>
          <w:szCs w:val="28"/>
        </w:rPr>
        <w:t xml:space="preserve">Indian elections show </w:t>
      </w:r>
      <w:r w:rsidRPr="00DB52B4">
        <w:rPr>
          <w:b/>
          <w:bCs/>
          <w:sz w:val="28"/>
          <w:szCs w:val="28"/>
        </w:rPr>
        <w:t>cyclical competitiveness</w:t>
      </w:r>
      <w:r w:rsidRPr="00DB52B4">
        <w:rPr>
          <w:sz w:val="28"/>
          <w:szCs w:val="28"/>
        </w:rPr>
        <w:t>, not steady trends.</w:t>
      </w:r>
    </w:p>
    <w:p w14:paraId="2FA0EB63" w14:textId="77777777" w:rsidR="00DB52B4" w:rsidRPr="00DB52B4" w:rsidRDefault="00DB52B4" w:rsidP="00DB52B4">
      <w:pPr>
        <w:numPr>
          <w:ilvl w:val="0"/>
          <w:numId w:val="7"/>
        </w:numPr>
        <w:rPr>
          <w:sz w:val="28"/>
          <w:szCs w:val="28"/>
        </w:rPr>
      </w:pPr>
      <w:r w:rsidRPr="00DB52B4">
        <w:rPr>
          <w:sz w:val="28"/>
          <w:szCs w:val="28"/>
        </w:rPr>
        <w:t>Dominance alternates between parties rather than remaining constant.</w:t>
      </w:r>
    </w:p>
    <w:p w14:paraId="4B72F57A" w14:textId="77777777" w:rsidR="00DB52B4" w:rsidRPr="00DB52B4" w:rsidRDefault="00DB52B4" w:rsidP="00DB52B4">
      <w:pPr>
        <w:numPr>
          <w:ilvl w:val="0"/>
          <w:numId w:val="7"/>
        </w:numPr>
        <w:rPr>
          <w:sz w:val="28"/>
          <w:szCs w:val="28"/>
        </w:rPr>
      </w:pPr>
      <w:r w:rsidRPr="00DB52B4">
        <w:rPr>
          <w:sz w:val="28"/>
          <w:szCs w:val="28"/>
        </w:rPr>
        <w:lastRenderedPageBreak/>
        <w:t>Close contests are persistent, indicating a mature and competitive democracy.</w:t>
      </w:r>
    </w:p>
    <w:p w14:paraId="14403239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0FF92356">
          <v:rect id="_x0000_i1032" style="width:0;height:1.5pt" o:hralign="center" o:hrstd="t" o:hr="t" fillcolor="#a0a0a0" stroked="f"/>
        </w:pict>
      </w:r>
    </w:p>
    <w:p w14:paraId="7DD37392" w14:textId="2976F84B" w:rsidR="00DB52B4" w:rsidRPr="00DB52B4" w:rsidRDefault="00DB52B4" w:rsidP="00DB52B4">
      <w:pPr>
        <w:pStyle w:val="Heading2"/>
        <w:jc w:val="center"/>
      </w:pPr>
      <w:r w:rsidRPr="00DB52B4">
        <w:t xml:space="preserve">PAGE </w:t>
      </w:r>
      <w:r>
        <w:t>7</w:t>
      </w:r>
      <w:r w:rsidRPr="00DB52B4">
        <w:t xml:space="preserve">: </w:t>
      </w:r>
      <w:proofErr w:type="spellStart"/>
      <w:r w:rsidRPr="00DB52B4">
        <w:t>ElectViz</w:t>
      </w:r>
      <w:proofErr w:type="spellEnd"/>
      <w:r w:rsidRPr="00DB52B4">
        <w:t xml:space="preserve"> – Election Outcome and Winning Factor Analysis</w:t>
      </w:r>
    </w:p>
    <w:p w14:paraId="34059117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Purpose</w:t>
      </w:r>
    </w:p>
    <w:p w14:paraId="549BEC4E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sz w:val="28"/>
          <w:szCs w:val="28"/>
        </w:rPr>
        <w:t xml:space="preserve">This page explains </w:t>
      </w:r>
      <w:r w:rsidRPr="00DB52B4">
        <w:rPr>
          <w:b/>
          <w:bCs/>
          <w:sz w:val="28"/>
          <w:szCs w:val="28"/>
        </w:rPr>
        <w:t>why parties win</w:t>
      </w:r>
      <w:r w:rsidRPr="00DB52B4">
        <w:rPr>
          <w:sz w:val="28"/>
          <w:szCs w:val="28"/>
        </w:rPr>
        <w:t>, focusing on margins, repeat success, and comparative strength.</w:t>
      </w:r>
    </w:p>
    <w:p w14:paraId="7CC55B14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63CD452D">
          <v:rect id="_x0000_i1033" style="width:0;height:1.5pt" o:hralign="center" o:hrstd="t" o:hr="t" fillcolor="#a0a0a0" stroked="f"/>
        </w:pict>
      </w:r>
    </w:p>
    <w:p w14:paraId="3A43F9F0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KPI Cards</w:t>
      </w:r>
    </w:p>
    <w:p w14:paraId="5CD846C6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1. Repeat Candidate Rate (13.70%)</w:t>
      </w:r>
    </w:p>
    <w:p w14:paraId="70200AEB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Description:</w:t>
      </w:r>
      <w:r w:rsidRPr="00DB52B4">
        <w:rPr>
          <w:sz w:val="28"/>
          <w:szCs w:val="28"/>
        </w:rPr>
        <w:br/>
        <w:t>Percentage of winners who have won the same seat in previous elections.</w:t>
      </w:r>
    </w:p>
    <w:p w14:paraId="184FD648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Insight:</w:t>
      </w:r>
    </w:p>
    <w:p w14:paraId="49DC33D7" w14:textId="77777777" w:rsidR="00DB52B4" w:rsidRPr="00DB52B4" w:rsidRDefault="00DB52B4" w:rsidP="00DB52B4">
      <w:pPr>
        <w:numPr>
          <w:ilvl w:val="0"/>
          <w:numId w:val="8"/>
        </w:numPr>
        <w:rPr>
          <w:sz w:val="28"/>
          <w:szCs w:val="28"/>
        </w:rPr>
      </w:pPr>
      <w:r w:rsidRPr="00DB52B4">
        <w:rPr>
          <w:sz w:val="28"/>
          <w:szCs w:val="28"/>
        </w:rPr>
        <w:t>Indicates moderate incumbency advantage.</w:t>
      </w:r>
    </w:p>
    <w:p w14:paraId="1FBD94FA" w14:textId="77777777" w:rsidR="00DB52B4" w:rsidRPr="00DB52B4" w:rsidRDefault="00DB52B4" w:rsidP="00DB52B4">
      <w:pPr>
        <w:numPr>
          <w:ilvl w:val="0"/>
          <w:numId w:val="8"/>
        </w:numPr>
        <w:rPr>
          <w:sz w:val="28"/>
          <w:szCs w:val="28"/>
        </w:rPr>
      </w:pPr>
      <w:r w:rsidRPr="00DB52B4">
        <w:rPr>
          <w:sz w:val="28"/>
          <w:szCs w:val="28"/>
        </w:rPr>
        <w:t>Suggests voters are open to change rather than strictly loyal to individuals.</w:t>
      </w:r>
    </w:p>
    <w:p w14:paraId="4708F471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54E3AC42">
          <v:rect id="_x0000_i1034" style="width:0;height:1.5pt" o:hralign="center" o:hrstd="t" o:hr="t" fillcolor="#a0a0a0" stroked="f"/>
        </w:pict>
      </w:r>
    </w:p>
    <w:p w14:paraId="3D9660AD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2. Average Winning Margin (26.72%)</w:t>
      </w:r>
    </w:p>
    <w:p w14:paraId="4D07AD94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Description:</w:t>
      </w:r>
      <w:r w:rsidRPr="00DB52B4">
        <w:rPr>
          <w:sz w:val="28"/>
          <w:szCs w:val="28"/>
        </w:rPr>
        <w:br/>
        <w:t>Average vote share difference between winners and runners-up.</w:t>
      </w:r>
    </w:p>
    <w:p w14:paraId="3A9AF3B6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Insight:</w:t>
      </w:r>
    </w:p>
    <w:p w14:paraId="65846B00" w14:textId="77777777" w:rsidR="00DB52B4" w:rsidRPr="00DB52B4" w:rsidRDefault="00DB52B4" w:rsidP="00DB52B4">
      <w:pPr>
        <w:numPr>
          <w:ilvl w:val="0"/>
          <w:numId w:val="9"/>
        </w:numPr>
        <w:rPr>
          <w:sz w:val="28"/>
          <w:szCs w:val="28"/>
        </w:rPr>
      </w:pPr>
      <w:r w:rsidRPr="00DB52B4">
        <w:rPr>
          <w:sz w:val="28"/>
          <w:szCs w:val="28"/>
        </w:rPr>
        <w:t xml:space="preserve">A relatively high margin indicates </w:t>
      </w:r>
      <w:r w:rsidRPr="00DB52B4">
        <w:rPr>
          <w:b/>
          <w:bCs/>
          <w:sz w:val="28"/>
          <w:szCs w:val="28"/>
        </w:rPr>
        <w:t>clear mandates</w:t>
      </w:r>
      <w:r w:rsidRPr="00DB52B4">
        <w:rPr>
          <w:sz w:val="28"/>
          <w:szCs w:val="28"/>
        </w:rPr>
        <w:t xml:space="preserve"> in most constituencies.</w:t>
      </w:r>
    </w:p>
    <w:p w14:paraId="2409CFB2" w14:textId="77777777" w:rsidR="00DB52B4" w:rsidRPr="00DB52B4" w:rsidRDefault="00DB52B4" w:rsidP="00DB52B4">
      <w:pPr>
        <w:numPr>
          <w:ilvl w:val="0"/>
          <w:numId w:val="9"/>
        </w:numPr>
        <w:rPr>
          <w:sz w:val="28"/>
          <w:szCs w:val="28"/>
        </w:rPr>
      </w:pPr>
      <w:r w:rsidRPr="00DB52B4">
        <w:rPr>
          <w:sz w:val="28"/>
          <w:szCs w:val="28"/>
        </w:rPr>
        <w:t>Confirms that many victories are decisive rather than marginal.</w:t>
      </w:r>
    </w:p>
    <w:p w14:paraId="27719A56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3D5442CF">
          <v:rect id="_x0000_i1035" style="width:0;height:1.5pt" o:hralign="center" o:hrstd="t" o:hr="t" fillcolor="#a0a0a0" stroked="f"/>
        </w:pict>
      </w:r>
    </w:p>
    <w:p w14:paraId="4C3A9156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Visual 3: Top 10 Parties by Average Winning Margin % (Horizontal Bar Chart)</w:t>
      </w:r>
    </w:p>
    <w:p w14:paraId="7DE65DA4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What it shows:</w:t>
      </w:r>
    </w:p>
    <w:p w14:paraId="09A34EC6" w14:textId="77777777" w:rsidR="00DB52B4" w:rsidRPr="00DB52B4" w:rsidRDefault="00DB52B4" w:rsidP="00DB52B4">
      <w:pPr>
        <w:numPr>
          <w:ilvl w:val="0"/>
          <w:numId w:val="10"/>
        </w:numPr>
        <w:rPr>
          <w:sz w:val="28"/>
          <w:szCs w:val="28"/>
        </w:rPr>
      </w:pPr>
      <w:r w:rsidRPr="00DB52B4">
        <w:rPr>
          <w:sz w:val="28"/>
          <w:szCs w:val="28"/>
        </w:rPr>
        <w:lastRenderedPageBreak/>
        <w:t>X-axis: Average Winning Margin %</w:t>
      </w:r>
    </w:p>
    <w:p w14:paraId="5911AE83" w14:textId="77777777" w:rsidR="00DB52B4" w:rsidRPr="00DB52B4" w:rsidRDefault="00DB52B4" w:rsidP="00DB52B4">
      <w:pPr>
        <w:numPr>
          <w:ilvl w:val="0"/>
          <w:numId w:val="10"/>
        </w:numPr>
        <w:rPr>
          <w:sz w:val="28"/>
          <w:szCs w:val="28"/>
        </w:rPr>
      </w:pPr>
      <w:r w:rsidRPr="00DB52B4">
        <w:rPr>
          <w:sz w:val="28"/>
          <w:szCs w:val="28"/>
        </w:rPr>
        <w:t>Y-axis: Political Parties</w:t>
      </w:r>
    </w:p>
    <w:p w14:paraId="1660B45B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Why it matters:</w:t>
      </w:r>
      <w:r w:rsidRPr="00DB52B4">
        <w:rPr>
          <w:sz w:val="28"/>
          <w:szCs w:val="28"/>
        </w:rPr>
        <w:br/>
        <w:t xml:space="preserve">This chart highlights </w:t>
      </w:r>
      <w:r w:rsidRPr="00DB52B4">
        <w:rPr>
          <w:b/>
          <w:bCs/>
          <w:sz w:val="28"/>
          <w:szCs w:val="28"/>
        </w:rPr>
        <w:t>which parties win comfortably</w:t>
      </w:r>
      <w:r w:rsidRPr="00DB52B4">
        <w:rPr>
          <w:sz w:val="28"/>
          <w:szCs w:val="28"/>
        </w:rPr>
        <w:t>, not just frequently.</w:t>
      </w:r>
    </w:p>
    <w:p w14:paraId="16F3B598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Key Insights:</w:t>
      </w:r>
    </w:p>
    <w:p w14:paraId="1E8A33FB" w14:textId="77777777" w:rsidR="00DB52B4" w:rsidRPr="00DB52B4" w:rsidRDefault="00DB52B4" w:rsidP="00DB52B4">
      <w:pPr>
        <w:numPr>
          <w:ilvl w:val="0"/>
          <w:numId w:val="11"/>
        </w:numPr>
        <w:rPr>
          <w:sz w:val="28"/>
          <w:szCs w:val="28"/>
        </w:rPr>
      </w:pPr>
      <w:r w:rsidRPr="00DB52B4">
        <w:rPr>
          <w:sz w:val="28"/>
          <w:szCs w:val="28"/>
        </w:rPr>
        <w:t>INC and BJP top the list, indicating nationwide influence.</w:t>
      </w:r>
    </w:p>
    <w:p w14:paraId="36F8DAA8" w14:textId="77777777" w:rsidR="00DB52B4" w:rsidRPr="00DB52B4" w:rsidRDefault="00DB52B4" w:rsidP="00DB52B4">
      <w:pPr>
        <w:numPr>
          <w:ilvl w:val="0"/>
          <w:numId w:val="11"/>
        </w:numPr>
        <w:rPr>
          <w:sz w:val="28"/>
          <w:szCs w:val="28"/>
        </w:rPr>
      </w:pPr>
      <w:r w:rsidRPr="00DB52B4">
        <w:rPr>
          <w:sz w:val="28"/>
          <w:szCs w:val="28"/>
        </w:rPr>
        <w:t>Regional parties show strong margins in limited geographies.</w:t>
      </w:r>
    </w:p>
    <w:p w14:paraId="03E93AE6" w14:textId="77777777" w:rsidR="00DB52B4" w:rsidRPr="00DB52B4" w:rsidRDefault="00DB52B4" w:rsidP="00DB52B4">
      <w:pPr>
        <w:numPr>
          <w:ilvl w:val="0"/>
          <w:numId w:val="11"/>
        </w:numPr>
        <w:rPr>
          <w:sz w:val="28"/>
          <w:szCs w:val="28"/>
        </w:rPr>
      </w:pPr>
      <w:r w:rsidRPr="00DB52B4">
        <w:rPr>
          <w:sz w:val="28"/>
          <w:szCs w:val="28"/>
        </w:rPr>
        <w:t>Smaller margins suggest dependence on coalition dynamics or vote splits.</w:t>
      </w:r>
    </w:p>
    <w:p w14:paraId="25853132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6493C914">
          <v:rect id="_x0000_i1036" style="width:0;height:1.5pt" o:hralign="center" o:hrstd="t" o:hr="t" fillcolor="#a0a0a0" stroked="f"/>
        </w:pict>
      </w:r>
    </w:p>
    <w:p w14:paraId="01BD0204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Visual 4: Electoral Strength – Seats Won vs Winning Margin (Bubble Scatter Plot)</w:t>
      </w:r>
    </w:p>
    <w:p w14:paraId="4B03056E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What it shows:</w:t>
      </w:r>
    </w:p>
    <w:p w14:paraId="4DF42CB9" w14:textId="77777777" w:rsidR="00DB52B4" w:rsidRPr="00DB52B4" w:rsidRDefault="00DB52B4" w:rsidP="00DB52B4">
      <w:pPr>
        <w:numPr>
          <w:ilvl w:val="0"/>
          <w:numId w:val="12"/>
        </w:numPr>
        <w:rPr>
          <w:sz w:val="28"/>
          <w:szCs w:val="28"/>
        </w:rPr>
      </w:pPr>
      <w:r w:rsidRPr="00DB52B4">
        <w:rPr>
          <w:sz w:val="28"/>
          <w:szCs w:val="28"/>
        </w:rPr>
        <w:t>X-axis: Average Winning Margin %</w:t>
      </w:r>
    </w:p>
    <w:p w14:paraId="2B6484EF" w14:textId="77777777" w:rsidR="00DB52B4" w:rsidRPr="00DB52B4" w:rsidRDefault="00DB52B4" w:rsidP="00DB52B4">
      <w:pPr>
        <w:numPr>
          <w:ilvl w:val="0"/>
          <w:numId w:val="12"/>
        </w:numPr>
        <w:rPr>
          <w:sz w:val="28"/>
          <w:szCs w:val="28"/>
        </w:rPr>
      </w:pPr>
      <w:r w:rsidRPr="00DB52B4">
        <w:rPr>
          <w:sz w:val="28"/>
          <w:szCs w:val="28"/>
        </w:rPr>
        <w:t>Y-axis: Total Seats Won</w:t>
      </w:r>
    </w:p>
    <w:p w14:paraId="4A4C827D" w14:textId="77777777" w:rsidR="00DB52B4" w:rsidRPr="00DB52B4" w:rsidRDefault="00DB52B4" w:rsidP="00DB52B4">
      <w:pPr>
        <w:numPr>
          <w:ilvl w:val="0"/>
          <w:numId w:val="12"/>
        </w:numPr>
        <w:rPr>
          <w:sz w:val="28"/>
          <w:szCs w:val="28"/>
        </w:rPr>
      </w:pPr>
      <w:r w:rsidRPr="00DB52B4">
        <w:rPr>
          <w:sz w:val="28"/>
          <w:szCs w:val="28"/>
        </w:rPr>
        <w:t>Bubble size: Overall electoral footprint</w:t>
      </w:r>
    </w:p>
    <w:p w14:paraId="7436E20E" w14:textId="77777777" w:rsidR="00DB52B4" w:rsidRPr="00DB52B4" w:rsidRDefault="00DB52B4" w:rsidP="00DB52B4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DB52B4">
        <w:rPr>
          <w:sz w:val="28"/>
          <w:szCs w:val="28"/>
        </w:rPr>
        <w:t>Color</w:t>
      </w:r>
      <w:proofErr w:type="spellEnd"/>
      <w:r w:rsidRPr="00DB52B4">
        <w:rPr>
          <w:sz w:val="28"/>
          <w:szCs w:val="28"/>
        </w:rPr>
        <w:t>: Political Party</w:t>
      </w:r>
    </w:p>
    <w:p w14:paraId="788B1B75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Why it matters:</w:t>
      </w:r>
      <w:r w:rsidRPr="00DB52B4">
        <w:rPr>
          <w:sz w:val="28"/>
          <w:szCs w:val="28"/>
        </w:rPr>
        <w:br/>
        <w:t xml:space="preserve">This is a </w:t>
      </w:r>
      <w:r w:rsidRPr="00DB52B4">
        <w:rPr>
          <w:b/>
          <w:bCs/>
          <w:sz w:val="28"/>
          <w:szCs w:val="28"/>
        </w:rPr>
        <w:t>power vs dominance</w:t>
      </w:r>
      <w:r w:rsidRPr="00DB52B4">
        <w:rPr>
          <w:sz w:val="28"/>
          <w:szCs w:val="28"/>
        </w:rPr>
        <w:t xml:space="preserve"> comparison visual.</w:t>
      </w:r>
    </w:p>
    <w:p w14:paraId="0BA958C2" w14:textId="77777777" w:rsidR="00DB52B4" w:rsidRPr="00DB52B4" w:rsidRDefault="00DB52B4" w:rsidP="00DB52B4">
      <w:pPr>
        <w:rPr>
          <w:sz w:val="28"/>
          <w:szCs w:val="28"/>
        </w:rPr>
      </w:pPr>
      <w:r w:rsidRPr="00DB52B4">
        <w:rPr>
          <w:b/>
          <w:bCs/>
          <w:sz w:val="28"/>
          <w:szCs w:val="28"/>
        </w:rPr>
        <w:t>Key Insights:</w:t>
      </w:r>
    </w:p>
    <w:p w14:paraId="7ABECAB0" w14:textId="77777777" w:rsidR="00DB52B4" w:rsidRPr="00DB52B4" w:rsidRDefault="00DB52B4" w:rsidP="00DB52B4">
      <w:pPr>
        <w:numPr>
          <w:ilvl w:val="0"/>
          <w:numId w:val="13"/>
        </w:numPr>
        <w:rPr>
          <w:sz w:val="28"/>
          <w:szCs w:val="28"/>
        </w:rPr>
      </w:pPr>
      <w:r w:rsidRPr="00DB52B4">
        <w:rPr>
          <w:sz w:val="28"/>
          <w:szCs w:val="28"/>
        </w:rPr>
        <w:t>High seats + high margin = National dominance (e.g., BJP, INC).</w:t>
      </w:r>
    </w:p>
    <w:p w14:paraId="0472B555" w14:textId="77777777" w:rsidR="00DB52B4" w:rsidRPr="00DB52B4" w:rsidRDefault="00DB52B4" w:rsidP="00DB52B4">
      <w:pPr>
        <w:numPr>
          <w:ilvl w:val="0"/>
          <w:numId w:val="13"/>
        </w:numPr>
        <w:rPr>
          <w:sz w:val="28"/>
          <w:szCs w:val="28"/>
        </w:rPr>
      </w:pPr>
      <w:r w:rsidRPr="00DB52B4">
        <w:rPr>
          <w:sz w:val="28"/>
          <w:szCs w:val="28"/>
        </w:rPr>
        <w:t>High margin + low seats = Regional stronghold parties.</w:t>
      </w:r>
    </w:p>
    <w:p w14:paraId="3FA326DD" w14:textId="77777777" w:rsidR="00DB52B4" w:rsidRPr="00DB52B4" w:rsidRDefault="00DB52B4" w:rsidP="00DB52B4">
      <w:pPr>
        <w:numPr>
          <w:ilvl w:val="0"/>
          <w:numId w:val="13"/>
        </w:numPr>
        <w:rPr>
          <w:sz w:val="28"/>
          <w:szCs w:val="28"/>
        </w:rPr>
      </w:pPr>
      <w:r w:rsidRPr="00DB52B4">
        <w:rPr>
          <w:sz w:val="28"/>
          <w:szCs w:val="28"/>
        </w:rPr>
        <w:t>Low margin + high seats = Broad but competitive voter base.</w:t>
      </w:r>
    </w:p>
    <w:p w14:paraId="7116D3D5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1495E1DB">
          <v:rect id="_x0000_i1037" style="width:0;height:1.5pt" o:hralign="center" o:hrstd="t" o:hr="t" fillcolor="#a0a0a0" stroked="f"/>
        </w:pict>
      </w:r>
    </w:p>
    <w:p w14:paraId="13C993A2" w14:textId="58DDB450" w:rsidR="00DB52B4" w:rsidRPr="00DB52B4" w:rsidRDefault="00DB52B4" w:rsidP="00DB52B4">
      <w:pPr>
        <w:pStyle w:val="Heading2"/>
        <w:jc w:val="center"/>
      </w:pPr>
      <w:r w:rsidRPr="00DB52B4">
        <w:t xml:space="preserve">Page </w:t>
      </w:r>
      <w:r>
        <w:t>7</w:t>
      </w:r>
      <w:r w:rsidRPr="00DB52B4">
        <w:t xml:space="preserve"> – Overall Insights</w:t>
      </w:r>
    </w:p>
    <w:p w14:paraId="37316E11" w14:textId="77777777" w:rsidR="00DB52B4" w:rsidRPr="00DB52B4" w:rsidRDefault="00DB52B4" w:rsidP="00DB52B4">
      <w:pPr>
        <w:numPr>
          <w:ilvl w:val="0"/>
          <w:numId w:val="14"/>
        </w:numPr>
        <w:rPr>
          <w:sz w:val="28"/>
          <w:szCs w:val="28"/>
        </w:rPr>
      </w:pPr>
      <w:r w:rsidRPr="00DB52B4">
        <w:rPr>
          <w:sz w:val="28"/>
          <w:szCs w:val="28"/>
        </w:rPr>
        <w:t xml:space="preserve">Winning big and winning often are </w:t>
      </w:r>
      <w:r w:rsidRPr="00DB52B4">
        <w:rPr>
          <w:b/>
          <w:bCs/>
          <w:sz w:val="28"/>
          <w:szCs w:val="28"/>
        </w:rPr>
        <w:t>not the same</w:t>
      </w:r>
      <w:r w:rsidRPr="00DB52B4">
        <w:rPr>
          <w:sz w:val="28"/>
          <w:szCs w:val="28"/>
        </w:rPr>
        <w:t>.</w:t>
      </w:r>
    </w:p>
    <w:p w14:paraId="7E584F33" w14:textId="77777777" w:rsidR="00DB52B4" w:rsidRPr="00DB52B4" w:rsidRDefault="00DB52B4" w:rsidP="00DB52B4">
      <w:pPr>
        <w:numPr>
          <w:ilvl w:val="0"/>
          <w:numId w:val="14"/>
        </w:numPr>
        <w:rPr>
          <w:sz w:val="28"/>
          <w:szCs w:val="28"/>
        </w:rPr>
      </w:pPr>
      <w:r w:rsidRPr="00DB52B4">
        <w:rPr>
          <w:sz w:val="28"/>
          <w:szCs w:val="28"/>
        </w:rPr>
        <w:lastRenderedPageBreak/>
        <w:t>National parties combine scale with comfort margins.</w:t>
      </w:r>
    </w:p>
    <w:p w14:paraId="1CE34D3E" w14:textId="77777777" w:rsidR="00DB52B4" w:rsidRPr="00DB52B4" w:rsidRDefault="00DB52B4" w:rsidP="00DB52B4">
      <w:pPr>
        <w:numPr>
          <w:ilvl w:val="0"/>
          <w:numId w:val="14"/>
        </w:numPr>
        <w:rPr>
          <w:sz w:val="28"/>
          <w:szCs w:val="28"/>
        </w:rPr>
      </w:pPr>
      <w:r w:rsidRPr="00DB52B4">
        <w:rPr>
          <w:sz w:val="28"/>
          <w:szCs w:val="28"/>
        </w:rPr>
        <w:t>Regional parties dominate deeply but narrowly.</w:t>
      </w:r>
    </w:p>
    <w:p w14:paraId="571704C9" w14:textId="77777777" w:rsidR="00DB52B4" w:rsidRPr="00DB52B4" w:rsidRDefault="00DB52B4" w:rsidP="00DB52B4">
      <w:pPr>
        <w:numPr>
          <w:ilvl w:val="0"/>
          <w:numId w:val="14"/>
        </w:numPr>
        <w:rPr>
          <w:sz w:val="28"/>
          <w:szCs w:val="28"/>
        </w:rPr>
      </w:pPr>
      <w:r w:rsidRPr="00DB52B4">
        <w:rPr>
          <w:sz w:val="28"/>
          <w:szCs w:val="28"/>
        </w:rPr>
        <w:t>Electoral strength is multi-dimensional, not seat-count alone.</w:t>
      </w:r>
    </w:p>
    <w:p w14:paraId="291F74E1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55063D03">
          <v:rect id="_x0000_i1038" style="width:0;height:1.5pt" o:hralign="center" o:hrstd="t" o:hr="t" fillcolor="#a0a0a0" stroked="f"/>
        </w:pict>
      </w:r>
    </w:p>
    <w:p w14:paraId="36D397C2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Combined Strategic Insights from Both Pages</w:t>
      </w:r>
    </w:p>
    <w:p w14:paraId="6E71B3E8" w14:textId="77777777" w:rsidR="00DB52B4" w:rsidRPr="00DB52B4" w:rsidRDefault="00DB52B4" w:rsidP="00DB52B4">
      <w:pPr>
        <w:numPr>
          <w:ilvl w:val="0"/>
          <w:numId w:val="15"/>
        </w:numPr>
        <w:rPr>
          <w:sz w:val="28"/>
          <w:szCs w:val="28"/>
        </w:rPr>
      </w:pPr>
      <w:r w:rsidRPr="00DB52B4">
        <w:rPr>
          <w:sz w:val="28"/>
          <w:szCs w:val="28"/>
        </w:rPr>
        <w:t xml:space="preserve">Indian elections balance </w:t>
      </w:r>
      <w:r w:rsidRPr="00DB52B4">
        <w:rPr>
          <w:b/>
          <w:bCs/>
          <w:sz w:val="28"/>
          <w:szCs w:val="28"/>
        </w:rPr>
        <w:t>competition and stability</w:t>
      </w:r>
      <w:r w:rsidRPr="00DB52B4">
        <w:rPr>
          <w:sz w:val="28"/>
          <w:szCs w:val="28"/>
        </w:rPr>
        <w:t>.</w:t>
      </w:r>
    </w:p>
    <w:p w14:paraId="1B0FC198" w14:textId="77777777" w:rsidR="00DB52B4" w:rsidRPr="00DB52B4" w:rsidRDefault="00DB52B4" w:rsidP="00DB52B4">
      <w:pPr>
        <w:numPr>
          <w:ilvl w:val="0"/>
          <w:numId w:val="15"/>
        </w:numPr>
        <w:rPr>
          <w:sz w:val="28"/>
          <w:szCs w:val="28"/>
        </w:rPr>
      </w:pPr>
      <w:r w:rsidRPr="00DB52B4">
        <w:rPr>
          <w:sz w:val="28"/>
          <w:szCs w:val="28"/>
        </w:rPr>
        <w:t xml:space="preserve">Electoral success depends on both </w:t>
      </w:r>
      <w:r w:rsidRPr="00DB52B4">
        <w:rPr>
          <w:b/>
          <w:bCs/>
          <w:sz w:val="28"/>
          <w:szCs w:val="28"/>
        </w:rPr>
        <w:t>vote margins and geographic spread</w:t>
      </w:r>
      <w:r w:rsidRPr="00DB52B4">
        <w:rPr>
          <w:sz w:val="28"/>
          <w:szCs w:val="28"/>
        </w:rPr>
        <w:t>.</w:t>
      </w:r>
    </w:p>
    <w:p w14:paraId="4682B6DD" w14:textId="77777777" w:rsidR="00DB52B4" w:rsidRPr="00DB52B4" w:rsidRDefault="00DB52B4" w:rsidP="00DB52B4">
      <w:pPr>
        <w:numPr>
          <w:ilvl w:val="0"/>
          <w:numId w:val="15"/>
        </w:numPr>
        <w:rPr>
          <w:sz w:val="28"/>
          <w:szCs w:val="28"/>
        </w:rPr>
      </w:pPr>
      <w:r w:rsidRPr="00DB52B4">
        <w:rPr>
          <w:sz w:val="28"/>
          <w:szCs w:val="28"/>
        </w:rPr>
        <w:t>Incumbency helps, but voter volatility remains significant.</w:t>
      </w:r>
    </w:p>
    <w:p w14:paraId="1FAE238A" w14:textId="77777777" w:rsidR="00DB52B4" w:rsidRPr="00DB52B4" w:rsidRDefault="00DB52B4" w:rsidP="00DB52B4">
      <w:pPr>
        <w:numPr>
          <w:ilvl w:val="0"/>
          <w:numId w:val="15"/>
        </w:numPr>
        <w:rPr>
          <w:sz w:val="28"/>
          <w:szCs w:val="28"/>
        </w:rPr>
      </w:pPr>
      <w:r w:rsidRPr="00DB52B4">
        <w:rPr>
          <w:sz w:val="28"/>
          <w:szCs w:val="28"/>
        </w:rPr>
        <w:t>Data-driven analysis reveals patterns invisible in raw seat counts.</w:t>
      </w:r>
    </w:p>
    <w:p w14:paraId="76962425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6B5F8D9B">
          <v:rect id="_x0000_i1039" style="width:0;height:1.5pt" o:hralign="center" o:hrstd="t" o:hr="t" fillcolor="#a0a0a0" stroked="f"/>
        </w:pict>
      </w:r>
    </w:p>
    <w:p w14:paraId="78F5966D" w14:textId="77777777" w:rsidR="00DB52B4" w:rsidRPr="00DB52B4" w:rsidRDefault="00DB52B4" w:rsidP="00DB52B4">
      <w:pPr>
        <w:rPr>
          <w:b/>
          <w:bCs/>
          <w:sz w:val="28"/>
          <w:szCs w:val="28"/>
        </w:rPr>
      </w:pPr>
      <w:r w:rsidRPr="00DB52B4">
        <w:rPr>
          <w:b/>
          <w:bCs/>
          <w:sz w:val="28"/>
          <w:szCs w:val="28"/>
        </w:rPr>
        <w:t>Intended Users</w:t>
      </w:r>
    </w:p>
    <w:p w14:paraId="0098BE86" w14:textId="77777777" w:rsidR="00DB52B4" w:rsidRPr="00DB52B4" w:rsidRDefault="00DB52B4" w:rsidP="00DB52B4">
      <w:pPr>
        <w:numPr>
          <w:ilvl w:val="0"/>
          <w:numId w:val="16"/>
        </w:numPr>
        <w:rPr>
          <w:sz w:val="28"/>
          <w:szCs w:val="28"/>
        </w:rPr>
      </w:pPr>
      <w:r w:rsidRPr="00DB52B4">
        <w:rPr>
          <w:sz w:val="28"/>
          <w:szCs w:val="28"/>
        </w:rPr>
        <w:t>Political analysts</w:t>
      </w:r>
    </w:p>
    <w:p w14:paraId="7ED1D5F2" w14:textId="77777777" w:rsidR="00DB52B4" w:rsidRPr="00DB52B4" w:rsidRDefault="00DB52B4" w:rsidP="00DB52B4">
      <w:pPr>
        <w:numPr>
          <w:ilvl w:val="0"/>
          <w:numId w:val="16"/>
        </w:numPr>
        <w:rPr>
          <w:sz w:val="28"/>
          <w:szCs w:val="28"/>
        </w:rPr>
      </w:pPr>
      <w:r w:rsidRPr="00DB52B4">
        <w:rPr>
          <w:sz w:val="28"/>
          <w:szCs w:val="28"/>
        </w:rPr>
        <w:t>Policy researchers</w:t>
      </w:r>
    </w:p>
    <w:p w14:paraId="530998C1" w14:textId="77777777" w:rsidR="00DB52B4" w:rsidRPr="00DB52B4" w:rsidRDefault="00DB52B4" w:rsidP="00DB52B4">
      <w:pPr>
        <w:numPr>
          <w:ilvl w:val="0"/>
          <w:numId w:val="16"/>
        </w:numPr>
        <w:rPr>
          <w:sz w:val="28"/>
          <w:szCs w:val="28"/>
        </w:rPr>
      </w:pPr>
      <w:r w:rsidRPr="00DB52B4">
        <w:rPr>
          <w:sz w:val="28"/>
          <w:szCs w:val="28"/>
        </w:rPr>
        <w:t>Journalists</w:t>
      </w:r>
    </w:p>
    <w:p w14:paraId="32360273" w14:textId="77777777" w:rsidR="00DB52B4" w:rsidRPr="00DB52B4" w:rsidRDefault="00DB52B4" w:rsidP="00DB52B4">
      <w:pPr>
        <w:numPr>
          <w:ilvl w:val="0"/>
          <w:numId w:val="16"/>
        </w:numPr>
        <w:rPr>
          <w:sz w:val="28"/>
          <w:szCs w:val="28"/>
        </w:rPr>
      </w:pPr>
      <w:r w:rsidRPr="00DB52B4">
        <w:rPr>
          <w:sz w:val="28"/>
          <w:szCs w:val="28"/>
        </w:rPr>
        <w:t>Data science and visualization learners</w:t>
      </w:r>
    </w:p>
    <w:p w14:paraId="5D08C38D" w14:textId="77777777" w:rsidR="00DB52B4" w:rsidRPr="00DB52B4" w:rsidRDefault="00DB52B4" w:rsidP="00DB52B4">
      <w:pPr>
        <w:numPr>
          <w:ilvl w:val="0"/>
          <w:numId w:val="16"/>
        </w:numPr>
        <w:rPr>
          <w:sz w:val="28"/>
          <w:szCs w:val="28"/>
        </w:rPr>
      </w:pPr>
      <w:r w:rsidRPr="00DB52B4">
        <w:rPr>
          <w:sz w:val="28"/>
          <w:szCs w:val="28"/>
        </w:rPr>
        <w:t>Election strategists</w:t>
      </w:r>
    </w:p>
    <w:p w14:paraId="3442E6E5" w14:textId="77777777" w:rsidR="00DB52B4" w:rsidRPr="00DB52B4" w:rsidRDefault="00000000" w:rsidP="00DB52B4">
      <w:pPr>
        <w:rPr>
          <w:sz w:val="28"/>
          <w:szCs w:val="28"/>
        </w:rPr>
      </w:pPr>
      <w:r>
        <w:rPr>
          <w:sz w:val="28"/>
          <w:szCs w:val="28"/>
        </w:rPr>
        <w:pict w14:anchorId="4BC85444">
          <v:rect id="_x0000_i1040" style="width:0;height:1.5pt" o:hralign="center" o:hrstd="t" o:hr="t" fillcolor="#a0a0a0" stroked="f"/>
        </w:pict>
      </w:r>
    </w:p>
    <w:p w14:paraId="05A09D89" w14:textId="77777777" w:rsidR="00DB52B4" w:rsidRPr="00DB52B4" w:rsidRDefault="00DB52B4" w:rsidP="00DB52B4">
      <w:pPr>
        <w:pStyle w:val="Heading2"/>
        <w:jc w:val="center"/>
      </w:pPr>
      <w:r w:rsidRPr="00DB52B4">
        <w:t>Conclusion</w:t>
      </w:r>
    </w:p>
    <w:p w14:paraId="7DC8490A" w14:textId="77777777" w:rsidR="00DB52B4" w:rsidRPr="00DB52B4" w:rsidRDefault="00DB52B4" w:rsidP="00DB52B4">
      <w:pPr>
        <w:rPr>
          <w:sz w:val="28"/>
          <w:szCs w:val="28"/>
        </w:rPr>
      </w:pPr>
      <w:proofErr w:type="spellStart"/>
      <w:r w:rsidRPr="00DB52B4">
        <w:rPr>
          <w:sz w:val="28"/>
          <w:szCs w:val="28"/>
        </w:rPr>
        <w:t>ElectViz</w:t>
      </w:r>
      <w:proofErr w:type="spellEnd"/>
      <w:r w:rsidRPr="00DB52B4">
        <w:rPr>
          <w:sz w:val="28"/>
          <w:szCs w:val="28"/>
        </w:rPr>
        <w:t xml:space="preserve"> transforms complex election data into actionable insights by combining trend analysis with outcome-based evaluation. The two-page structure ensures both </w:t>
      </w:r>
      <w:r w:rsidRPr="00DB52B4">
        <w:rPr>
          <w:b/>
          <w:bCs/>
          <w:sz w:val="28"/>
          <w:szCs w:val="28"/>
        </w:rPr>
        <w:t>temporal understanding</w:t>
      </w:r>
      <w:r w:rsidRPr="00DB52B4">
        <w:rPr>
          <w:sz w:val="28"/>
          <w:szCs w:val="28"/>
        </w:rPr>
        <w:t xml:space="preserve"> and </w:t>
      </w:r>
      <w:r w:rsidRPr="00DB52B4">
        <w:rPr>
          <w:b/>
          <w:bCs/>
          <w:sz w:val="28"/>
          <w:szCs w:val="28"/>
        </w:rPr>
        <w:t>strategic depth</w:t>
      </w:r>
      <w:r w:rsidRPr="00DB52B4">
        <w:rPr>
          <w:sz w:val="28"/>
          <w:szCs w:val="28"/>
        </w:rPr>
        <w:t>, making it a powerful tool for electoral intelligence.</w:t>
      </w:r>
    </w:p>
    <w:p w14:paraId="3EC8FB36" w14:textId="77777777" w:rsidR="00DB52B4" w:rsidRPr="00DB52B4" w:rsidRDefault="00DB52B4">
      <w:pPr>
        <w:rPr>
          <w:sz w:val="28"/>
          <w:szCs w:val="28"/>
        </w:rPr>
      </w:pPr>
    </w:p>
    <w:sectPr w:rsidR="00DB52B4" w:rsidRPr="00DB5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1BF2"/>
    <w:multiLevelType w:val="multilevel"/>
    <w:tmpl w:val="8B8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251AF"/>
    <w:multiLevelType w:val="multilevel"/>
    <w:tmpl w:val="CD1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74438"/>
    <w:multiLevelType w:val="multilevel"/>
    <w:tmpl w:val="A336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53E36"/>
    <w:multiLevelType w:val="multilevel"/>
    <w:tmpl w:val="9F4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15ED0"/>
    <w:multiLevelType w:val="multilevel"/>
    <w:tmpl w:val="23FA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E170F"/>
    <w:multiLevelType w:val="multilevel"/>
    <w:tmpl w:val="C2D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82989"/>
    <w:multiLevelType w:val="multilevel"/>
    <w:tmpl w:val="5EC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C190F"/>
    <w:multiLevelType w:val="multilevel"/>
    <w:tmpl w:val="EE34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33ADF"/>
    <w:multiLevelType w:val="multilevel"/>
    <w:tmpl w:val="6596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80B0F"/>
    <w:multiLevelType w:val="multilevel"/>
    <w:tmpl w:val="EB7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55DA8"/>
    <w:multiLevelType w:val="multilevel"/>
    <w:tmpl w:val="70F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31E6D"/>
    <w:multiLevelType w:val="multilevel"/>
    <w:tmpl w:val="EDBE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401B4"/>
    <w:multiLevelType w:val="multilevel"/>
    <w:tmpl w:val="EA84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14F52"/>
    <w:multiLevelType w:val="multilevel"/>
    <w:tmpl w:val="6A6E7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8006BB"/>
    <w:multiLevelType w:val="multilevel"/>
    <w:tmpl w:val="CF62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F2A7E"/>
    <w:multiLevelType w:val="multilevel"/>
    <w:tmpl w:val="CE8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119200">
    <w:abstractNumId w:val="13"/>
  </w:num>
  <w:num w:numId="2" w16cid:durableId="65763982">
    <w:abstractNumId w:val="1"/>
  </w:num>
  <w:num w:numId="3" w16cid:durableId="928926243">
    <w:abstractNumId w:val="12"/>
  </w:num>
  <w:num w:numId="4" w16cid:durableId="1189024510">
    <w:abstractNumId w:val="9"/>
  </w:num>
  <w:num w:numId="5" w16cid:durableId="1180047163">
    <w:abstractNumId w:val="5"/>
  </w:num>
  <w:num w:numId="6" w16cid:durableId="105126661">
    <w:abstractNumId w:val="10"/>
  </w:num>
  <w:num w:numId="7" w16cid:durableId="1698659201">
    <w:abstractNumId w:val="7"/>
  </w:num>
  <w:num w:numId="8" w16cid:durableId="1645114363">
    <w:abstractNumId w:val="6"/>
  </w:num>
  <w:num w:numId="9" w16cid:durableId="669986872">
    <w:abstractNumId w:val="2"/>
  </w:num>
  <w:num w:numId="10" w16cid:durableId="1941643805">
    <w:abstractNumId w:val="0"/>
  </w:num>
  <w:num w:numId="11" w16cid:durableId="1913654601">
    <w:abstractNumId w:val="14"/>
  </w:num>
  <w:num w:numId="12" w16cid:durableId="1053310892">
    <w:abstractNumId w:val="8"/>
  </w:num>
  <w:num w:numId="13" w16cid:durableId="1925869763">
    <w:abstractNumId w:val="15"/>
  </w:num>
  <w:num w:numId="14" w16cid:durableId="1226602892">
    <w:abstractNumId w:val="4"/>
  </w:num>
  <w:num w:numId="15" w16cid:durableId="1481993996">
    <w:abstractNumId w:val="3"/>
  </w:num>
  <w:num w:numId="16" w16cid:durableId="17587440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B4"/>
    <w:rsid w:val="00084306"/>
    <w:rsid w:val="00B75297"/>
    <w:rsid w:val="00D41CB0"/>
    <w:rsid w:val="00DB52B4"/>
    <w:rsid w:val="00F6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BB48"/>
  <w15:chartTrackingRefBased/>
  <w15:docId w15:val="{43E3D5E4-D408-4467-8281-526937D6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Palliwal</dc:creator>
  <cp:keywords/>
  <dc:description/>
  <cp:lastModifiedBy>Diksha Palliwal</cp:lastModifiedBy>
  <cp:revision>2</cp:revision>
  <dcterms:created xsi:type="dcterms:W3CDTF">2026-02-10T10:40:00Z</dcterms:created>
  <dcterms:modified xsi:type="dcterms:W3CDTF">2026-02-10T10:40:00Z</dcterms:modified>
</cp:coreProperties>
</file>