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947" w:rsidRDefault="00BF3947" w:rsidP="00BF3947">
      <w:pPr>
        <w:pStyle w:val="papertitle"/>
        <w:rPr>
          <w:rFonts w:eastAsia="MS Mincho"/>
        </w:rPr>
      </w:pPr>
      <w:r>
        <w:rPr>
          <w:rFonts w:eastAsia="MS Mincho"/>
        </w:rPr>
        <w:t>SMART ELECTRIC CAR CHARGING</w:t>
      </w:r>
    </w:p>
    <w:p w:rsidR="00F56B73" w:rsidRPr="00F56B73" w:rsidRDefault="00F56B73" w:rsidP="00F56B73">
      <w:pPr>
        <w:pStyle w:val="keywords"/>
        <w:jc w:val="center"/>
        <w:rPr>
          <w:rFonts w:eastAsia="MS Mincho"/>
          <w:b w:val="0"/>
          <w:bCs w:val="0"/>
          <w:i w:val="0"/>
          <w:iCs w:val="0"/>
          <w:noProof w:val="0"/>
          <w:spacing w:val="-1"/>
          <w:sz w:val="20"/>
          <w:szCs w:val="20"/>
        </w:rPr>
      </w:pPr>
      <w:r w:rsidRPr="00F56B73">
        <w:rPr>
          <w:rFonts w:eastAsia="MS Mincho"/>
          <w:b w:val="0"/>
          <w:bCs w:val="0"/>
          <w:i w:val="0"/>
          <w:iCs w:val="0"/>
          <w:noProof w:val="0"/>
          <w:spacing w:val="-1"/>
          <w:sz w:val="20"/>
          <w:szCs w:val="20"/>
        </w:rPr>
        <w:t>Automatic Turn Off: Enhancing Efficiency and Safety in Electric Vehicle Charging</w:t>
      </w:r>
    </w:p>
    <w:p w:rsidR="00BF3947" w:rsidRDefault="00BF3947" w:rsidP="00BF3947">
      <w:pPr>
        <w:rPr>
          <w:rFonts w:eastAsia="MS Mincho"/>
        </w:rPr>
      </w:pPr>
    </w:p>
    <w:p w:rsidR="00BF3947" w:rsidRDefault="00BF3947" w:rsidP="00BF3947">
      <w:pPr>
        <w:pStyle w:val="Author"/>
        <w:rPr>
          <w:rFonts w:eastAsia="MS Mincho"/>
        </w:rPr>
        <w:sectPr w:rsidR="00BF3947" w:rsidSect="006C4648">
          <w:headerReference w:type="even" r:id="rId8"/>
          <w:headerReference w:type="default" r:id="rId9"/>
          <w:footerReference w:type="even" r:id="rId10"/>
          <w:footerReference w:type="default" r:id="rId11"/>
          <w:headerReference w:type="first" r:id="rId12"/>
          <w:footerReference w:type="first" r:id="rId13"/>
          <w:pgSz w:w="11909" w:h="16834" w:code="9"/>
          <w:pgMar w:top="1080" w:right="734" w:bottom="2434" w:left="734" w:header="720" w:footer="720" w:gutter="0"/>
          <w:cols w:space="720"/>
          <w:docGrid w:linePitch="360"/>
        </w:sectPr>
      </w:pPr>
    </w:p>
    <w:p w:rsidR="00BF3947" w:rsidRDefault="00BF3947" w:rsidP="00BF3947">
      <w:pPr>
        <w:pStyle w:val="Author"/>
        <w:rPr>
          <w:rFonts w:eastAsia="MS Mincho"/>
        </w:rPr>
      </w:pPr>
      <w:r>
        <w:rPr>
          <w:rFonts w:eastAsia="MS Mincho"/>
          <w:i/>
        </w:rPr>
        <w:t xml:space="preserve"> Dikshant Madai</w:t>
      </w:r>
    </w:p>
    <w:p w:rsidR="00BF3947" w:rsidRDefault="00BF3947" w:rsidP="00BF3947">
      <w:pPr>
        <w:pStyle w:val="Affiliation"/>
        <w:rPr>
          <w:rFonts w:eastAsia="MS Mincho"/>
        </w:rPr>
      </w:pPr>
      <w:r w:rsidRPr="009B7306">
        <w:rPr>
          <w:rFonts w:eastAsia="MS Mincho"/>
        </w:rPr>
        <w:t>BSc (Hons) Computer and Data Science</w:t>
      </w:r>
      <w:r w:rsidR="00CF391E">
        <w:rPr>
          <w:rFonts w:eastAsia="MS Mincho"/>
        </w:rPr>
        <w:t>, Sunway College Kathmandu</w:t>
      </w:r>
    </w:p>
    <w:p w:rsidR="00CF391E" w:rsidRDefault="00CF391E" w:rsidP="00BF3947">
      <w:pPr>
        <w:pStyle w:val="Affiliation"/>
        <w:rPr>
          <w:rFonts w:eastAsia="MS Mincho"/>
        </w:rPr>
      </w:pPr>
      <w:r w:rsidRPr="00CF391E">
        <w:rPr>
          <w:rFonts w:eastAsia="MS Mincho"/>
        </w:rPr>
        <w:t>Birmingham City University</w:t>
      </w:r>
      <w:r>
        <w:rPr>
          <w:rFonts w:eastAsia="MS Mincho"/>
        </w:rPr>
        <w:t>, BCU</w:t>
      </w:r>
    </w:p>
    <w:p w:rsidR="00BF3947" w:rsidRDefault="00BF3947" w:rsidP="00BF3947">
      <w:pPr>
        <w:pStyle w:val="Affiliation"/>
        <w:rPr>
          <w:rFonts w:eastAsia="MS Mincho"/>
        </w:rPr>
      </w:pPr>
      <w:r>
        <w:rPr>
          <w:rFonts w:eastAsia="MS Mincho"/>
        </w:rPr>
        <w:t>Kathmandu, Nepal</w:t>
      </w:r>
    </w:p>
    <w:p w:rsidR="00BF3947" w:rsidRDefault="00D81E01" w:rsidP="00BF3947">
      <w:pPr>
        <w:pStyle w:val="Affiliation"/>
        <w:rPr>
          <w:rFonts w:eastAsia="MS Mincho"/>
        </w:rPr>
      </w:pPr>
      <w:r w:rsidRPr="00D81E01">
        <w:rPr>
          <w:rFonts w:eastAsia="MS Mincho"/>
        </w:rPr>
        <w:t>Dikshant.Madai@mail.bcu.ac.uk</w:t>
      </w:r>
    </w:p>
    <w:p w:rsidR="00BF3947" w:rsidRDefault="00BF3947" w:rsidP="00BF3947">
      <w:pPr>
        <w:rPr>
          <w:rFonts w:eastAsia="MS Mincho"/>
        </w:rPr>
      </w:pPr>
    </w:p>
    <w:p w:rsidR="00BF3947" w:rsidRDefault="00BF3947" w:rsidP="00BF3947">
      <w:pPr>
        <w:rPr>
          <w:rFonts w:eastAsia="MS Mincho"/>
        </w:rPr>
        <w:sectPr w:rsidR="00BF3947" w:rsidSect="006C4648">
          <w:type w:val="continuous"/>
          <w:pgSz w:w="11909" w:h="16834" w:code="9"/>
          <w:pgMar w:top="1080" w:right="734" w:bottom="2434" w:left="734" w:header="720" w:footer="720" w:gutter="0"/>
          <w:cols w:space="720"/>
          <w:docGrid w:linePitch="360"/>
        </w:sectPr>
      </w:pPr>
    </w:p>
    <w:p w:rsidR="00BF3947" w:rsidRDefault="00BF3947" w:rsidP="00BF3947">
      <w:pPr>
        <w:pStyle w:val="Abstract"/>
        <w:rPr>
          <w:rFonts w:eastAsia="MS Mincho"/>
        </w:rPr>
      </w:pPr>
      <w:r>
        <w:rPr>
          <w:rFonts w:eastAsia="MS Mincho"/>
          <w:i/>
          <w:iCs/>
        </w:rPr>
        <w:t xml:space="preserve">Abstract </w:t>
      </w:r>
      <w:r>
        <w:rPr>
          <w:rFonts w:eastAsia="MS Mincho"/>
        </w:rPr>
        <w:t>—</w:t>
      </w:r>
      <w:proofErr w:type="gramStart"/>
      <w:r w:rsidR="0015755D" w:rsidRPr="0015755D">
        <w:t>This</w:t>
      </w:r>
      <w:proofErr w:type="gramEnd"/>
      <w:r w:rsidR="0015755D" w:rsidRPr="0015755D">
        <w:t xml:space="preserve"> is an article on the current and future trends in modern computing, with a specific focus on the Internet of Things (</w:t>
      </w:r>
      <w:proofErr w:type="spellStart"/>
      <w:r w:rsidR="0015755D" w:rsidRPr="0015755D">
        <w:t>IoT</w:t>
      </w:r>
      <w:proofErr w:type="spellEnd"/>
      <w:r w:rsidR="0015755D" w:rsidRPr="0015755D">
        <w:t xml:space="preserve">). Modern computing comprises technologies such as </w:t>
      </w:r>
      <w:proofErr w:type="spellStart"/>
      <w:r w:rsidR="0015755D" w:rsidRPr="0015755D">
        <w:t>IoT</w:t>
      </w:r>
      <w:proofErr w:type="spellEnd"/>
      <w:r w:rsidR="0015755D" w:rsidRPr="0015755D">
        <w:t xml:space="preserve">, cloud computing, edge computing, and fog computing, with edge computing being critical in enabling efficient computation at the edge of the network. The use of </w:t>
      </w:r>
      <w:proofErr w:type="spellStart"/>
      <w:r w:rsidR="0015755D" w:rsidRPr="0015755D">
        <w:t>IoT</w:t>
      </w:r>
      <w:proofErr w:type="spellEnd"/>
      <w:r w:rsidR="0015755D" w:rsidRPr="0015755D">
        <w:t xml:space="preserve"> is growing rapidly, with its applications ranging from healthcare, environment, smart cities, business, industry, and infrastructure development. The innovation in the supply chain system of </w:t>
      </w:r>
      <w:proofErr w:type="spellStart"/>
      <w:r w:rsidR="0015755D" w:rsidRPr="0015755D">
        <w:t>IoT</w:t>
      </w:r>
      <w:proofErr w:type="spellEnd"/>
      <w:r w:rsidR="0015755D" w:rsidRPr="0015755D">
        <w:t xml:space="preserve"> has resulted in improved functionality and processes, leading to various benefits such as increased efficiency, accuracy, real-time monitoring, better decision-making, cost reduction, and customer satisfaction. The article also looks at the current trends of </w:t>
      </w:r>
      <w:proofErr w:type="spellStart"/>
      <w:r w:rsidR="0015755D" w:rsidRPr="0015755D">
        <w:t>IoT</w:t>
      </w:r>
      <w:proofErr w:type="spellEnd"/>
      <w:r w:rsidR="0015755D" w:rsidRPr="0015755D">
        <w:t xml:space="preserve">, such as smart homes and cities, the use of </w:t>
      </w:r>
      <w:proofErr w:type="spellStart"/>
      <w:r w:rsidR="0015755D" w:rsidRPr="0015755D">
        <w:t>IoT</w:t>
      </w:r>
      <w:proofErr w:type="spellEnd"/>
      <w:r w:rsidR="0015755D" w:rsidRPr="0015755D">
        <w:t xml:space="preserve"> in healthcare and the utility infrastructure, and the future trends, including the adoption of 5G technology, </w:t>
      </w:r>
      <w:proofErr w:type="spellStart"/>
      <w:r w:rsidR="0015755D" w:rsidRPr="0015755D">
        <w:t>blockchain</w:t>
      </w:r>
      <w:proofErr w:type="spellEnd"/>
      <w:r w:rsidR="0015755D" w:rsidRPr="0015755D">
        <w:t xml:space="preserve"> technology, and machine learning to improve </w:t>
      </w:r>
      <w:proofErr w:type="spellStart"/>
      <w:r w:rsidR="0015755D" w:rsidRPr="0015755D">
        <w:t>IoT</w:t>
      </w:r>
      <w:proofErr w:type="spellEnd"/>
      <w:r w:rsidR="0015755D" w:rsidRPr="0015755D">
        <w:t xml:space="preserve"> security</w:t>
      </w:r>
      <w:r w:rsidR="009C152A">
        <w:t>.</w:t>
      </w:r>
    </w:p>
    <w:p w:rsidR="00BF3947" w:rsidRDefault="00AD0C2C" w:rsidP="00BF3947">
      <w:pPr>
        <w:pStyle w:val="keywords"/>
        <w:rPr>
          <w:rFonts w:eastAsia="MS Mincho"/>
        </w:rPr>
      </w:pPr>
      <w:r>
        <w:rPr>
          <w:rFonts w:eastAsia="MS Mincho"/>
        </w:rPr>
        <w:t>Keywords— Iot security;smart electric car charging; IoT;charge automat</w:t>
      </w:r>
      <w:r w:rsidR="009C152A">
        <w:rPr>
          <w:rFonts w:eastAsia="MS Mincho"/>
        </w:rPr>
        <w:t>ic turnoff;multimeter;555 Timer</w:t>
      </w:r>
    </w:p>
    <w:p w:rsidR="001C61F4" w:rsidRDefault="001C61F4" w:rsidP="00BF3947">
      <w:pPr>
        <w:pStyle w:val="keywords"/>
        <w:rPr>
          <w:rFonts w:eastAsia="MS Mincho"/>
        </w:rPr>
      </w:pPr>
    </w:p>
    <w:p w:rsidR="00F71279" w:rsidRDefault="00F71279" w:rsidP="00BF3947">
      <w:pPr>
        <w:pStyle w:val="keywords"/>
        <w:rPr>
          <w:rFonts w:eastAsia="MS Mincho"/>
        </w:rPr>
      </w:pPr>
    </w:p>
    <w:p w:rsidR="00F71279" w:rsidRPr="00F71279" w:rsidRDefault="00F71279" w:rsidP="00BF3947">
      <w:pPr>
        <w:pStyle w:val="keywords"/>
        <w:rPr>
          <w:rFonts w:eastAsia="MS Mincho"/>
          <w:b w:val="0"/>
          <w:bCs w:val="0"/>
          <w:i w:val="0"/>
          <w:iCs w:val="0"/>
          <w:noProof w:val="0"/>
          <w:spacing w:val="-1"/>
          <w:sz w:val="20"/>
          <w:szCs w:val="20"/>
        </w:rPr>
      </w:pPr>
      <w:proofErr w:type="spellStart"/>
      <w:r w:rsidRPr="00F71279">
        <w:rPr>
          <w:rFonts w:eastAsia="MS Mincho"/>
          <w:b w:val="0"/>
          <w:bCs w:val="0"/>
          <w:i w:val="0"/>
          <w:iCs w:val="0"/>
          <w:noProof w:val="0"/>
          <w:spacing w:val="-1"/>
          <w:sz w:val="20"/>
          <w:szCs w:val="20"/>
        </w:rPr>
        <w:t>IoT</w:t>
      </w:r>
      <w:proofErr w:type="spellEnd"/>
      <w:r w:rsidRPr="00F71279">
        <w:rPr>
          <w:rFonts w:eastAsia="MS Mincho"/>
          <w:b w:val="0"/>
          <w:bCs w:val="0"/>
          <w:i w:val="0"/>
          <w:iCs w:val="0"/>
          <w:noProof w:val="0"/>
          <w:spacing w:val="-1"/>
          <w:sz w:val="20"/>
          <w:szCs w:val="20"/>
        </w:rPr>
        <w:t xml:space="preserve">, Fog computing, Edge computing, and Cloud computing  are just a few of the cutting   edge technologies that make up the fast evolving field of modern computing. </w:t>
      </w:r>
      <w:hyperlink w:anchor="DeDeDonno" w:history="1">
        <w:r w:rsidRPr="00A76324">
          <w:rPr>
            <w:rStyle w:val="Hyperlink"/>
            <w:rFonts w:eastAsia="MS Mincho"/>
            <w:b w:val="0"/>
            <w:bCs w:val="0"/>
            <w:i w:val="0"/>
            <w:iCs w:val="0"/>
            <w:noProof w:val="0"/>
            <w:spacing w:val="-1"/>
            <w:sz w:val="20"/>
            <w:szCs w:val="20"/>
          </w:rPr>
          <w:t xml:space="preserve">(De </w:t>
        </w:r>
        <w:proofErr w:type="spellStart"/>
        <w:r w:rsidRPr="00A76324">
          <w:rPr>
            <w:rStyle w:val="Hyperlink"/>
            <w:rFonts w:eastAsia="MS Mincho"/>
            <w:b w:val="0"/>
            <w:bCs w:val="0"/>
            <w:i w:val="0"/>
            <w:iCs w:val="0"/>
            <w:noProof w:val="0"/>
            <w:spacing w:val="-1"/>
            <w:sz w:val="20"/>
            <w:szCs w:val="20"/>
          </w:rPr>
          <w:t>Donno</w:t>
        </w:r>
        <w:proofErr w:type="spellEnd"/>
        <w:r w:rsidRPr="00A76324">
          <w:rPr>
            <w:rStyle w:val="Hyperlink"/>
            <w:rFonts w:eastAsia="MS Mincho"/>
            <w:b w:val="0"/>
            <w:bCs w:val="0"/>
            <w:i w:val="0"/>
            <w:iCs w:val="0"/>
            <w:noProof w:val="0"/>
            <w:spacing w:val="-1"/>
            <w:sz w:val="20"/>
            <w:szCs w:val="20"/>
          </w:rPr>
          <w:t xml:space="preserve"> et al., 2019</w:t>
        </w:r>
      </w:hyperlink>
      <w:r w:rsidRPr="00F71279">
        <w:rPr>
          <w:rFonts w:eastAsia="MS Mincho"/>
          <w:b w:val="0"/>
          <w:bCs w:val="0"/>
          <w:i w:val="0"/>
          <w:iCs w:val="0"/>
          <w:noProof w:val="0"/>
          <w:spacing w:val="-1"/>
          <w:sz w:val="20"/>
          <w:szCs w:val="20"/>
        </w:rPr>
        <w:t xml:space="preserve">). Among these, Edge computing plays a critical role in modern computing as it enables computation near the network's edge, allowing for both downstream data from cloud services and upstream data from </w:t>
      </w:r>
      <w:proofErr w:type="spellStart"/>
      <w:r w:rsidRPr="00F71279">
        <w:rPr>
          <w:rFonts w:eastAsia="MS Mincho"/>
          <w:b w:val="0"/>
          <w:bCs w:val="0"/>
          <w:i w:val="0"/>
          <w:iCs w:val="0"/>
          <w:noProof w:val="0"/>
          <w:spacing w:val="-1"/>
          <w:sz w:val="20"/>
          <w:szCs w:val="20"/>
        </w:rPr>
        <w:t>IoT</w:t>
      </w:r>
      <w:proofErr w:type="spellEnd"/>
      <w:r w:rsidRPr="00F71279">
        <w:rPr>
          <w:rFonts w:eastAsia="MS Mincho"/>
          <w:b w:val="0"/>
          <w:bCs w:val="0"/>
          <w:i w:val="0"/>
          <w:iCs w:val="0"/>
          <w:noProof w:val="0"/>
          <w:spacing w:val="-1"/>
          <w:sz w:val="20"/>
          <w:szCs w:val="20"/>
        </w:rPr>
        <w:t xml:space="preserve"> services to be processed quickly and efficiently (</w:t>
      </w:r>
      <w:hyperlink w:anchor="shi" w:history="1">
        <w:r w:rsidRPr="00A76324">
          <w:rPr>
            <w:rStyle w:val="Hyperlink"/>
            <w:rFonts w:eastAsia="MS Mincho"/>
            <w:b w:val="0"/>
            <w:bCs w:val="0"/>
            <w:i w:val="0"/>
            <w:iCs w:val="0"/>
            <w:noProof w:val="0"/>
            <w:spacing w:val="-1"/>
            <w:sz w:val="20"/>
            <w:szCs w:val="20"/>
          </w:rPr>
          <w:t>Shi et al., 2016</w:t>
        </w:r>
      </w:hyperlink>
      <w:r w:rsidRPr="00F71279">
        <w:rPr>
          <w:rFonts w:eastAsia="MS Mincho"/>
          <w:b w:val="0"/>
          <w:bCs w:val="0"/>
          <w:i w:val="0"/>
          <w:iCs w:val="0"/>
          <w:noProof w:val="0"/>
          <w:spacing w:val="-1"/>
          <w:sz w:val="20"/>
          <w:szCs w:val="20"/>
        </w:rPr>
        <w:t xml:space="preserve">). Another important component of modern computing is Fog computing, which serves as a mediatory layer between Cloud computing and </w:t>
      </w:r>
      <w:proofErr w:type="spellStart"/>
      <w:r w:rsidRPr="00F71279">
        <w:rPr>
          <w:rFonts w:eastAsia="MS Mincho"/>
          <w:b w:val="0"/>
          <w:bCs w:val="0"/>
          <w:i w:val="0"/>
          <w:iCs w:val="0"/>
          <w:noProof w:val="0"/>
          <w:spacing w:val="-1"/>
          <w:sz w:val="20"/>
          <w:szCs w:val="20"/>
        </w:rPr>
        <w:t>IoT</w:t>
      </w:r>
      <w:proofErr w:type="spellEnd"/>
      <w:r w:rsidRPr="00F71279">
        <w:rPr>
          <w:rFonts w:eastAsia="MS Mincho"/>
          <w:b w:val="0"/>
          <w:bCs w:val="0"/>
          <w:i w:val="0"/>
          <w:iCs w:val="0"/>
          <w:noProof w:val="0"/>
          <w:spacing w:val="-1"/>
          <w:sz w:val="20"/>
          <w:szCs w:val="20"/>
        </w:rPr>
        <w:t xml:space="preserve"> and operates in a distribut</w:t>
      </w:r>
      <w:r w:rsidR="00A76324">
        <w:rPr>
          <w:rFonts w:eastAsia="MS Mincho"/>
          <w:b w:val="0"/>
          <w:bCs w:val="0"/>
          <w:i w:val="0"/>
          <w:iCs w:val="0"/>
          <w:noProof w:val="0"/>
          <w:spacing w:val="-1"/>
          <w:sz w:val="20"/>
          <w:szCs w:val="20"/>
        </w:rPr>
        <w:t>ed manner (</w:t>
      </w:r>
      <w:hyperlink w:anchor="mahmud" w:history="1">
        <w:r w:rsidR="00A76324" w:rsidRPr="00A76324">
          <w:rPr>
            <w:rStyle w:val="Hyperlink"/>
            <w:rFonts w:eastAsia="MS Mincho"/>
            <w:b w:val="0"/>
            <w:bCs w:val="0"/>
            <w:i w:val="0"/>
            <w:iCs w:val="0"/>
            <w:noProof w:val="0"/>
            <w:spacing w:val="-1"/>
            <w:sz w:val="20"/>
            <w:szCs w:val="20"/>
          </w:rPr>
          <w:t>Mahmud et al., 2017</w:t>
        </w:r>
      </w:hyperlink>
      <w:r w:rsidR="00A76324">
        <w:rPr>
          <w:rFonts w:eastAsia="MS Mincho"/>
          <w:b w:val="0"/>
          <w:bCs w:val="0"/>
          <w:i w:val="0"/>
          <w:iCs w:val="0"/>
          <w:noProof w:val="0"/>
          <w:spacing w:val="-1"/>
          <w:sz w:val="20"/>
          <w:szCs w:val="20"/>
        </w:rPr>
        <w:t>)</w:t>
      </w:r>
      <w:r w:rsidRPr="00F71279">
        <w:rPr>
          <w:rFonts w:eastAsia="MS Mincho"/>
          <w:b w:val="0"/>
          <w:bCs w:val="0"/>
          <w:i w:val="0"/>
          <w:iCs w:val="0"/>
          <w:noProof w:val="0"/>
          <w:spacing w:val="-1"/>
          <w:sz w:val="20"/>
          <w:szCs w:val="20"/>
        </w:rPr>
        <w:t>. To further enhance modern computing and bring seamless connectivity to the world through interconnected smart devices, next-gen technology is needed. This technology is enabled by 5G, which offers fast speeds, low latency, and widespread coverage (</w:t>
      </w:r>
      <w:hyperlink w:anchor="gupta" w:history="1">
        <w:r w:rsidRPr="00A76324">
          <w:rPr>
            <w:rStyle w:val="Hyperlink"/>
            <w:rFonts w:eastAsia="MS Mincho"/>
            <w:b w:val="0"/>
            <w:bCs w:val="0"/>
            <w:i w:val="0"/>
            <w:iCs w:val="0"/>
            <w:noProof w:val="0"/>
            <w:spacing w:val="-1"/>
            <w:sz w:val="20"/>
            <w:szCs w:val="20"/>
          </w:rPr>
          <w:t>Gupta et al., 2020</w:t>
        </w:r>
      </w:hyperlink>
      <w:r w:rsidRPr="00F71279">
        <w:rPr>
          <w:rFonts w:eastAsia="MS Mincho"/>
          <w:b w:val="0"/>
          <w:bCs w:val="0"/>
          <w:i w:val="0"/>
          <w:iCs w:val="0"/>
          <w:noProof w:val="0"/>
          <w:spacing w:val="-1"/>
          <w:sz w:val="20"/>
          <w:szCs w:val="20"/>
        </w:rPr>
        <w:t xml:space="preserve">). The growth of modern computing is also fueled by </w:t>
      </w:r>
      <w:proofErr w:type="spellStart"/>
      <w:r w:rsidRPr="00F71279">
        <w:rPr>
          <w:rFonts w:eastAsia="MS Mincho"/>
          <w:b w:val="0"/>
          <w:bCs w:val="0"/>
          <w:i w:val="0"/>
          <w:iCs w:val="0"/>
          <w:noProof w:val="0"/>
          <w:spacing w:val="-1"/>
          <w:sz w:val="20"/>
          <w:szCs w:val="20"/>
        </w:rPr>
        <w:t>IoT</w:t>
      </w:r>
      <w:proofErr w:type="spellEnd"/>
      <w:r w:rsidRPr="00F71279">
        <w:rPr>
          <w:rFonts w:eastAsia="MS Mincho"/>
          <w:b w:val="0"/>
          <w:bCs w:val="0"/>
          <w:i w:val="0"/>
          <w:iCs w:val="0"/>
          <w:noProof w:val="0"/>
          <w:spacing w:val="-1"/>
          <w:sz w:val="20"/>
          <w:szCs w:val="20"/>
        </w:rPr>
        <w:t xml:space="preserve"> innovations. Additionally, the application of </w:t>
      </w:r>
      <w:proofErr w:type="spellStart"/>
      <w:r w:rsidRPr="00F71279">
        <w:rPr>
          <w:rFonts w:eastAsia="MS Mincho"/>
          <w:b w:val="0"/>
          <w:bCs w:val="0"/>
          <w:i w:val="0"/>
          <w:iCs w:val="0"/>
          <w:noProof w:val="0"/>
          <w:spacing w:val="-1"/>
          <w:sz w:val="20"/>
          <w:szCs w:val="20"/>
        </w:rPr>
        <w:t>blockchain</w:t>
      </w:r>
      <w:proofErr w:type="spellEnd"/>
      <w:r w:rsidRPr="00F71279">
        <w:rPr>
          <w:rFonts w:eastAsia="MS Mincho"/>
          <w:b w:val="0"/>
          <w:bCs w:val="0"/>
          <w:i w:val="0"/>
          <w:iCs w:val="0"/>
          <w:noProof w:val="0"/>
          <w:spacing w:val="-1"/>
          <w:sz w:val="20"/>
          <w:szCs w:val="20"/>
        </w:rPr>
        <w:t xml:space="preserve"> technology in </w:t>
      </w:r>
      <w:proofErr w:type="spellStart"/>
      <w:r w:rsidRPr="00F71279">
        <w:rPr>
          <w:rFonts w:eastAsia="MS Mincho"/>
          <w:b w:val="0"/>
          <w:bCs w:val="0"/>
          <w:i w:val="0"/>
          <w:iCs w:val="0"/>
          <w:noProof w:val="0"/>
          <w:spacing w:val="-1"/>
          <w:sz w:val="20"/>
          <w:szCs w:val="20"/>
        </w:rPr>
        <w:t>IoT</w:t>
      </w:r>
      <w:proofErr w:type="spellEnd"/>
      <w:r w:rsidRPr="00F71279">
        <w:rPr>
          <w:rFonts w:eastAsia="MS Mincho"/>
          <w:b w:val="0"/>
          <w:bCs w:val="0"/>
          <w:i w:val="0"/>
          <w:iCs w:val="0"/>
          <w:noProof w:val="0"/>
          <w:spacing w:val="-1"/>
          <w:sz w:val="20"/>
          <w:szCs w:val="20"/>
        </w:rPr>
        <w:t xml:space="preserve"> can provide a decentralized, secure, and sensitive information in a public, transparent ledger that enables transactions to be checked by a network of possibly unreliable parties. (</w:t>
      </w:r>
      <w:hyperlink w:anchor="reyan" w:history="1">
        <w:r w:rsidRPr="00A4685E">
          <w:rPr>
            <w:rStyle w:val="Hyperlink"/>
            <w:rFonts w:eastAsia="MS Mincho"/>
            <w:b w:val="0"/>
            <w:bCs w:val="0"/>
            <w:i w:val="0"/>
            <w:iCs w:val="0"/>
            <w:noProof w:val="0"/>
            <w:spacing w:val="-1"/>
            <w:sz w:val="20"/>
            <w:szCs w:val="20"/>
          </w:rPr>
          <w:t>Reyna et al., 2018</w:t>
        </w:r>
      </w:hyperlink>
      <w:r w:rsidRPr="00F71279">
        <w:rPr>
          <w:rFonts w:eastAsia="MS Mincho"/>
          <w:b w:val="0"/>
          <w:bCs w:val="0"/>
          <w:i w:val="0"/>
          <w:iCs w:val="0"/>
          <w:noProof w:val="0"/>
          <w:spacing w:val="-1"/>
          <w:sz w:val="20"/>
          <w:szCs w:val="20"/>
        </w:rPr>
        <w:t>).</w:t>
      </w:r>
    </w:p>
    <w:p w:rsidR="00934C47" w:rsidRDefault="00934C47" w:rsidP="00BF3947">
      <w:pPr>
        <w:jc w:val="left"/>
        <w:rPr>
          <w:rFonts w:eastAsia="MS Mincho"/>
          <w:spacing w:val="-1"/>
        </w:rPr>
      </w:pPr>
    </w:p>
    <w:p w:rsidR="00BF3947" w:rsidRDefault="00BF3947" w:rsidP="009C152A">
      <w:pPr>
        <w:ind w:firstLine="216"/>
        <w:jc w:val="left"/>
        <w:rPr>
          <w:rStyle w:val="Hyperlink"/>
          <w:rFonts w:eastAsia="MS Mincho"/>
          <w:spacing w:val="-1"/>
        </w:rPr>
      </w:pPr>
      <w:proofErr w:type="spellStart"/>
      <w:r w:rsidRPr="00C33FD3">
        <w:rPr>
          <w:rFonts w:eastAsia="MS Mincho"/>
          <w:spacing w:val="-1"/>
        </w:rPr>
        <w:t>IoT</w:t>
      </w:r>
      <w:proofErr w:type="spellEnd"/>
      <w:r w:rsidRPr="00C33FD3">
        <w:rPr>
          <w:rFonts w:eastAsia="MS Mincho"/>
          <w:spacing w:val="-1"/>
        </w:rPr>
        <w:t xml:space="preserve"> is a rapidly growing technology that is being integrated into various markets, industries and daily life. It offers numerous applications, functions and services, improving the way we live and work (</w:t>
      </w:r>
      <w:proofErr w:type="spellStart"/>
      <w:r w:rsidR="00786E2C">
        <w:rPr>
          <w:rStyle w:val="Hyperlink"/>
          <w:rFonts w:eastAsia="MS Mincho"/>
          <w:spacing w:val="-1"/>
        </w:rPr>
        <w:fldChar w:fldCharType="begin"/>
      </w:r>
      <w:r w:rsidR="00786E2C">
        <w:rPr>
          <w:rStyle w:val="Hyperlink"/>
          <w:rFonts w:eastAsia="MS Mincho"/>
          <w:spacing w:val="-1"/>
        </w:rPr>
        <w:instrText xml:space="preserve"> HYPERLINK \l "lampropou" </w:instrText>
      </w:r>
      <w:r w:rsidR="00786E2C">
        <w:rPr>
          <w:rStyle w:val="Hyperlink"/>
          <w:rFonts w:eastAsia="MS Mincho"/>
          <w:spacing w:val="-1"/>
        </w:rPr>
        <w:fldChar w:fldCharType="separate"/>
      </w:r>
      <w:r w:rsidRPr="00C33FD3">
        <w:rPr>
          <w:rStyle w:val="Hyperlink"/>
          <w:rFonts w:eastAsia="MS Mincho"/>
          <w:spacing w:val="-1"/>
        </w:rPr>
        <w:t>Lampropoulos</w:t>
      </w:r>
      <w:proofErr w:type="spellEnd"/>
      <w:r w:rsidRPr="00C33FD3">
        <w:rPr>
          <w:rStyle w:val="Hyperlink"/>
          <w:rFonts w:eastAsia="MS Mincho"/>
          <w:spacing w:val="-1"/>
        </w:rPr>
        <w:t xml:space="preserve"> et al., 2018)</w:t>
      </w:r>
      <w:r w:rsidR="00786E2C">
        <w:rPr>
          <w:rStyle w:val="Hyperlink"/>
          <w:rFonts w:eastAsia="MS Mincho"/>
          <w:spacing w:val="-1"/>
        </w:rPr>
        <w:fldChar w:fldCharType="end"/>
      </w:r>
      <w:r w:rsidRPr="00C33FD3">
        <w:rPr>
          <w:rFonts w:eastAsia="MS Mincho"/>
          <w:spacing w:val="-1"/>
        </w:rPr>
        <w:t xml:space="preserve">. The utilization of </w:t>
      </w:r>
      <w:proofErr w:type="spellStart"/>
      <w:r w:rsidRPr="00C33FD3">
        <w:rPr>
          <w:rFonts w:eastAsia="MS Mincho"/>
          <w:spacing w:val="-1"/>
        </w:rPr>
        <w:t>IoT</w:t>
      </w:r>
      <w:proofErr w:type="spellEnd"/>
      <w:r w:rsidRPr="00C33FD3">
        <w:rPr>
          <w:rFonts w:eastAsia="MS Mincho"/>
          <w:spacing w:val="-1"/>
        </w:rPr>
        <w:t xml:space="preserve"> can be observed in healthcare, environment, smart cities, business, industry and infrastructure development </w:t>
      </w:r>
      <w:hyperlink w:anchor="souri201" w:history="1">
        <w:r w:rsidRPr="00C33FD3">
          <w:rPr>
            <w:rStyle w:val="Hyperlink"/>
            <w:rFonts w:eastAsia="MS Mincho"/>
            <w:spacing w:val="-1"/>
          </w:rPr>
          <w:t>(</w:t>
        </w:r>
        <w:proofErr w:type="spellStart"/>
        <w:r w:rsidRPr="00C33FD3">
          <w:rPr>
            <w:rStyle w:val="Hyperlink"/>
            <w:rFonts w:eastAsia="MS Mincho"/>
            <w:spacing w:val="-1"/>
          </w:rPr>
          <w:t>Souri</w:t>
        </w:r>
        <w:proofErr w:type="spellEnd"/>
        <w:r w:rsidRPr="00C33FD3">
          <w:rPr>
            <w:rStyle w:val="Hyperlink"/>
            <w:rFonts w:eastAsia="MS Mincho"/>
            <w:spacing w:val="-1"/>
          </w:rPr>
          <w:t xml:space="preserve"> et al., 2017</w:t>
        </w:r>
      </w:hyperlink>
      <w:r w:rsidRPr="00C33FD3">
        <w:rPr>
          <w:rFonts w:eastAsia="MS Mincho"/>
          <w:spacing w:val="-1"/>
        </w:rPr>
        <w:t xml:space="preserve">; </w:t>
      </w:r>
      <w:hyperlink w:anchor="souri2018" w:history="1">
        <w:proofErr w:type="spellStart"/>
        <w:r w:rsidRPr="00C33FD3">
          <w:rPr>
            <w:rStyle w:val="Hyperlink"/>
            <w:rFonts w:eastAsia="MS Mincho"/>
            <w:spacing w:val="-1"/>
          </w:rPr>
          <w:t>Souri</w:t>
        </w:r>
        <w:proofErr w:type="spellEnd"/>
        <w:r w:rsidRPr="00C33FD3">
          <w:rPr>
            <w:rStyle w:val="Hyperlink"/>
            <w:rFonts w:eastAsia="MS Mincho"/>
            <w:spacing w:val="-1"/>
          </w:rPr>
          <w:t xml:space="preserve"> et al., 2018</w:t>
        </w:r>
      </w:hyperlink>
      <w:r w:rsidRPr="00C33FD3">
        <w:rPr>
          <w:rFonts w:eastAsia="MS Mincho"/>
          <w:spacing w:val="-1"/>
        </w:rPr>
        <w:t xml:space="preserve">). People's usage of </w:t>
      </w:r>
      <w:proofErr w:type="spellStart"/>
      <w:r w:rsidRPr="00C33FD3">
        <w:rPr>
          <w:rFonts w:eastAsia="MS Mincho"/>
          <w:spacing w:val="-1"/>
        </w:rPr>
        <w:t>IoT</w:t>
      </w:r>
      <w:proofErr w:type="spellEnd"/>
      <w:r w:rsidRPr="00C33FD3">
        <w:rPr>
          <w:rFonts w:eastAsia="MS Mincho"/>
          <w:spacing w:val="-1"/>
        </w:rPr>
        <w:t xml:space="preserve"> in different sectors drives its popularity and acceptance </w:t>
      </w:r>
      <w:hyperlink w:anchor="cheetri2020" w:history="1">
        <w:r w:rsidRPr="00C33FD3">
          <w:rPr>
            <w:rStyle w:val="Hyperlink"/>
            <w:rFonts w:eastAsia="MS Mincho"/>
            <w:spacing w:val="-1"/>
          </w:rPr>
          <w:t>(</w:t>
        </w:r>
        <w:proofErr w:type="spellStart"/>
        <w:r w:rsidRPr="00C33FD3">
          <w:rPr>
            <w:rStyle w:val="Hyperlink"/>
            <w:rFonts w:eastAsia="MS Mincho"/>
            <w:spacing w:val="-1"/>
          </w:rPr>
          <w:t>Chettri</w:t>
        </w:r>
        <w:proofErr w:type="spellEnd"/>
        <w:r w:rsidRPr="00C33FD3">
          <w:rPr>
            <w:rStyle w:val="Hyperlink"/>
            <w:rFonts w:eastAsia="MS Mincho"/>
            <w:spacing w:val="-1"/>
          </w:rPr>
          <w:t xml:space="preserve"> &amp; </w:t>
        </w:r>
        <w:proofErr w:type="spellStart"/>
        <w:r w:rsidRPr="00C33FD3">
          <w:rPr>
            <w:rStyle w:val="Hyperlink"/>
            <w:rFonts w:eastAsia="MS Mincho"/>
            <w:spacing w:val="-1"/>
          </w:rPr>
          <w:t>Bera</w:t>
        </w:r>
        <w:proofErr w:type="spellEnd"/>
        <w:r w:rsidRPr="00C33FD3">
          <w:rPr>
            <w:rStyle w:val="Hyperlink"/>
            <w:rFonts w:eastAsia="MS Mincho"/>
            <w:spacing w:val="-1"/>
          </w:rPr>
          <w:t>, 2020)</w:t>
        </w:r>
      </w:hyperlink>
      <w:r w:rsidRPr="00C33FD3">
        <w:rPr>
          <w:rFonts w:eastAsia="MS Mincho"/>
          <w:spacing w:val="-1"/>
        </w:rPr>
        <w:t xml:space="preserve">. By studying the application of </w:t>
      </w:r>
      <w:proofErr w:type="spellStart"/>
      <w:r w:rsidRPr="00C33FD3">
        <w:rPr>
          <w:rFonts w:eastAsia="MS Mincho"/>
          <w:spacing w:val="-1"/>
        </w:rPr>
        <w:t>IoT</w:t>
      </w:r>
      <w:proofErr w:type="spellEnd"/>
      <w:r w:rsidRPr="00C33FD3">
        <w:rPr>
          <w:rFonts w:eastAsia="MS Mincho"/>
          <w:spacing w:val="-1"/>
        </w:rPr>
        <w:t xml:space="preserve">, we can improve the technology and generate new ideas for future use </w:t>
      </w:r>
      <w:hyperlink w:anchor="tun2020" w:history="1">
        <w:r w:rsidRPr="00C33FD3">
          <w:rPr>
            <w:rStyle w:val="Hyperlink"/>
            <w:rFonts w:eastAsia="MS Mincho"/>
            <w:spacing w:val="-1"/>
          </w:rPr>
          <w:t>(</w:t>
        </w:r>
        <w:proofErr w:type="spellStart"/>
        <w:r w:rsidRPr="00C33FD3">
          <w:rPr>
            <w:rStyle w:val="Hyperlink"/>
            <w:rFonts w:eastAsia="MS Mincho"/>
            <w:spacing w:val="-1"/>
          </w:rPr>
          <w:t>Tun</w:t>
        </w:r>
        <w:proofErr w:type="spellEnd"/>
        <w:r w:rsidRPr="00C33FD3">
          <w:rPr>
            <w:rStyle w:val="Hyperlink"/>
            <w:rFonts w:eastAsia="MS Mincho"/>
            <w:spacing w:val="-1"/>
          </w:rPr>
          <w:t xml:space="preserve"> et al., 2020)</w:t>
        </w:r>
      </w:hyperlink>
      <w:r w:rsidRPr="00C33FD3">
        <w:rPr>
          <w:rFonts w:eastAsia="MS Mincho"/>
          <w:spacing w:val="-1"/>
        </w:rPr>
        <w:t xml:space="preserve">. </w:t>
      </w:r>
      <w:proofErr w:type="spellStart"/>
      <w:r w:rsidRPr="00C33FD3">
        <w:rPr>
          <w:rFonts w:eastAsia="MS Mincho"/>
          <w:spacing w:val="-1"/>
        </w:rPr>
        <w:t>IoT</w:t>
      </w:r>
      <w:proofErr w:type="spellEnd"/>
      <w:r w:rsidRPr="00C33FD3">
        <w:rPr>
          <w:rFonts w:eastAsia="MS Mincho"/>
          <w:spacing w:val="-1"/>
        </w:rPr>
        <w:t xml:space="preserve"> enables communication between objects by transferring information, leading to limitless possibilities </w:t>
      </w:r>
      <w:hyperlink w:anchor="redhu2018" w:history="1">
        <w:r w:rsidRPr="00C33FD3">
          <w:rPr>
            <w:rStyle w:val="Hyperlink"/>
            <w:rFonts w:eastAsia="MS Mincho"/>
            <w:spacing w:val="-1"/>
          </w:rPr>
          <w:t>(</w:t>
        </w:r>
        <w:proofErr w:type="spellStart"/>
        <w:r w:rsidRPr="00C33FD3">
          <w:rPr>
            <w:rStyle w:val="Hyperlink"/>
            <w:rFonts w:eastAsia="MS Mincho"/>
            <w:spacing w:val="-1"/>
          </w:rPr>
          <w:t>Redhu</w:t>
        </w:r>
        <w:proofErr w:type="spellEnd"/>
        <w:r w:rsidRPr="00C33FD3">
          <w:rPr>
            <w:rStyle w:val="Hyperlink"/>
            <w:rFonts w:eastAsia="MS Mincho"/>
            <w:spacing w:val="-1"/>
          </w:rPr>
          <w:t xml:space="preserve"> et al., 2018</w:t>
        </w:r>
      </w:hyperlink>
      <w:r w:rsidRPr="00C33FD3">
        <w:rPr>
          <w:rFonts w:eastAsia="MS Mincho"/>
          <w:spacing w:val="-1"/>
        </w:rPr>
        <w:t>;</w:t>
      </w:r>
      <w:r>
        <w:rPr>
          <w:rFonts w:eastAsia="MS Mincho"/>
          <w:spacing w:val="-1"/>
        </w:rPr>
        <w:t xml:space="preserve"> </w:t>
      </w:r>
      <w:hyperlink w:anchor="de2019" w:history="1">
        <w:r w:rsidRPr="00C33FD3">
          <w:rPr>
            <w:rStyle w:val="Hyperlink"/>
            <w:rFonts w:eastAsia="MS Mincho"/>
            <w:spacing w:val="-1"/>
          </w:rPr>
          <w:t>de Almeida et al., 2019).</w:t>
        </w:r>
      </w:hyperlink>
    </w:p>
    <w:p w:rsidR="00011377" w:rsidRDefault="00011377" w:rsidP="009C152A">
      <w:pPr>
        <w:ind w:firstLine="216"/>
        <w:jc w:val="left"/>
        <w:rPr>
          <w:rStyle w:val="Hyperlink"/>
          <w:rFonts w:eastAsia="MS Mincho"/>
          <w:spacing w:val="-1"/>
        </w:rPr>
      </w:pPr>
    </w:p>
    <w:p w:rsidR="00011377" w:rsidRDefault="00011377" w:rsidP="009C152A">
      <w:pPr>
        <w:ind w:firstLine="216"/>
        <w:jc w:val="left"/>
        <w:rPr>
          <w:rStyle w:val="Hyperlink"/>
          <w:rFonts w:eastAsia="MS Mincho"/>
          <w:spacing w:val="-1"/>
        </w:rPr>
      </w:pPr>
    </w:p>
    <w:p w:rsidR="00011377" w:rsidRPr="008C6852" w:rsidRDefault="00011377" w:rsidP="00011377">
      <w:pPr>
        <w:pStyle w:val="Heading1"/>
      </w:pPr>
      <w:r>
        <w:rPr>
          <w:i/>
        </w:rPr>
        <w:lastRenderedPageBreak/>
        <w:t>Backgrouind research</w:t>
      </w:r>
    </w:p>
    <w:p w:rsidR="00011377" w:rsidRDefault="00011377" w:rsidP="00011377">
      <w:pPr>
        <w:pStyle w:val="Heading2"/>
        <w:numPr>
          <w:ilvl w:val="0"/>
          <w:numId w:val="0"/>
        </w:numPr>
      </w:pPr>
      <w:r w:rsidRPr="00934C47">
        <w:t>A</w:t>
      </w:r>
      <w:r>
        <w:rPr>
          <w:i w:val="0"/>
          <w:iCs w:val="0"/>
          <w:noProof w:val="0"/>
          <w:spacing w:val="-1"/>
        </w:rPr>
        <w:t xml:space="preserve">. </w:t>
      </w:r>
      <w:r>
        <w:t>Innovative features in modern computing</w:t>
      </w:r>
    </w:p>
    <w:p w:rsidR="00011377" w:rsidRPr="006F24A0" w:rsidRDefault="00011377" w:rsidP="00011377">
      <w:pPr>
        <w:pStyle w:val="Heading2"/>
        <w:numPr>
          <w:ilvl w:val="0"/>
          <w:numId w:val="0"/>
        </w:numPr>
        <w:rPr>
          <w:i w:val="0"/>
          <w:iCs w:val="0"/>
          <w:noProof w:val="0"/>
          <w:spacing w:val="-1"/>
        </w:rPr>
      </w:pPr>
      <w:r>
        <w:rPr>
          <w:i w:val="0"/>
          <w:iCs w:val="0"/>
          <w:noProof w:val="0"/>
          <w:spacing w:val="-1"/>
        </w:rPr>
        <w:t xml:space="preserve">    </w:t>
      </w:r>
      <w:r w:rsidRPr="006F24A0">
        <w:rPr>
          <w:i w:val="0"/>
          <w:iCs w:val="0"/>
          <w:noProof w:val="0"/>
          <w:spacing w:val="-1"/>
        </w:rPr>
        <w:t xml:space="preserve">The innovation in the supply chain system of </w:t>
      </w:r>
      <w:proofErr w:type="spellStart"/>
      <w:r w:rsidRPr="006F24A0">
        <w:rPr>
          <w:i w:val="0"/>
          <w:iCs w:val="0"/>
          <w:noProof w:val="0"/>
          <w:spacing w:val="-1"/>
        </w:rPr>
        <w:t>IoT</w:t>
      </w:r>
      <w:proofErr w:type="spellEnd"/>
      <w:r w:rsidRPr="006F24A0">
        <w:rPr>
          <w:i w:val="0"/>
          <w:iCs w:val="0"/>
          <w:noProof w:val="0"/>
          <w:spacing w:val="-1"/>
        </w:rPr>
        <w:t xml:space="preserve"> has resulted in improved functionality and processes, leading to various benefits such as increased efficiency, accuracy, real-time monitoring, better decision-making, cost reduction, and customer satisfaction (</w:t>
      </w:r>
      <w:hyperlink w:anchor="Cui2018" w:history="1">
        <w:r w:rsidRPr="006F24A0">
          <w:rPr>
            <w:i w:val="0"/>
            <w:iCs w:val="0"/>
            <w:noProof w:val="0"/>
            <w:spacing w:val="-1"/>
          </w:rPr>
          <w:t>Cui, 2018)</w:t>
        </w:r>
      </w:hyperlink>
      <w:r w:rsidRPr="006F24A0">
        <w:rPr>
          <w:i w:val="0"/>
          <w:iCs w:val="0"/>
          <w:noProof w:val="0"/>
          <w:spacing w:val="-1"/>
        </w:rPr>
        <w:t xml:space="preserve">. One of the major innovations in this field has been the implementation of Radio-Frequency </w:t>
      </w:r>
      <w:proofErr w:type="spellStart"/>
      <w:r w:rsidRPr="006F24A0">
        <w:rPr>
          <w:i w:val="0"/>
          <w:iCs w:val="0"/>
          <w:noProof w:val="0"/>
          <w:spacing w:val="-1"/>
        </w:rPr>
        <w:t>IDentification</w:t>
      </w:r>
      <w:proofErr w:type="spellEnd"/>
      <w:r w:rsidRPr="006F24A0">
        <w:rPr>
          <w:i w:val="0"/>
          <w:iCs w:val="0"/>
          <w:noProof w:val="0"/>
          <w:spacing w:val="-1"/>
        </w:rPr>
        <w:t xml:space="preserve"> (RFID) sensors and devices, which have had a significant impact on the physical communication layer of </w:t>
      </w:r>
      <w:proofErr w:type="spellStart"/>
      <w:r w:rsidRPr="006F24A0">
        <w:rPr>
          <w:i w:val="0"/>
          <w:iCs w:val="0"/>
          <w:noProof w:val="0"/>
          <w:spacing w:val="-1"/>
        </w:rPr>
        <w:t>IoT</w:t>
      </w:r>
      <w:proofErr w:type="spellEnd"/>
      <w:r w:rsidRPr="006F24A0">
        <w:rPr>
          <w:i w:val="0"/>
          <w:iCs w:val="0"/>
          <w:noProof w:val="0"/>
          <w:spacing w:val="-1"/>
        </w:rPr>
        <w:t>, logistics, and robotics (</w:t>
      </w:r>
      <w:proofErr w:type="spellStart"/>
      <w:r>
        <w:rPr>
          <w:i w:val="0"/>
          <w:iCs w:val="0"/>
          <w:noProof w:val="0"/>
          <w:spacing w:val="-1"/>
        </w:rPr>
        <w:fldChar w:fldCharType="begin"/>
      </w:r>
      <w:r>
        <w:rPr>
          <w:i w:val="0"/>
          <w:iCs w:val="0"/>
          <w:noProof w:val="0"/>
          <w:spacing w:val="-1"/>
        </w:rPr>
        <w:instrText xml:space="preserve"> HYPERLINK \l "mezzanotte2021" </w:instrText>
      </w:r>
      <w:r>
        <w:rPr>
          <w:i w:val="0"/>
          <w:iCs w:val="0"/>
          <w:noProof w:val="0"/>
          <w:spacing w:val="-1"/>
        </w:rPr>
        <w:fldChar w:fldCharType="separate"/>
      </w:r>
      <w:r w:rsidRPr="006F24A0">
        <w:rPr>
          <w:i w:val="0"/>
          <w:iCs w:val="0"/>
          <w:noProof w:val="0"/>
          <w:spacing w:val="-1"/>
        </w:rPr>
        <w:t>Mezzanotte</w:t>
      </w:r>
      <w:proofErr w:type="spellEnd"/>
      <w:r w:rsidRPr="006F24A0">
        <w:rPr>
          <w:i w:val="0"/>
          <w:iCs w:val="0"/>
          <w:noProof w:val="0"/>
          <w:spacing w:val="-1"/>
        </w:rPr>
        <w:t xml:space="preserve"> et al., 2021</w:t>
      </w:r>
      <w:r>
        <w:rPr>
          <w:i w:val="0"/>
          <w:iCs w:val="0"/>
          <w:noProof w:val="0"/>
          <w:spacing w:val="-1"/>
        </w:rPr>
        <w:fldChar w:fldCharType="end"/>
      </w:r>
      <w:r w:rsidRPr="006F24A0">
        <w:rPr>
          <w:i w:val="0"/>
          <w:iCs w:val="0"/>
          <w:noProof w:val="0"/>
          <w:spacing w:val="-1"/>
        </w:rPr>
        <w:t xml:space="preserve">). Additionally, the integration of </w:t>
      </w:r>
      <w:proofErr w:type="spellStart"/>
      <w:r w:rsidRPr="006F24A0">
        <w:rPr>
          <w:i w:val="0"/>
          <w:iCs w:val="0"/>
          <w:noProof w:val="0"/>
          <w:spacing w:val="-1"/>
        </w:rPr>
        <w:t>blockchain</w:t>
      </w:r>
      <w:proofErr w:type="spellEnd"/>
      <w:r w:rsidRPr="006F24A0">
        <w:rPr>
          <w:i w:val="0"/>
          <w:iCs w:val="0"/>
          <w:noProof w:val="0"/>
          <w:spacing w:val="-1"/>
        </w:rPr>
        <w:t xml:space="preserve"> technology has brought new perspectives to the security, resilience, and efficiency of digital systems (</w:t>
      </w:r>
      <w:proofErr w:type="spellStart"/>
      <w:r>
        <w:rPr>
          <w:i w:val="0"/>
          <w:iCs w:val="0"/>
          <w:noProof w:val="0"/>
          <w:spacing w:val="-1"/>
        </w:rPr>
        <w:fldChar w:fldCharType="begin"/>
      </w:r>
      <w:r>
        <w:rPr>
          <w:i w:val="0"/>
          <w:iCs w:val="0"/>
          <w:noProof w:val="0"/>
          <w:spacing w:val="-1"/>
        </w:rPr>
        <w:instrText xml:space="preserve"> HYPERLINK \l "Ahram2017" </w:instrText>
      </w:r>
      <w:r>
        <w:rPr>
          <w:i w:val="0"/>
          <w:iCs w:val="0"/>
          <w:noProof w:val="0"/>
          <w:spacing w:val="-1"/>
        </w:rPr>
        <w:fldChar w:fldCharType="separate"/>
      </w:r>
      <w:r w:rsidRPr="006F24A0">
        <w:rPr>
          <w:i w:val="0"/>
          <w:iCs w:val="0"/>
          <w:noProof w:val="0"/>
          <w:spacing w:val="-1"/>
        </w:rPr>
        <w:t>Ahram</w:t>
      </w:r>
      <w:proofErr w:type="spellEnd"/>
      <w:r w:rsidRPr="006F24A0">
        <w:rPr>
          <w:i w:val="0"/>
          <w:iCs w:val="0"/>
          <w:noProof w:val="0"/>
          <w:spacing w:val="-1"/>
        </w:rPr>
        <w:t xml:space="preserve"> et al., 2017</w:t>
      </w:r>
      <w:r>
        <w:rPr>
          <w:i w:val="0"/>
          <w:iCs w:val="0"/>
          <w:noProof w:val="0"/>
          <w:spacing w:val="-1"/>
        </w:rPr>
        <w:fldChar w:fldCharType="end"/>
      </w:r>
      <w:r w:rsidRPr="006F24A0">
        <w:rPr>
          <w:i w:val="0"/>
          <w:iCs w:val="0"/>
          <w:noProof w:val="0"/>
          <w:spacing w:val="-1"/>
        </w:rPr>
        <w:t xml:space="preserve">). </w:t>
      </w:r>
      <w:r w:rsidRPr="00A4685E">
        <w:rPr>
          <w:i w:val="0"/>
          <w:iCs w:val="0"/>
          <w:noProof w:val="0"/>
          <w:spacing w:val="-1"/>
        </w:rPr>
        <w:t xml:space="preserve">Moreover, the creation of Low Power Wide Area Networks (LPWANs), a brand-new category of wireless network made specifically for Internet of Things applications, allows for effective long-range communication while minimizing power usage and battery life </w:t>
      </w:r>
      <w:r w:rsidRPr="006F24A0">
        <w:rPr>
          <w:i w:val="0"/>
          <w:iCs w:val="0"/>
          <w:noProof w:val="0"/>
          <w:spacing w:val="-1"/>
        </w:rPr>
        <w:t>(</w:t>
      </w:r>
      <w:proofErr w:type="spellStart"/>
      <w:r>
        <w:rPr>
          <w:i w:val="0"/>
          <w:iCs w:val="0"/>
          <w:noProof w:val="0"/>
          <w:spacing w:val="-1"/>
        </w:rPr>
        <w:fldChar w:fldCharType="begin"/>
      </w:r>
      <w:r>
        <w:rPr>
          <w:i w:val="0"/>
          <w:iCs w:val="0"/>
          <w:noProof w:val="0"/>
          <w:spacing w:val="-1"/>
        </w:rPr>
        <w:instrText xml:space="preserve"> HYPERLINK \l "Chaudhari2020" </w:instrText>
      </w:r>
      <w:r>
        <w:rPr>
          <w:i w:val="0"/>
          <w:iCs w:val="0"/>
          <w:noProof w:val="0"/>
          <w:spacing w:val="-1"/>
        </w:rPr>
        <w:fldChar w:fldCharType="separate"/>
      </w:r>
      <w:r w:rsidRPr="006F24A0">
        <w:rPr>
          <w:i w:val="0"/>
          <w:iCs w:val="0"/>
          <w:noProof w:val="0"/>
          <w:spacing w:val="-1"/>
        </w:rPr>
        <w:t>Chaudhari</w:t>
      </w:r>
      <w:proofErr w:type="spellEnd"/>
      <w:r w:rsidRPr="006F24A0">
        <w:rPr>
          <w:i w:val="0"/>
          <w:iCs w:val="0"/>
          <w:noProof w:val="0"/>
          <w:spacing w:val="-1"/>
        </w:rPr>
        <w:t xml:space="preserve"> et al., 2020</w:t>
      </w:r>
      <w:r>
        <w:rPr>
          <w:i w:val="0"/>
          <w:iCs w:val="0"/>
          <w:noProof w:val="0"/>
          <w:spacing w:val="-1"/>
        </w:rPr>
        <w:fldChar w:fldCharType="end"/>
      </w:r>
      <w:r w:rsidRPr="006F24A0">
        <w:rPr>
          <w:i w:val="0"/>
          <w:iCs w:val="0"/>
          <w:noProof w:val="0"/>
          <w:spacing w:val="-1"/>
        </w:rPr>
        <w:t>).</w:t>
      </w:r>
    </w:p>
    <w:p w:rsidR="00011377" w:rsidRDefault="00011377" w:rsidP="00011377">
      <w:pPr>
        <w:pStyle w:val="Heading2"/>
        <w:numPr>
          <w:ilvl w:val="0"/>
          <w:numId w:val="0"/>
        </w:numPr>
        <w:rPr>
          <w:rFonts w:eastAsia="Times New Roman"/>
          <w:i w:val="0"/>
          <w:iCs w:val="0"/>
          <w:noProof w:val="0"/>
        </w:rPr>
      </w:pPr>
    </w:p>
    <w:p w:rsidR="00011377" w:rsidRDefault="00011377" w:rsidP="00011377">
      <w:pPr>
        <w:pStyle w:val="Heading2"/>
        <w:numPr>
          <w:ilvl w:val="0"/>
          <w:numId w:val="0"/>
        </w:numPr>
      </w:pPr>
      <w:r w:rsidRPr="00934C47">
        <w:t>B</w:t>
      </w:r>
      <w:r>
        <w:rPr>
          <w:rFonts w:eastAsia="Times New Roman"/>
          <w:i w:val="0"/>
          <w:iCs w:val="0"/>
          <w:noProof w:val="0"/>
        </w:rPr>
        <w:t xml:space="preserve">. </w:t>
      </w:r>
      <w:r>
        <w:t xml:space="preserve">Current trends of IOT </w:t>
      </w:r>
    </w:p>
    <w:p w:rsidR="00011377" w:rsidRPr="00A4685E" w:rsidRDefault="00011377" w:rsidP="00011377">
      <w:pPr>
        <w:pStyle w:val="Heading2"/>
        <w:numPr>
          <w:ilvl w:val="0"/>
          <w:numId w:val="0"/>
        </w:numPr>
      </w:pPr>
      <w:r>
        <w:tab/>
      </w:r>
      <w:proofErr w:type="spellStart"/>
      <w:r w:rsidRPr="00A4685E">
        <w:rPr>
          <w:i w:val="0"/>
          <w:iCs w:val="0"/>
          <w:noProof w:val="0"/>
          <w:spacing w:val="-1"/>
        </w:rPr>
        <w:t>IoT</w:t>
      </w:r>
      <w:proofErr w:type="spellEnd"/>
      <w:r w:rsidRPr="00A4685E">
        <w:rPr>
          <w:i w:val="0"/>
          <w:iCs w:val="0"/>
          <w:noProof w:val="0"/>
          <w:spacing w:val="-1"/>
        </w:rPr>
        <w:t xml:space="preserve"> is currently being used in healthcare for wearable technology, telemedicine, smart biosensors, smart ambulances, and remote patient monitoring. </w:t>
      </w:r>
      <w:r w:rsidRPr="00E21EE1">
        <w:rPr>
          <w:i w:val="0"/>
          <w:iCs w:val="0"/>
          <w:noProof w:val="0"/>
          <w:spacing w:val="-1"/>
        </w:rPr>
        <w:t>(</w:t>
      </w:r>
      <w:hyperlink w:anchor="wang2015" w:history="1">
        <w:r w:rsidRPr="00E21EE1">
          <w:rPr>
            <w:i w:val="0"/>
            <w:iCs w:val="0"/>
            <w:noProof w:val="0"/>
          </w:rPr>
          <w:t>Wang et al., 2015</w:t>
        </w:r>
      </w:hyperlink>
      <w:r w:rsidRPr="00E21EE1">
        <w:rPr>
          <w:i w:val="0"/>
          <w:iCs w:val="0"/>
          <w:noProof w:val="0"/>
          <w:spacing w:val="-1"/>
        </w:rPr>
        <w:t xml:space="preserve">).The improvement of public utility infrastructure through smart metering and smart-grid systems </w:t>
      </w:r>
      <w:proofErr w:type="gramStart"/>
      <w:r w:rsidRPr="00E21EE1">
        <w:rPr>
          <w:i w:val="0"/>
          <w:iCs w:val="0"/>
          <w:noProof w:val="0"/>
          <w:spacing w:val="-1"/>
        </w:rPr>
        <w:t xml:space="preserve">( </w:t>
      </w:r>
      <w:proofErr w:type="gramEnd"/>
      <w:r>
        <w:rPr>
          <w:i w:val="0"/>
          <w:iCs w:val="0"/>
          <w:noProof w:val="0"/>
        </w:rPr>
        <w:fldChar w:fldCharType="begin"/>
      </w:r>
      <w:r>
        <w:rPr>
          <w:i w:val="0"/>
          <w:iCs w:val="0"/>
          <w:noProof w:val="0"/>
        </w:rPr>
        <w:instrText xml:space="preserve"> HYPERLINK \l "lloret2016" </w:instrText>
      </w:r>
      <w:r>
        <w:rPr>
          <w:i w:val="0"/>
          <w:iCs w:val="0"/>
          <w:noProof w:val="0"/>
        </w:rPr>
        <w:fldChar w:fldCharType="separate"/>
      </w:r>
      <w:proofErr w:type="spellStart"/>
      <w:r w:rsidRPr="00E21EE1">
        <w:rPr>
          <w:i w:val="0"/>
          <w:iCs w:val="0"/>
          <w:noProof w:val="0"/>
        </w:rPr>
        <w:t>Lloret</w:t>
      </w:r>
      <w:proofErr w:type="spellEnd"/>
      <w:r w:rsidRPr="00E21EE1">
        <w:rPr>
          <w:i w:val="0"/>
          <w:iCs w:val="0"/>
          <w:noProof w:val="0"/>
        </w:rPr>
        <w:t xml:space="preserve"> et al., 2016</w:t>
      </w:r>
      <w:r>
        <w:rPr>
          <w:i w:val="0"/>
          <w:iCs w:val="0"/>
          <w:noProof w:val="0"/>
        </w:rPr>
        <w:fldChar w:fldCharType="end"/>
      </w:r>
      <w:r w:rsidRPr="00E21EE1">
        <w:rPr>
          <w:i w:val="0"/>
          <w:iCs w:val="0"/>
          <w:noProof w:val="0"/>
          <w:spacing w:val="-1"/>
        </w:rPr>
        <w:t xml:space="preserve">) is another trend. </w:t>
      </w:r>
      <w:r w:rsidRPr="00A4685E">
        <w:rPr>
          <w:i w:val="0"/>
          <w:iCs w:val="0"/>
          <w:noProof w:val="0"/>
          <w:spacing w:val="-1"/>
        </w:rPr>
        <w:t xml:space="preserve">The easy and affordable idea of smart houses </w:t>
      </w:r>
      <w:r w:rsidRPr="00E21EE1">
        <w:rPr>
          <w:i w:val="0"/>
          <w:iCs w:val="0"/>
          <w:noProof w:val="0"/>
          <w:spacing w:val="-1"/>
        </w:rPr>
        <w:t>(</w:t>
      </w:r>
      <w:hyperlink w:anchor="park2017" w:history="1">
        <w:r w:rsidRPr="00E21EE1">
          <w:rPr>
            <w:i w:val="0"/>
            <w:iCs w:val="0"/>
            <w:noProof w:val="0"/>
          </w:rPr>
          <w:t>Park et al.,2017</w:t>
        </w:r>
      </w:hyperlink>
      <w:r w:rsidRPr="00E21EE1">
        <w:rPr>
          <w:i w:val="0"/>
          <w:iCs w:val="0"/>
          <w:noProof w:val="0"/>
          <w:spacing w:val="-1"/>
        </w:rPr>
        <w:t>) and smart cities (</w:t>
      </w:r>
      <w:proofErr w:type="spellStart"/>
      <w:r>
        <w:rPr>
          <w:i w:val="0"/>
          <w:iCs w:val="0"/>
          <w:noProof w:val="0"/>
        </w:rPr>
        <w:fldChar w:fldCharType="begin"/>
      </w:r>
      <w:r>
        <w:rPr>
          <w:i w:val="0"/>
          <w:iCs w:val="0"/>
          <w:noProof w:val="0"/>
        </w:rPr>
        <w:instrText xml:space="preserve"> HYPERLINK \l "mohanty2016" </w:instrText>
      </w:r>
      <w:r>
        <w:rPr>
          <w:i w:val="0"/>
          <w:iCs w:val="0"/>
          <w:noProof w:val="0"/>
        </w:rPr>
        <w:fldChar w:fldCharType="separate"/>
      </w:r>
      <w:r w:rsidRPr="00E21EE1">
        <w:rPr>
          <w:i w:val="0"/>
          <w:iCs w:val="0"/>
          <w:noProof w:val="0"/>
        </w:rPr>
        <w:t>Mohanty</w:t>
      </w:r>
      <w:proofErr w:type="spellEnd"/>
      <w:r w:rsidRPr="00E21EE1">
        <w:rPr>
          <w:i w:val="0"/>
          <w:iCs w:val="0"/>
          <w:noProof w:val="0"/>
        </w:rPr>
        <w:t>, et al., 2016</w:t>
      </w:r>
      <w:r>
        <w:rPr>
          <w:i w:val="0"/>
          <w:iCs w:val="0"/>
          <w:noProof w:val="0"/>
        </w:rPr>
        <w:fldChar w:fldCharType="end"/>
      </w:r>
      <w:r w:rsidRPr="00E21EE1">
        <w:rPr>
          <w:i w:val="0"/>
          <w:iCs w:val="0"/>
          <w:noProof w:val="0"/>
          <w:spacing w:val="-1"/>
        </w:rPr>
        <w:t xml:space="preserve">) and the use of </w:t>
      </w:r>
      <w:proofErr w:type="spellStart"/>
      <w:r w:rsidRPr="00E21EE1">
        <w:rPr>
          <w:i w:val="0"/>
          <w:iCs w:val="0"/>
          <w:noProof w:val="0"/>
          <w:spacing w:val="-1"/>
        </w:rPr>
        <w:t>IoT</w:t>
      </w:r>
      <w:proofErr w:type="spellEnd"/>
      <w:r w:rsidRPr="00E21EE1">
        <w:rPr>
          <w:i w:val="0"/>
          <w:iCs w:val="0"/>
          <w:noProof w:val="0"/>
          <w:spacing w:val="-1"/>
        </w:rPr>
        <w:t xml:space="preserve"> for efficient health management through a smart gym (</w:t>
      </w:r>
      <w:hyperlink w:anchor="zhao2015" w:history="1">
        <w:r w:rsidRPr="00E21EE1">
          <w:rPr>
            <w:i w:val="0"/>
            <w:iCs w:val="0"/>
            <w:noProof w:val="0"/>
            <w:spacing w:val="-1"/>
          </w:rPr>
          <w:t>Zhao et al., 2015</w:t>
        </w:r>
      </w:hyperlink>
      <w:r w:rsidRPr="00E21EE1">
        <w:rPr>
          <w:i w:val="0"/>
          <w:iCs w:val="0"/>
          <w:noProof w:val="0"/>
          <w:spacing w:val="-1"/>
        </w:rPr>
        <w:t xml:space="preserve">) are also prevalent trends. 5G is the next-gen wireless tech with improved speed and connectivity, </w:t>
      </w:r>
      <w:proofErr w:type="spellStart"/>
      <w:r w:rsidRPr="00E21EE1">
        <w:rPr>
          <w:i w:val="0"/>
          <w:iCs w:val="0"/>
          <w:noProof w:val="0"/>
          <w:spacing w:val="-1"/>
        </w:rPr>
        <w:t>IoT</w:t>
      </w:r>
      <w:proofErr w:type="spellEnd"/>
      <w:r w:rsidRPr="00E21EE1">
        <w:rPr>
          <w:i w:val="0"/>
          <w:iCs w:val="0"/>
          <w:noProof w:val="0"/>
          <w:spacing w:val="-1"/>
        </w:rPr>
        <w:t xml:space="preserve"> devices will be a big part of the 5G network (</w:t>
      </w:r>
      <w:proofErr w:type="spellStart"/>
      <w:r>
        <w:rPr>
          <w:i w:val="0"/>
          <w:iCs w:val="0"/>
          <w:noProof w:val="0"/>
        </w:rPr>
        <w:fldChar w:fldCharType="begin"/>
      </w:r>
      <w:r>
        <w:rPr>
          <w:i w:val="0"/>
          <w:iCs w:val="0"/>
          <w:noProof w:val="0"/>
        </w:rPr>
        <w:instrText xml:space="preserve"> HYPERLINK \l "ejaz2016" </w:instrText>
      </w:r>
      <w:r>
        <w:rPr>
          <w:i w:val="0"/>
          <w:iCs w:val="0"/>
          <w:noProof w:val="0"/>
        </w:rPr>
        <w:fldChar w:fldCharType="separate"/>
      </w:r>
      <w:r w:rsidRPr="00E21EE1">
        <w:rPr>
          <w:i w:val="0"/>
          <w:iCs w:val="0"/>
          <w:noProof w:val="0"/>
        </w:rPr>
        <w:t>Ejaz</w:t>
      </w:r>
      <w:proofErr w:type="spellEnd"/>
      <w:r w:rsidRPr="00E21EE1">
        <w:rPr>
          <w:i w:val="0"/>
          <w:iCs w:val="0"/>
          <w:noProof w:val="0"/>
        </w:rPr>
        <w:t xml:space="preserve"> et al., 2016</w:t>
      </w:r>
      <w:r>
        <w:rPr>
          <w:i w:val="0"/>
          <w:iCs w:val="0"/>
          <w:noProof w:val="0"/>
        </w:rPr>
        <w:fldChar w:fldCharType="end"/>
      </w:r>
      <w:r w:rsidRPr="00E21EE1">
        <w:rPr>
          <w:i w:val="0"/>
          <w:iCs w:val="0"/>
          <w:noProof w:val="0"/>
          <w:spacing w:val="-1"/>
        </w:rPr>
        <w:t xml:space="preserve">). The growth of </w:t>
      </w:r>
      <w:proofErr w:type="spellStart"/>
      <w:r w:rsidRPr="00E21EE1">
        <w:rPr>
          <w:i w:val="0"/>
          <w:iCs w:val="0"/>
          <w:noProof w:val="0"/>
          <w:spacing w:val="-1"/>
        </w:rPr>
        <w:t>IoT</w:t>
      </w:r>
      <w:proofErr w:type="spellEnd"/>
      <w:r w:rsidRPr="00E21EE1">
        <w:rPr>
          <w:i w:val="0"/>
          <w:iCs w:val="0"/>
          <w:noProof w:val="0"/>
          <w:spacing w:val="-1"/>
        </w:rPr>
        <w:t xml:space="preserve"> is being propelled forward significantly by the development of 5G networks. (</w:t>
      </w:r>
      <w:hyperlink w:anchor="wang2018" w:history="1">
        <w:r w:rsidRPr="00E21EE1">
          <w:rPr>
            <w:i w:val="0"/>
            <w:iCs w:val="0"/>
            <w:noProof w:val="0"/>
          </w:rPr>
          <w:t>Wang et al., 2018</w:t>
        </w:r>
      </w:hyperlink>
      <w:r w:rsidRPr="00E21EE1">
        <w:rPr>
          <w:i w:val="0"/>
          <w:iCs w:val="0"/>
          <w:noProof w:val="0"/>
          <w:spacing w:val="-1"/>
        </w:rPr>
        <w:t xml:space="preserve">). </w:t>
      </w:r>
    </w:p>
    <w:p w:rsidR="00011377" w:rsidRPr="00DE7BA9" w:rsidRDefault="00011377" w:rsidP="00011377">
      <w:pPr>
        <w:jc w:val="left"/>
        <w:rPr>
          <w:rFonts w:eastAsia="MS Mincho"/>
          <w:spacing w:val="-1"/>
        </w:rPr>
      </w:pPr>
    </w:p>
    <w:p w:rsidR="00011377" w:rsidRDefault="00011377" w:rsidP="00011377">
      <w:pPr>
        <w:pStyle w:val="Heading2"/>
        <w:numPr>
          <w:ilvl w:val="0"/>
          <w:numId w:val="0"/>
        </w:numPr>
      </w:pPr>
      <w:r>
        <w:t>C. Future trends of IOT</w:t>
      </w:r>
    </w:p>
    <w:p w:rsidR="00011377" w:rsidRDefault="00011377" w:rsidP="00011377">
      <w:pPr>
        <w:jc w:val="left"/>
        <w:rPr>
          <w:rFonts w:eastAsia="MS Mincho"/>
          <w:spacing w:val="-1"/>
        </w:rPr>
      </w:pPr>
      <w:r>
        <w:rPr>
          <w:rFonts w:eastAsia="MS Mincho"/>
          <w:spacing w:val="-1"/>
        </w:rPr>
        <w:t xml:space="preserve">      </w:t>
      </w:r>
      <w:r w:rsidRPr="00A4685E">
        <w:rPr>
          <w:rFonts w:eastAsia="MS Mincho"/>
          <w:spacing w:val="-1"/>
        </w:rPr>
        <w:t>As current technologies like 4G, 3G, 2G</w:t>
      </w:r>
      <w:proofErr w:type="gramStart"/>
      <w:r w:rsidRPr="00A4685E">
        <w:rPr>
          <w:rFonts w:eastAsia="MS Mincho"/>
          <w:spacing w:val="-1"/>
        </w:rPr>
        <w:t>,  Wi</w:t>
      </w:r>
      <w:proofErr w:type="gramEnd"/>
      <w:r w:rsidRPr="00A4685E">
        <w:rPr>
          <w:rFonts w:eastAsia="MS Mincho"/>
          <w:spacing w:val="-1"/>
        </w:rPr>
        <w:t xml:space="preserve">-Fi , and Bluetooth have constraints for low power and low data rate devices, the future of </w:t>
      </w:r>
      <w:proofErr w:type="spellStart"/>
      <w:r w:rsidRPr="00A4685E">
        <w:rPr>
          <w:rFonts w:eastAsia="MS Mincho"/>
          <w:spacing w:val="-1"/>
        </w:rPr>
        <w:t>IoT</w:t>
      </w:r>
      <w:proofErr w:type="spellEnd"/>
      <w:r w:rsidRPr="00A4685E">
        <w:rPr>
          <w:rFonts w:eastAsia="MS Mincho"/>
          <w:spacing w:val="-1"/>
        </w:rPr>
        <w:t xml:space="preserve"> devices is heading toward 5G.</w:t>
      </w:r>
      <w:r w:rsidRPr="00576634">
        <w:rPr>
          <w:rFonts w:eastAsia="MS Mincho"/>
          <w:spacing w:val="-1"/>
        </w:rPr>
        <w:t xml:space="preserve"> (</w:t>
      </w:r>
      <w:hyperlink w:anchor="marcus2015" w:history="1">
        <w:r w:rsidRPr="007D6D52">
          <w:rPr>
            <w:rStyle w:val="Hyperlink"/>
            <w:rFonts w:eastAsia="MS Mincho"/>
            <w:spacing w:val="-1"/>
          </w:rPr>
          <w:t>Marcus, 2015</w:t>
        </w:r>
      </w:hyperlink>
      <w:r w:rsidRPr="00576634">
        <w:rPr>
          <w:rFonts w:eastAsia="MS Mincho"/>
          <w:spacing w:val="-1"/>
        </w:rPr>
        <w:t xml:space="preserve">; </w:t>
      </w:r>
      <w:hyperlink w:anchor="lis2018" w:history="1">
        <w:r w:rsidRPr="007D6D52">
          <w:rPr>
            <w:rStyle w:val="Hyperlink"/>
            <w:rFonts w:eastAsia="MS Mincho"/>
            <w:spacing w:val="-1"/>
          </w:rPr>
          <w:t>Li et al., 2018</w:t>
        </w:r>
      </w:hyperlink>
      <w:r w:rsidRPr="00576634">
        <w:rPr>
          <w:rFonts w:eastAsia="MS Mincho"/>
          <w:spacing w:val="-1"/>
        </w:rPr>
        <w:t xml:space="preserve">; </w:t>
      </w:r>
      <w:hyperlink w:anchor="diazzayas2017" w:history="1">
        <w:proofErr w:type="spellStart"/>
        <w:r w:rsidRPr="007D6D52">
          <w:rPr>
            <w:rStyle w:val="Hyperlink"/>
            <w:rFonts w:eastAsia="MS Mincho"/>
            <w:spacing w:val="-1"/>
          </w:rPr>
          <w:t>Díaz</w:t>
        </w:r>
        <w:proofErr w:type="spellEnd"/>
        <w:r w:rsidRPr="007D6D52">
          <w:rPr>
            <w:rStyle w:val="Hyperlink"/>
            <w:rFonts w:eastAsia="MS Mincho"/>
            <w:spacing w:val="-1"/>
          </w:rPr>
          <w:t xml:space="preserve"> </w:t>
        </w:r>
        <w:proofErr w:type="spellStart"/>
        <w:r w:rsidRPr="007D6D52">
          <w:rPr>
            <w:rStyle w:val="Hyperlink"/>
            <w:rFonts w:eastAsia="MS Mincho"/>
            <w:spacing w:val="-1"/>
          </w:rPr>
          <w:t>Zayas</w:t>
        </w:r>
        <w:proofErr w:type="spellEnd"/>
        <w:r w:rsidRPr="007D6D52">
          <w:rPr>
            <w:rStyle w:val="Hyperlink"/>
            <w:rFonts w:eastAsia="MS Mincho"/>
            <w:spacing w:val="-1"/>
          </w:rPr>
          <w:t xml:space="preserve"> et al., 2017</w:t>
        </w:r>
      </w:hyperlink>
      <w:r w:rsidRPr="00576634">
        <w:rPr>
          <w:rFonts w:eastAsia="MS Mincho"/>
          <w:spacing w:val="-1"/>
        </w:rPr>
        <w:t>). 5G technology is seen as the solution to these limitations (</w:t>
      </w:r>
      <w:hyperlink w:anchor="marcus2015" w:history="1">
        <w:r w:rsidRPr="007D6D52">
          <w:rPr>
            <w:rStyle w:val="Hyperlink"/>
            <w:rFonts w:eastAsia="MS Mincho"/>
            <w:spacing w:val="-1"/>
          </w:rPr>
          <w:t>Marcus, 2015</w:t>
        </w:r>
      </w:hyperlink>
      <w:r w:rsidRPr="00576634">
        <w:rPr>
          <w:rFonts w:eastAsia="MS Mincho"/>
          <w:spacing w:val="-1"/>
        </w:rPr>
        <w:t xml:space="preserve">). </w:t>
      </w:r>
      <w:proofErr w:type="spellStart"/>
      <w:r w:rsidRPr="00576634">
        <w:rPr>
          <w:rFonts w:eastAsia="MS Mincho"/>
          <w:spacing w:val="-1"/>
        </w:rPr>
        <w:t>Blockchain</w:t>
      </w:r>
      <w:proofErr w:type="spellEnd"/>
      <w:r w:rsidRPr="00576634">
        <w:rPr>
          <w:rFonts w:eastAsia="MS Mincho"/>
          <w:spacing w:val="-1"/>
        </w:rPr>
        <w:t xml:space="preserve"> technology is seen as a solution for privacy, security, and data integrity issues in smart homes (</w:t>
      </w:r>
      <w:proofErr w:type="spellStart"/>
      <w:r>
        <w:rPr>
          <w:rStyle w:val="Hyperlink"/>
          <w:rFonts w:eastAsia="MS Mincho"/>
          <w:spacing w:val="-1"/>
        </w:rPr>
        <w:fldChar w:fldCharType="begin"/>
      </w:r>
      <w:r>
        <w:rPr>
          <w:rStyle w:val="Hyperlink"/>
          <w:rFonts w:eastAsia="MS Mincho"/>
          <w:spacing w:val="-1"/>
        </w:rPr>
        <w:instrText xml:space="preserve"> HYPERLINK \l "maniruzzaman2020" </w:instrText>
      </w:r>
      <w:r>
        <w:rPr>
          <w:rStyle w:val="Hyperlink"/>
          <w:rFonts w:eastAsia="MS Mincho"/>
          <w:spacing w:val="-1"/>
        </w:rPr>
        <w:fldChar w:fldCharType="separate"/>
      </w:r>
      <w:r w:rsidRPr="007D6D52">
        <w:rPr>
          <w:rStyle w:val="Hyperlink"/>
          <w:rFonts w:eastAsia="MS Mincho"/>
          <w:spacing w:val="-1"/>
        </w:rPr>
        <w:t>Moniruzzaman</w:t>
      </w:r>
      <w:proofErr w:type="spellEnd"/>
      <w:r w:rsidRPr="007D6D52">
        <w:rPr>
          <w:rStyle w:val="Hyperlink"/>
          <w:rFonts w:eastAsia="MS Mincho"/>
          <w:spacing w:val="-1"/>
        </w:rPr>
        <w:t xml:space="preserve"> et al., 2020</w:t>
      </w:r>
      <w:r>
        <w:rPr>
          <w:rStyle w:val="Hyperlink"/>
          <w:rFonts w:eastAsia="MS Mincho"/>
          <w:spacing w:val="-1"/>
        </w:rPr>
        <w:fldChar w:fldCharType="end"/>
      </w:r>
      <w:r w:rsidRPr="00576634">
        <w:rPr>
          <w:rFonts w:eastAsia="MS Mincho"/>
          <w:spacing w:val="-1"/>
        </w:rPr>
        <w:t xml:space="preserve">). Data management systems integrating </w:t>
      </w:r>
      <w:proofErr w:type="spellStart"/>
      <w:r w:rsidRPr="00576634">
        <w:rPr>
          <w:rFonts w:eastAsia="MS Mincho"/>
          <w:spacing w:val="-1"/>
        </w:rPr>
        <w:t>IoT</w:t>
      </w:r>
      <w:proofErr w:type="spellEnd"/>
      <w:r w:rsidRPr="00576634">
        <w:rPr>
          <w:rFonts w:eastAsia="MS Mincho"/>
          <w:spacing w:val="-1"/>
        </w:rPr>
        <w:t>, big data, and cloud computing are improving city operations and quality of life (</w:t>
      </w:r>
      <w:proofErr w:type="spellStart"/>
      <w:r>
        <w:rPr>
          <w:rStyle w:val="Hyperlink"/>
          <w:rFonts w:eastAsia="MS Mincho"/>
          <w:spacing w:val="-1"/>
        </w:rPr>
        <w:fldChar w:fldCharType="begin"/>
      </w:r>
      <w:r>
        <w:rPr>
          <w:rStyle w:val="Hyperlink"/>
          <w:rFonts w:eastAsia="MS Mincho"/>
          <w:spacing w:val="-1"/>
        </w:rPr>
        <w:instrText xml:space="preserve"> HYPERLINK \l "soomro2019" </w:instrText>
      </w:r>
      <w:r>
        <w:rPr>
          <w:rStyle w:val="Hyperlink"/>
          <w:rFonts w:eastAsia="MS Mincho"/>
          <w:spacing w:val="-1"/>
        </w:rPr>
        <w:fldChar w:fldCharType="separate"/>
      </w:r>
      <w:r w:rsidRPr="007D6D52">
        <w:rPr>
          <w:rStyle w:val="Hyperlink"/>
          <w:rFonts w:eastAsia="MS Mincho"/>
          <w:spacing w:val="-1"/>
        </w:rPr>
        <w:t>Soomro</w:t>
      </w:r>
      <w:proofErr w:type="spellEnd"/>
      <w:r w:rsidRPr="007D6D52">
        <w:rPr>
          <w:rStyle w:val="Hyperlink"/>
          <w:rFonts w:eastAsia="MS Mincho"/>
          <w:spacing w:val="-1"/>
        </w:rPr>
        <w:t xml:space="preserve"> et al., 2019</w:t>
      </w:r>
      <w:r>
        <w:rPr>
          <w:rStyle w:val="Hyperlink"/>
          <w:rFonts w:eastAsia="MS Mincho"/>
          <w:spacing w:val="-1"/>
        </w:rPr>
        <w:fldChar w:fldCharType="end"/>
      </w:r>
      <w:r w:rsidRPr="00576634">
        <w:rPr>
          <w:rFonts w:eastAsia="MS Mincho"/>
          <w:spacing w:val="-1"/>
        </w:rPr>
        <w:t xml:space="preserve">). The adoption of disruptive technologies such as </w:t>
      </w:r>
      <w:proofErr w:type="spellStart"/>
      <w:r w:rsidRPr="00576634">
        <w:rPr>
          <w:rFonts w:eastAsia="MS Mincho"/>
          <w:spacing w:val="-1"/>
        </w:rPr>
        <w:t>IoT</w:t>
      </w:r>
      <w:proofErr w:type="spellEnd"/>
      <w:r w:rsidRPr="00576634">
        <w:rPr>
          <w:rFonts w:eastAsia="MS Mincho"/>
          <w:spacing w:val="-1"/>
        </w:rPr>
        <w:t xml:space="preserve">, big data, AI, and </w:t>
      </w:r>
      <w:proofErr w:type="spellStart"/>
      <w:r w:rsidRPr="00576634">
        <w:rPr>
          <w:rFonts w:eastAsia="MS Mincho"/>
          <w:spacing w:val="-1"/>
        </w:rPr>
        <w:t>blockchain</w:t>
      </w:r>
      <w:proofErr w:type="spellEnd"/>
      <w:r w:rsidRPr="00576634">
        <w:rPr>
          <w:rFonts w:eastAsia="MS Mincho"/>
          <w:spacing w:val="-1"/>
        </w:rPr>
        <w:t xml:space="preserve"> has the potential to accelerate the evolution of smart cities (</w:t>
      </w:r>
      <w:proofErr w:type="spellStart"/>
      <w:r>
        <w:rPr>
          <w:rStyle w:val="Hyperlink"/>
          <w:rFonts w:eastAsia="MS Mincho"/>
          <w:spacing w:val="-1"/>
        </w:rPr>
        <w:fldChar w:fldCharType="begin"/>
      </w:r>
      <w:r>
        <w:rPr>
          <w:rStyle w:val="Hyperlink"/>
          <w:rFonts w:eastAsia="MS Mincho"/>
          <w:spacing w:val="-1"/>
        </w:rPr>
        <w:instrText xml:space="preserve"> HYPERLINK \l "soomro2019" </w:instrText>
      </w:r>
      <w:r>
        <w:rPr>
          <w:rStyle w:val="Hyperlink"/>
          <w:rFonts w:eastAsia="MS Mincho"/>
          <w:spacing w:val="-1"/>
        </w:rPr>
        <w:fldChar w:fldCharType="separate"/>
      </w:r>
      <w:r w:rsidRPr="007D6D52">
        <w:rPr>
          <w:rStyle w:val="Hyperlink"/>
          <w:rFonts w:eastAsia="MS Mincho"/>
          <w:spacing w:val="-1"/>
        </w:rPr>
        <w:t>Soomro</w:t>
      </w:r>
      <w:proofErr w:type="spellEnd"/>
      <w:r w:rsidRPr="007D6D52">
        <w:rPr>
          <w:rStyle w:val="Hyperlink"/>
          <w:rFonts w:eastAsia="MS Mincho"/>
          <w:spacing w:val="-1"/>
        </w:rPr>
        <w:t xml:space="preserve"> et al., 2019</w:t>
      </w:r>
      <w:r>
        <w:rPr>
          <w:rStyle w:val="Hyperlink"/>
          <w:rFonts w:eastAsia="MS Mincho"/>
          <w:spacing w:val="-1"/>
        </w:rPr>
        <w:fldChar w:fldCharType="end"/>
      </w:r>
      <w:r w:rsidRPr="00576634">
        <w:rPr>
          <w:rFonts w:eastAsia="MS Mincho"/>
          <w:spacing w:val="-1"/>
        </w:rPr>
        <w:t>).</w:t>
      </w:r>
    </w:p>
    <w:p w:rsidR="00011377" w:rsidRDefault="00011377" w:rsidP="00011377">
      <w:pPr>
        <w:jc w:val="left"/>
        <w:rPr>
          <w:rFonts w:eastAsia="MS Mincho"/>
          <w:spacing w:val="-1"/>
        </w:rPr>
      </w:pPr>
    </w:p>
    <w:p w:rsidR="00011377" w:rsidRDefault="00011377" w:rsidP="00011377">
      <w:pPr>
        <w:jc w:val="left"/>
        <w:rPr>
          <w:rFonts w:eastAsia="MS Mincho"/>
          <w:spacing w:val="-1"/>
        </w:rPr>
      </w:pPr>
    </w:p>
    <w:p w:rsidR="00011377" w:rsidRDefault="00011377" w:rsidP="00011377">
      <w:pPr>
        <w:pStyle w:val="BodyText"/>
      </w:pPr>
    </w:p>
    <w:p w:rsidR="00011377" w:rsidRDefault="00011377" w:rsidP="00011377">
      <w:pPr>
        <w:pStyle w:val="Heading2"/>
        <w:numPr>
          <w:ilvl w:val="0"/>
          <w:numId w:val="0"/>
        </w:numPr>
      </w:pPr>
      <w:r>
        <w:t>D. B</w:t>
      </w:r>
      <w:r w:rsidRPr="00BE5EAD">
        <w:t>asic system security</w:t>
      </w:r>
    </w:p>
    <w:p w:rsidR="00011377" w:rsidRDefault="00011377" w:rsidP="00011377">
      <w:pPr>
        <w:pStyle w:val="Heading3"/>
        <w:numPr>
          <w:ilvl w:val="0"/>
          <w:numId w:val="0"/>
        </w:numPr>
        <w:shd w:val="clear" w:color="auto" w:fill="FFFFFF"/>
        <w:spacing w:after="120"/>
        <w:ind w:firstLine="216"/>
        <w:rPr>
          <w:i w:val="0"/>
          <w:iCs w:val="0"/>
          <w:noProof w:val="0"/>
          <w:spacing w:val="-1"/>
        </w:rPr>
      </w:pPr>
      <w:r w:rsidRPr="00757683">
        <w:rPr>
          <w:i w:val="0"/>
          <w:iCs w:val="0"/>
          <w:noProof w:val="0"/>
          <w:spacing w:val="-1"/>
        </w:rPr>
        <w:t xml:space="preserve">The three main concerns for </w:t>
      </w:r>
      <w:proofErr w:type="spellStart"/>
      <w:r w:rsidRPr="00757683">
        <w:rPr>
          <w:i w:val="0"/>
          <w:iCs w:val="0"/>
          <w:noProof w:val="0"/>
          <w:spacing w:val="-1"/>
        </w:rPr>
        <w:t>IoT</w:t>
      </w:r>
      <w:proofErr w:type="spellEnd"/>
      <w:r w:rsidRPr="00757683">
        <w:rPr>
          <w:i w:val="0"/>
          <w:iCs w:val="0"/>
          <w:noProof w:val="0"/>
          <w:spacing w:val="-1"/>
        </w:rPr>
        <w:t xml:space="preserve"> data security are confidentialit</w:t>
      </w:r>
      <w:r>
        <w:rPr>
          <w:i w:val="0"/>
          <w:iCs w:val="0"/>
          <w:noProof w:val="0"/>
          <w:spacing w:val="-1"/>
        </w:rPr>
        <w:t xml:space="preserve">y, integrity, and availability </w:t>
      </w:r>
      <w:r w:rsidRPr="00283355">
        <w:rPr>
          <w:i w:val="0"/>
          <w:iCs w:val="0"/>
          <w:noProof w:val="0"/>
          <w:spacing w:val="-1"/>
        </w:rPr>
        <w:t>(</w:t>
      </w:r>
      <w:bookmarkStart w:id="0" w:name="mohanty2020"/>
      <w:proofErr w:type="spellStart"/>
      <w:r>
        <w:rPr>
          <w:i w:val="0"/>
          <w:iCs w:val="0"/>
          <w:noProof w:val="0"/>
          <w:spacing w:val="-1"/>
        </w:rPr>
        <w:fldChar w:fldCharType="begin"/>
      </w:r>
      <w:r>
        <w:rPr>
          <w:i w:val="0"/>
          <w:iCs w:val="0"/>
          <w:noProof w:val="0"/>
          <w:spacing w:val="-1"/>
        </w:rPr>
        <w:instrText xml:space="preserve"> HYPERLINK  \l "mohanty2020" </w:instrText>
      </w:r>
      <w:r>
        <w:rPr>
          <w:i w:val="0"/>
          <w:iCs w:val="0"/>
          <w:noProof w:val="0"/>
          <w:spacing w:val="-1"/>
        </w:rPr>
        <w:fldChar w:fldCharType="separate"/>
      </w:r>
      <w:r w:rsidRPr="00283355">
        <w:rPr>
          <w:rStyle w:val="Hyperlink"/>
          <w:i w:val="0"/>
          <w:iCs w:val="0"/>
          <w:noProof w:val="0"/>
          <w:spacing w:val="-1"/>
        </w:rPr>
        <w:t>Mohanty</w:t>
      </w:r>
      <w:proofErr w:type="spellEnd"/>
      <w:r w:rsidRPr="00283355">
        <w:rPr>
          <w:rStyle w:val="Hyperlink"/>
          <w:i w:val="0"/>
          <w:iCs w:val="0"/>
          <w:noProof w:val="0"/>
          <w:spacing w:val="-1"/>
        </w:rPr>
        <w:t xml:space="preserve"> et al., 2020</w:t>
      </w:r>
      <w:bookmarkEnd w:id="0"/>
      <w:r>
        <w:rPr>
          <w:i w:val="0"/>
          <w:iCs w:val="0"/>
          <w:noProof w:val="0"/>
          <w:spacing w:val="-1"/>
        </w:rPr>
        <w:fldChar w:fldCharType="end"/>
      </w:r>
      <w:r w:rsidRPr="00283355">
        <w:rPr>
          <w:i w:val="0"/>
          <w:iCs w:val="0"/>
          <w:noProof w:val="0"/>
          <w:spacing w:val="-1"/>
        </w:rPr>
        <w:t>)</w:t>
      </w:r>
      <w:r w:rsidRPr="00757683">
        <w:rPr>
          <w:i w:val="0"/>
          <w:iCs w:val="0"/>
          <w:noProof w:val="0"/>
          <w:spacing w:val="-1"/>
        </w:rPr>
        <w:t xml:space="preserve">. The security challenges present in different layers of </w:t>
      </w:r>
      <w:proofErr w:type="spellStart"/>
      <w:r w:rsidRPr="00757683">
        <w:rPr>
          <w:i w:val="0"/>
          <w:iCs w:val="0"/>
          <w:noProof w:val="0"/>
          <w:spacing w:val="-1"/>
        </w:rPr>
        <w:t>IoT</w:t>
      </w:r>
      <w:proofErr w:type="spellEnd"/>
      <w:r w:rsidRPr="00757683">
        <w:rPr>
          <w:i w:val="0"/>
          <w:iCs w:val="0"/>
          <w:noProof w:val="0"/>
          <w:spacing w:val="-1"/>
        </w:rPr>
        <w:t xml:space="preserve"> operations such as 6LoWPAN adaptation, transport, routing, and application (</w:t>
      </w:r>
      <w:proofErr w:type="spellStart"/>
      <w:r>
        <w:rPr>
          <w:rStyle w:val="Hyperlink"/>
          <w:i w:val="0"/>
          <w:iCs w:val="0"/>
          <w:noProof w:val="0"/>
          <w:spacing w:val="-1"/>
        </w:rPr>
        <w:fldChar w:fldCharType="begin"/>
      </w:r>
      <w:r>
        <w:rPr>
          <w:rStyle w:val="Hyperlink"/>
          <w:i w:val="0"/>
          <w:iCs w:val="0"/>
          <w:noProof w:val="0"/>
          <w:spacing w:val="-1"/>
        </w:rPr>
        <w:instrText xml:space="preserve"> HYPERLINK \l "granjal2015" </w:instrText>
      </w:r>
      <w:r>
        <w:rPr>
          <w:rStyle w:val="Hyperlink"/>
          <w:i w:val="0"/>
          <w:iCs w:val="0"/>
          <w:noProof w:val="0"/>
          <w:spacing w:val="-1"/>
        </w:rPr>
        <w:fldChar w:fldCharType="separate"/>
      </w:r>
      <w:r w:rsidRPr="00283355">
        <w:rPr>
          <w:rStyle w:val="Hyperlink"/>
          <w:i w:val="0"/>
          <w:iCs w:val="0"/>
          <w:noProof w:val="0"/>
          <w:spacing w:val="-1"/>
        </w:rPr>
        <w:t>Granjal</w:t>
      </w:r>
      <w:proofErr w:type="spellEnd"/>
      <w:r w:rsidRPr="00283355">
        <w:rPr>
          <w:rStyle w:val="Hyperlink"/>
          <w:i w:val="0"/>
          <w:iCs w:val="0"/>
          <w:noProof w:val="0"/>
          <w:spacing w:val="-1"/>
        </w:rPr>
        <w:t xml:space="preserve"> et al., 2015</w:t>
      </w:r>
      <w:r>
        <w:rPr>
          <w:rStyle w:val="Hyperlink"/>
          <w:i w:val="0"/>
          <w:iCs w:val="0"/>
          <w:noProof w:val="0"/>
          <w:spacing w:val="-1"/>
        </w:rPr>
        <w:fldChar w:fldCharType="end"/>
      </w:r>
      <w:r w:rsidRPr="00757683">
        <w:rPr>
          <w:i w:val="0"/>
          <w:iCs w:val="0"/>
          <w:noProof w:val="0"/>
          <w:spacing w:val="-1"/>
        </w:rPr>
        <w:t xml:space="preserve">). </w:t>
      </w:r>
      <w:proofErr w:type="spellStart"/>
      <w:r w:rsidRPr="00757683">
        <w:rPr>
          <w:i w:val="0"/>
          <w:iCs w:val="0"/>
          <w:noProof w:val="0"/>
          <w:spacing w:val="-1"/>
        </w:rPr>
        <w:t>Blockchain</w:t>
      </w:r>
      <w:proofErr w:type="spellEnd"/>
      <w:r w:rsidRPr="00757683">
        <w:rPr>
          <w:i w:val="0"/>
          <w:iCs w:val="0"/>
          <w:noProof w:val="0"/>
          <w:spacing w:val="-1"/>
        </w:rPr>
        <w:t xml:space="preserve"> can be a key enabling technology for providing viable security solutions to </w:t>
      </w:r>
      <w:proofErr w:type="spellStart"/>
      <w:r w:rsidRPr="00757683">
        <w:rPr>
          <w:i w:val="0"/>
          <w:iCs w:val="0"/>
          <w:noProof w:val="0"/>
          <w:spacing w:val="-1"/>
        </w:rPr>
        <w:t>IoT</w:t>
      </w:r>
      <w:proofErr w:type="spellEnd"/>
      <w:r w:rsidRPr="00757683">
        <w:rPr>
          <w:i w:val="0"/>
          <w:iCs w:val="0"/>
          <w:noProof w:val="0"/>
          <w:spacing w:val="-1"/>
        </w:rPr>
        <w:t xml:space="preserve"> security problems</w:t>
      </w:r>
      <w:proofErr w:type="gramStart"/>
      <w:r w:rsidRPr="00757683">
        <w:rPr>
          <w:i w:val="0"/>
          <w:iCs w:val="0"/>
          <w:noProof w:val="0"/>
          <w:spacing w:val="-1"/>
        </w:rPr>
        <w:t>.(</w:t>
      </w:r>
      <w:proofErr w:type="gramEnd"/>
      <w:r w:rsidRPr="00757683">
        <w:rPr>
          <w:i w:val="0"/>
          <w:iCs w:val="0"/>
          <w:noProof w:val="0"/>
          <w:spacing w:val="-1"/>
        </w:rPr>
        <w:t xml:space="preserve"> </w:t>
      </w:r>
      <w:hyperlink w:anchor="khan2018" w:history="1">
        <w:r w:rsidRPr="00283355">
          <w:rPr>
            <w:rStyle w:val="Hyperlink"/>
            <w:i w:val="0"/>
            <w:iCs w:val="0"/>
            <w:noProof w:val="0"/>
            <w:spacing w:val="-1"/>
          </w:rPr>
          <w:t>Khan &amp; Salah, 2018</w:t>
        </w:r>
      </w:hyperlink>
      <w:r w:rsidRPr="00757683">
        <w:rPr>
          <w:i w:val="0"/>
          <w:iCs w:val="0"/>
          <w:noProof w:val="0"/>
          <w:spacing w:val="-1"/>
        </w:rPr>
        <w:t xml:space="preserve">). Machine learning is an approach that enables intelligent computation and integration with </w:t>
      </w:r>
      <w:proofErr w:type="spellStart"/>
      <w:r w:rsidRPr="00757683">
        <w:rPr>
          <w:i w:val="0"/>
          <w:iCs w:val="0"/>
          <w:noProof w:val="0"/>
          <w:spacing w:val="-1"/>
        </w:rPr>
        <w:t>IoT</w:t>
      </w:r>
      <w:proofErr w:type="spellEnd"/>
      <w:r w:rsidRPr="00757683">
        <w:rPr>
          <w:i w:val="0"/>
          <w:iCs w:val="0"/>
          <w:noProof w:val="0"/>
          <w:spacing w:val="-1"/>
        </w:rPr>
        <w:t xml:space="preserve"> applications. It can be applied to process and analyze vast amounts of data, predict and alert for fires, and enhance system security. (</w:t>
      </w:r>
      <w:hyperlink w:anchor="al2020" w:history="1">
        <w:r w:rsidRPr="00283355">
          <w:rPr>
            <w:rStyle w:val="Hyperlink"/>
            <w:i w:val="0"/>
            <w:iCs w:val="0"/>
            <w:noProof w:val="0"/>
            <w:spacing w:val="-1"/>
          </w:rPr>
          <w:t>Al-</w:t>
        </w:r>
        <w:proofErr w:type="spellStart"/>
        <w:r w:rsidRPr="00283355">
          <w:rPr>
            <w:rStyle w:val="Hyperlink"/>
            <w:i w:val="0"/>
            <w:iCs w:val="0"/>
            <w:noProof w:val="0"/>
            <w:spacing w:val="-1"/>
          </w:rPr>
          <w:t>Garadi</w:t>
        </w:r>
        <w:proofErr w:type="spellEnd"/>
        <w:r w:rsidRPr="00283355">
          <w:rPr>
            <w:rStyle w:val="Hyperlink"/>
            <w:i w:val="0"/>
            <w:iCs w:val="0"/>
            <w:noProof w:val="0"/>
            <w:spacing w:val="-1"/>
          </w:rPr>
          <w:t xml:space="preserve"> et al., 2020</w:t>
        </w:r>
      </w:hyperlink>
      <w:proofErr w:type="gramStart"/>
      <w:r w:rsidRPr="00757683">
        <w:rPr>
          <w:i w:val="0"/>
          <w:iCs w:val="0"/>
          <w:noProof w:val="0"/>
          <w:spacing w:val="-1"/>
        </w:rPr>
        <w:t>) .</w:t>
      </w:r>
      <w:proofErr w:type="gramEnd"/>
      <w:r w:rsidRPr="00757683">
        <w:rPr>
          <w:i w:val="0"/>
          <w:iCs w:val="0"/>
          <w:noProof w:val="0"/>
          <w:spacing w:val="-1"/>
        </w:rPr>
        <w:t xml:space="preserve"> </w:t>
      </w:r>
      <w:proofErr w:type="spellStart"/>
      <w:r w:rsidRPr="00757683">
        <w:rPr>
          <w:i w:val="0"/>
          <w:iCs w:val="0"/>
          <w:noProof w:val="0"/>
          <w:spacing w:val="-1"/>
        </w:rPr>
        <w:t>IoT</w:t>
      </w:r>
      <w:proofErr w:type="spellEnd"/>
      <w:r w:rsidRPr="00757683">
        <w:rPr>
          <w:i w:val="0"/>
          <w:iCs w:val="0"/>
          <w:noProof w:val="0"/>
          <w:spacing w:val="-1"/>
        </w:rPr>
        <w:t xml:space="preserve"> and Cyber Physical Systems is simpler to secure than </w:t>
      </w:r>
      <w:proofErr w:type="spellStart"/>
      <w:r w:rsidRPr="00757683">
        <w:rPr>
          <w:i w:val="0"/>
          <w:iCs w:val="0"/>
          <w:noProof w:val="0"/>
          <w:spacing w:val="-1"/>
        </w:rPr>
        <w:t>IoT</w:t>
      </w:r>
      <w:proofErr w:type="spellEnd"/>
      <w:r w:rsidRPr="00757683">
        <w:rPr>
          <w:i w:val="0"/>
          <w:iCs w:val="0"/>
          <w:noProof w:val="0"/>
          <w:spacing w:val="-1"/>
        </w:rPr>
        <w:t>, using conventional cryptographic techniques (</w:t>
      </w:r>
      <w:proofErr w:type="spellStart"/>
      <w:r>
        <w:rPr>
          <w:rStyle w:val="Hyperlink"/>
          <w:i w:val="0"/>
          <w:iCs w:val="0"/>
          <w:noProof w:val="0"/>
          <w:spacing w:val="-1"/>
        </w:rPr>
        <w:fldChar w:fldCharType="begin"/>
      </w:r>
      <w:r>
        <w:rPr>
          <w:rStyle w:val="Hyperlink"/>
          <w:i w:val="0"/>
          <w:iCs w:val="0"/>
          <w:noProof w:val="0"/>
          <w:spacing w:val="-1"/>
        </w:rPr>
        <w:instrText xml:space="preserve"> HYPERLINK \l "guna2020" </w:instrText>
      </w:r>
      <w:r>
        <w:rPr>
          <w:rStyle w:val="Hyperlink"/>
          <w:i w:val="0"/>
          <w:iCs w:val="0"/>
          <w:noProof w:val="0"/>
          <w:spacing w:val="-1"/>
        </w:rPr>
        <w:fldChar w:fldCharType="separate"/>
      </w:r>
      <w:r w:rsidRPr="00283355">
        <w:rPr>
          <w:rStyle w:val="Hyperlink"/>
          <w:i w:val="0"/>
          <w:iCs w:val="0"/>
          <w:noProof w:val="0"/>
          <w:spacing w:val="-1"/>
        </w:rPr>
        <w:t>Gunathilake</w:t>
      </w:r>
      <w:proofErr w:type="spellEnd"/>
      <w:r w:rsidRPr="00283355">
        <w:rPr>
          <w:rStyle w:val="Hyperlink"/>
          <w:i w:val="0"/>
          <w:iCs w:val="0"/>
          <w:noProof w:val="0"/>
          <w:spacing w:val="-1"/>
        </w:rPr>
        <w:t xml:space="preserve"> et al., 2020</w:t>
      </w:r>
      <w:r>
        <w:rPr>
          <w:rStyle w:val="Hyperlink"/>
          <w:i w:val="0"/>
          <w:iCs w:val="0"/>
          <w:noProof w:val="0"/>
          <w:spacing w:val="-1"/>
        </w:rPr>
        <w:fldChar w:fldCharType="end"/>
      </w:r>
      <w:r w:rsidRPr="00757683">
        <w:rPr>
          <w:i w:val="0"/>
          <w:iCs w:val="0"/>
          <w:noProof w:val="0"/>
          <w:spacing w:val="-1"/>
        </w:rPr>
        <w:t xml:space="preserve">). By implementing these solutions, individuals, organizations, and governments can help ensure the security of </w:t>
      </w:r>
      <w:proofErr w:type="spellStart"/>
      <w:r w:rsidRPr="00757683">
        <w:rPr>
          <w:i w:val="0"/>
          <w:iCs w:val="0"/>
          <w:noProof w:val="0"/>
          <w:spacing w:val="-1"/>
        </w:rPr>
        <w:t>IoT</w:t>
      </w:r>
      <w:proofErr w:type="spellEnd"/>
      <w:r w:rsidRPr="00757683">
        <w:rPr>
          <w:i w:val="0"/>
          <w:iCs w:val="0"/>
          <w:noProof w:val="0"/>
          <w:spacing w:val="-1"/>
        </w:rPr>
        <w:t xml:space="preserve"> devices and networks, and protect against cyber threats</w:t>
      </w:r>
      <w:r>
        <w:rPr>
          <w:i w:val="0"/>
          <w:iCs w:val="0"/>
          <w:noProof w:val="0"/>
          <w:spacing w:val="-1"/>
        </w:rPr>
        <w:t>.</w:t>
      </w:r>
    </w:p>
    <w:p w:rsidR="00011377" w:rsidRPr="008E5673" w:rsidRDefault="00011377" w:rsidP="00011377"/>
    <w:p w:rsidR="00011377" w:rsidRDefault="00011377" w:rsidP="00011377">
      <w:pPr>
        <w:pStyle w:val="Heading1"/>
      </w:pPr>
      <w:r>
        <w:t>technical development  and analysis of smart eletric car charging</w:t>
      </w:r>
    </w:p>
    <w:p w:rsidR="00011377" w:rsidRDefault="00011377" w:rsidP="00011377">
      <w:pPr>
        <w:ind w:firstLine="216"/>
        <w:jc w:val="left"/>
      </w:pPr>
      <w:r>
        <w:t xml:space="preserve"> Electric vehicles are becoming increasingly popular as a more sustainable mode of transportation. As more people switch to electric vehicles, the demand for charging infrastructure increases. This is where smart electric car charging systems come into play. These systems offer a more efficient and sustainable way of charging electric vehicles.</w:t>
      </w:r>
    </w:p>
    <w:p w:rsidR="00011377" w:rsidRDefault="00011377" w:rsidP="00011377">
      <w:pPr>
        <w:jc w:val="left"/>
      </w:pPr>
      <w:r>
        <w:t>One of the key features of smart electric car charging systems is the automatic shut-off functionality. This feature is designed to provide a more convenient and efficient charging experience for electric vehicle owners. When the battery is fully charged, the system will automatically shut down, preventing overcharging and prolonging the battery life. This is a crucial feature, as overcharging can lead to reduced battery performance and lifespan, and even pose safety risks.</w:t>
      </w:r>
    </w:p>
    <w:p w:rsidR="00011377" w:rsidRDefault="00011377" w:rsidP="00011377">
      <w:pPr>
        <w:jc w:val="left"/>
      </w:pPr>
      <w:r>
        <w:t xml:space="preserve">The smart electric car charging system aligns with several of the United Nations Sustainable Development Goals (SDGs), including Affordable and Clean Energy, Climate Action, Industry, Innovation and Infrastructure, and Sustainable Cities and Communities. By promoting clean energy and reducing emissions, these systems contribute to mitigating the impacts of climate </w:t>
      </w:r>
      <w:r>
        <w:lastRenderedPageBreak/>
        <w:t>change. They also support innovation and sustainable urban development, as they provide a more sustainable and efficient transportation solution.</w:t>
      </w:r>
    </w:p>
    <w:p w:rsidR="00011377" w:rsidRDefault="00011377" w:rsidP="00011377">
      <w:pPr>
        <w:jc w:val="left"/>
      </w:pPr>
      <w:r>
        <w:t xml:space="preserve">The hardware components used in a smart electric car charging system typically include a </w:t>
      </w:r>
      <w:proofErr w:type="spellStart"/>
      <w:r>
        <w:t>multimeter</w:t>
      </w:r>
      <w:proofErr w:type="spellEnd"/>
      <w:r>
        <w:t xml:space="preserve">, a 555 timer, and a battery. The </w:t>
      </w:r>
      <w:proofErr w:type="spellStart"/>
      <w:r>
        <w:t>multimeter</w:t>
      </w:r>
      <w:proofErr w:type="spellEnd"/>
      <w:r>
        <w:t xml:space="preserve"> is used to measure the voltage flow during charging. When the power is on and the </w:t>
      </w:r>
      <w:proofErr w:type="spellStart"/>
      <w:r>
        <w:t>multimeter</w:t>
      </w:r>
      <w:proofErr w:type="spellEnd"/>
      <w:r>
        <w:t xml:space="preserve"> is connected, the car begins charging. Once the battery is full, the 555 timer detects this and signals to stop the charging process. </w:t>
      </w:r>
    </w:p>
    <w:p w:rsidR="00011377" w:rsidRDefault="00011377" w:rsidP="00011377">
      <w:pPr>
        <w:jc w:val="both"/>
      </w:pPr>
    </w:p>
    <w:p w:rsidR="00011377" w:rsidRDefault="00011377" w:rsidP="00011377">
      <w:pPr>
        <w:pStyle w:val="BodyText"/>
      </w:pPr>
    </w:p>
    <w:p w:rsidR="00011377" w:rsidRDefault="00011377" w:rsidP="00011377">
      <w:pPr>
        <w:pStyle w:val="BodyText"/>
      </w:pPr>
      <w:r>
        <w:t>A.  Truth table</w:t>
      </w:r>
    </w:p>
    <w:p w:rsidR="00011377" w:rsidRDefault="00011377" w:rsidP="00011377">
      <w:pPr>
        <w:pStyle w:val="BodyText"/>
      </w:pPr>
    </w:p>
    <w:p w:rsidR="00011377" w:rsidRDefault="00011377" w:rsidP="00011377">
      <w:pPr>
        <w:pStyle w:val="BodyText"/>
      </w:pPr>
    </w:p>
    <w:p w:rsidR="00011377" w:rsidRDefault="00011377" w:rsidP="00011377">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261"/>
        <w:gridCol w:w="1598"/>
        <w:gridCol w:w="1345"/>
        <w:gridCol w:w="1177"/>
        <w:gridCol w:w="1261"/>
      </w:tblGrid>
      <w:tr w:rsidR="00011377" w:rsidRPr="0082540D" w:rsidTr="005365D4">
        <w:trPr>
          <w:jc w:val="center"/>
        </w:trPr>
        <w:tc>
          <w:tcPr>
            <w:tcW w:w="1261" w:type="dxa"/>
          </w:tcPr>
          <w:p w:rsidR="00011377" w:rsidRPr="0082540D" w:rsidRDefault="00011377" w:rsidP="00E16A52">
            <w:pPr>
              <w:pStyle w:val="PlainText"/>
              <w:jc w:val="center"/>
              <w:rPr>
                <w:rFonts w:ascii="Courier New" w:hAnsi="Courier New" w:cs="Courier New"/>
              </w:rPr>
            </w:pPr>
            <w:r>
              <w:rPr>
                <w:rFonts w:ascii="Courier New" w:hAnsi="Courier New" w:cs="Courier New"/>
              </w:rPr>
              <w:t>Case</w:t>
            </w:r>
          </w:p>
        </w:tc>
        <w:tc>
          <w:tcPr>
            <w:tcW w:w="1261" w:type="dxa"/>
            <w:shd w:val="clear" w:color="auto" w:fill="auto"/>
          </w:tcPr>
          <w:p w:rsidR="00011377" w:rsidRDefault="00011377" w:rsidP="00E16A52">
            <w:pPr>
              <w:pStyle w:val="PlainText"/>
              <w:jc w:val="center"/>
              <w:rPr>
                <w:rFonts w:ascii="Courier New" w:hAnsi="Courier New" w:cs="Courier New"/>
              </w:rPr>
            </w:pPr>
            <w:r w:rsidRPr="0082540D">
              <w:rPr>
                <w:rFonts w:ascii="Courier New" w:hAnsi="Courier New" w:cs="Courier New"/>
              </w:rPr>
              <w:t>Power ON/OFF</w:t>
            </w:r>
          </w:p>
          <w:p w:rsidR="00011377" w:rsidRPr="0082540D" w:rsidRDefault="00011377" w:rsidP="00E16A52">
            <w:pPr>
              <w:pStyle w:val="PlainText"/>
              <w:jc w:val="center"/>
              <w:rPr>
                <w:rFonts w:ascii="Courier New" w:hAnsi="Courier New" w:cs="Courier New"/>
              </w:rPr>
            </w:pPr>
            <w:r>
              <w:rPr>
                <w:rFonts w:ascii="Courier New" w:hAnsi="Courier New" w:cs="Courier New"/>
              </w:rPr>
              <w:t>(A)</w:t>
            </w:r>
          </w:p>
        </w:tc>
        <w:tc>
          <w:tcPr>
            <w:tcW w:w="1598" w:type="dxa"/>
            <w:shd w:val="clear" w:color="auto" w:fill="auto"/>
          </w:tcPr>
          <w:p w:rsidR="00011377" w:rsidRDefault="00011377" w:rsidP="00E16A52">
            <w:pPr>
              <w:pStyle w:val="PlainText"/>
              <w:jc w:val="center"/>
              <w:rPr>
                <w:rFonts w:ascii="Courier New" w:hAnsi="Courier New" w:cs="Courier New"/>
              </w:rPr>
            </w:pPr>
            <w:proofErr w:type="spellStart"/>
            <w:r w:rsidRPr="0082540D">
              <w:rPr>
                <w:rFonts w:ascii="Courier New" w:hAnsi="Courier New" w:cs="Courier New"/>
              </w:rPr>
              <w:t>Multimeter</w:t>
            </w:r>
            <w:proofErr w:type="spellEnd"/>
          </w:p>
          <w:p w:rsidR="00011377" w:rsidRPr="0082540D" w:rsidRDefault="00011377" w:rsidP="00E16A52">
            <w:pPr>
              <w:pStyle w:val="PlainText"/>
              <w:jc w:val="center"/>
              <w:rPr>
                <w:rFonts w:ascii="Courier New" w:hAnsi="Courier New" w:cs="Courier New"/>
              </w:rPr>
            </w:pPr>
            <w:r>
              <w:rPr>
                <w:rFonts w:ascii="Courier New" w:hAnsi="Courier New" w:cs="Courier New"/>
              </w:rPr>
              <w:t>(B)</w:t>
            </w:r>
          </w:p>
        </w:tc>
        <w:tc>
          <w:tcPr>
            <w:tcW w:w="1345" w:type="dxa"/>
            <w:shd w:val="clear" w:color="auto" w:fill="auto"/>
          </w:tcPr>
          <w:p w:rsidR="00011377" w:rsidRDefault="00011377" w:rsidP="00E16A52">
            <w:pPr>
              <w:pStyle w:val="PlainText"/>
              <w:jc w:val="center"/>
              <w:rPr>
                <w:rFonts w:ascii="Courier New" w:hAnsi="Courier New" w:cs="Courier New"/>
              </w:rPr>
            </w:pPr>
            <w:r w:rsidRPr="0082540D">
              <w:rPr>
                <w:rFonts w:ascii="Courier New" w:hAnsi="Courier New" w:cs="Courier New"/>
              </w:rPr>
              <w:t>Battery 5V</w:t>
            </w:r>
          </w:p>
          <w:p w:rsidR="00011377" w:rsidRPr="0082540D" w:rsidRDefault="00011377" w:rsidP="00E16A52">
            <w:pPr>
              <w:pStyle w:val="PlainText"/>
              <w:jc w:val="center"/>
              <w:rPr>
                <w:rFonts w:ascii="Courier New" w:hAnsi="Courier New" w:cs="Courier New"/>
              </w:rPr>
            </w:pPr>
            <w:r>
              <w:rPr>
                <w:rFonts w:ascii="Courier New" w:hAnsi="Courier New" w:cs="Courier New"/>
              </w:rPr>
              <w:t>(C)</w:t>
            </w:r>
          </w:p>
        </w:tc>
        <w:tc>
          <w:tcPr>
            <w:tcW w:w="1177" w:type="dxa"/>
            <w:shd w:val="clear" w:color="auto" w:fill="auto"/>
          </w:tcPr>
          <w:p w:rsidR="00011377" w:rsidRDefault="00011377" w:rsidP="00E16A52">
            <w:pPr>
              <w:pStyle w:val="PlainText"/>
              <w:jc w:val="center"/>
              <w:rPr>
                <w:rFonts w:ascii="Courier New" w:hAnsi="Courier New" w:cs="Courier New"/>
              </w:rPr>
            </w:pPr>
            <w:r w:rsidRPr="0082540D">
              <w:rPr>
                <w:rFonts w:ascii="Courier New" w:hAnsi="Courier New" w:cs="Courier New"/>
              </w:rPr>
              <w:t>555 Timer</w:t>
            </w:r>
          </w:p>
          <w:p w:rsidR="00011377" w:rsidRPr="0082540D" w:rsidRDefault="00011377" w:rsidP="00E16A52">
            <w:pPr>
              <w:pStyle w:val="PlainText"/>
              <w:jc w:val="center"/>
              <w:rPr>
                <w:rFonts w:ascii="Courier New" w:hAnsi="Courier New" w:cs="Courier New"/>
              </w:rPr>
            </w:pPr>
            <w:r>
              <w:rPr>
                <w:rFonts w:ascii="Courier New" w:hAnsi="Courier New" w:cs="Courier New"/>
              </w:rPr>
              <w:t>(D)</w:t>
            </w:r>
          </w:p>
        </w:tc>
        <w:tc>
          <w:tcPr>
            <w:tcW w:w="1261" w:type="dxa"/>
            <w:shd w:val="clear" w:color="auto" w:fill="auto"/>
          </w:tcPr>
          <w:p w:rsidR="00011377" w:rsidRDefault="00011377" w:rsidP="00E16A52">
            <w:pPr>
              <w:pStyle w:val="PlainText"/>
              <w:jc w:val="center"/>
              <w:rPr>
                <w:rFonts w:ascii="Courier New" w:hAnsi="Courier New" w:cs="Courier New"/>
              </w:rPr>
            </w:pPr>
            <w:r w:rsidRPr="0082540D">
              <w:rPr>
                <w:rFonts w:ascii="Courier New" w:hAnsi="Courier New" w:cs="Courier New"/>
              </w:rPr>
              <w:t>OUTPUT</w:t>
            </w:r>
          </w:p>
          <w:p w:rsidR="00011377" w:rsidRDefault="00011377" w:rsidP="00E16A52">
            <w:pPr>
              <w:pStyle w:val="PlainText"/>
              <w:jc w:val="center"/>
              <w:rPr>
                <w:rFonts w:ascii="Courier New" w:hAnsi="Courier New" w:cs="Courier New"/>
              </w:rPr>
            </w:pPr>
            <w:r>
              <w:rPr>
                <w:rFonts w:ascii="Courier New" w:hAnsi="Courier New" w:cs="Courier New"/>
              </w:rPr>
              <w:t>(0)</w:t>
            </w:r>
          </w:p>
          <w:p w:rsidR="00011377" w:rsidRPr="0082540D" w:rsidRDefault="00011377" w:rsidP="00E16A52">
            <w:pPr>
              <w:pStyle w:val="PlainText"/>
              <w:jc w:val="center"/>
              <w:rPr>
                <w:rFonts w:ascii="Courier New" w:hAnsi="Courier New" w:cs="Courier New"/>
              </w:rPr>
            </w:pP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2</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3</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4</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5</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6</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7</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8</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9</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Default="00011377" w:rsidP="00E16A52">
            <w:pPr>
              <w:pStyle w:val="PlainText"/>
              <w:jc w:val="center"/>
              <w:rPr>
                <w:rFonts w:ascii="Courier New" w:hAnsi="Courier New" w:cs="Courier New"/>
              </w:rPr>
            </w:pPr>
            <w:r>
              <w:rPr>
                <w:rFonts w:ascii="Courier New" w:hAnsi="Courier New" w:cs="Courier New"/>
              </w:rPr>
              <w:t>10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jc w:val="center"/>
        </w:trPr>
        <w:tc>
          <w:tcPr>
            <w:tcW w:w="1261" w:type="dxa"/>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11</w:t>
            </w:r>
          </w:p>
        </w:tc>
        <w:tc>
          <w:tcPr>
            <w:tcW w:w="1261" w:type="dxa"/>
            <w:shd w:val="clear" w:color="auto" w:fill="auto"/>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1</w:t>
            </w:r>
          </w:p>
        </w:tc>
        <w:tc>
          <w:tcPr>
            <w:tcW w:w="1598" w:type="dxa"/>
            <w:shd w:val="clear" w:color="auto" w:fill="auto"/>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0</w:t>
            </w:r>
          </w:p>
        </w:tc>
        <w:tc>
          <w:tcPr>
            <w:tcW w:w="1345" w:type="dxa"/>
            <w:shd w:val="clear" w:color="auto" w:fill="auto"/>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1</w:t>
            </w:r>
          </w:p>
        </w:tc>
        <w:tc>
          <w:tcPr>
            <w:tcW w:w="1177" w:type="dxa"/>
            <w:shd w:val="clear" w:color="auto" w:fill="auto"/>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sidRPr="00E97CEF">
              <w:rPr>
                <w:rFonts w:ascii="Courier New" w:hAnsi="Courier New" w:cs="Courier New"/>
              </w:rPr>
              <w:t>0</w:t>
            </w:r>
          </w:p>
        </w:tc>
      </w:tr>
      <w:tr w:rsidR="00011377" w:rsidRPr="0082540D" w:rsidTr="005365D4">
        <w:trPr>
          <w:jc w:val="center"/>
        </w:trPr>
        <w:tc>
          <w:tcPr>
            <w:tcW w:w="1261" w:type="dxa"/>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12</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r w:rsidR="00011377" w:rsidRPr="0082540D" w:rsidTr="005365D4">
        <w:trPr>
          <w:trHeight w:val="188"/>
          <w:jc w:val="center"/>
        </w:trPr>
        <w:tc>
          <w:tcPr>
            <w:tcW w:w="1261" w:type="dxa"/>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highlight w:val="green"/>
              </w:rPr>
              <w:t>13</w:t>
            </w:r>
          </w:p>
        </w:tc>
        <w:tc>
          <w:tcPr>
            <w:tcW w:w="1261"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c>
          <w:tcPr>
            <w:tcW w:w="1598"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c>
          <w:tcPr>
            <w:tcW w:w="1345"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0</w:t>
            </w:r>
          </w:p>
        </w:tc>
        <w:tc>
          <w:tcPr>
            <w:tcW w:w="1177"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0</w:t>
            </w:r>
          </w:p>
        </w:tc>
        <w:tc>
          <w:tcPr>
            <w:tcW w:w="1261"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r>
      <w:tr w:rsidR="00011377" w:rsidRPr="0082540D" w:rsidTr="005365D4">
        <w:trPr>
          <w:jc w:val="center"/>
        </w:trPr>
        <w:tc>
          <w:tcPr>
            <w:tcW w:w="1261" w:type="dxa"/>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highlight w:val="green"/>
              </w:rPr>
              <w:t>14</w:t>
            </w:r>
          </w:p>
        </w:tc>
        <w:tc>
          <w:tcPr>
            <w:tcW w:w="1261"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c>
          <w:tcPr>
            <w:tcW w:w="1598"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c>
          <w:tcPr>
            <w:tcW w:w="1345"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0</w:t>
            </w:r>
          </w:p>
        </w:tc>
        <w:tc>
          <w:tcPr>
            <w:tcW w:w="1177"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c>
          <w:tcPr>
            <w:tcW w:w="1261" w:type="dxa"/>
            <w:shd w:val="clear" w:color="auto" w:fill="auto"/>
          </w:tcPr>
          <w:p w:rsidR="00011377" w:rsidRPr="0082540D" w:rsidRDefault="00011377" w:rsidP="00E16A52">
            <w:pPr>
              <w:pStyle w:val="PlainText"/>
              <w:jc w:val="center"/>
              <w:rPr>
                <w:rFonts w:ascii="Courier New" w:hAnsi="Courier New" w:cs="Courier New"/>
                <w:highlight w:val="green"/>
              </w:rPr>
            </w:pPr>
            <w:r>
              <w:rPr>
                <w:rFonts w:ascii="Courier New" w:hAnsi="Courier New" w:cs="Courier New"/>
                <w:highlight w:val="green"/>
              </w:rPr>
              <w:t>1</w:t>
            </w:r>
          </w:p>
        </w:tc>
      </w:tr>
      <w:tr w:rsidR="00011377" w:rsidRPr="0082540D" w:rsidTr="005365D4">
        <w:trPr>
          <w:jc w:val="center"/>
        </w:trPr>
        <w:tc>
          <w:tcPr>
            <w:tcW w:w="1261" w:type="dxa"/>
          </w:tcPr>
          <w:p w:rsidR="00011377" w:rsidRPr="00E97CEF" w:rsidRDefault="00011377" w:rsidP="00E16A52">
            <w:pPr>
              <w:pStyle w:val="PlainText"/>
              <w:jc w:val="center"/>
              <w:rPr>
                <w:rFonts w:ascii="Courier New" w:hAnsi="Courier New" w:cs="Courier New"/>
                <w:color w:val="000000"/>
              </w:rPr>
            </w:pPr>
            <w:r w:rsidRPr="00E97CEF">
              <w:rPr>
                <w:rFonts w:ascii="Courier New" w:hAnsi="Courier New" w:cs="Courier New"/>
                <w:color w:val="000000"/>
                <w:highlight w:val="green"/>
              </w:rPr>
              <w:t>15</w:t>
            </w:r>
          </w:p>
        </w:tc>
        <w:tc>
          <w:tcPr>
            <w:tcW w:w="1261" w:type="dxa"/>
            <w:shd w:val="clear" w:color="auto" w:fill="auto"/>
          </w:tcPr>
          <w:p w:rsidR="00011377" w:rsidRPr="0082540D" w:rsidRDefault="00011377" w:rsidP="00E16A52">
            <w:pPr>
              <w:pStyle w:val="PlainText"/>
              <w:jc w:val="center"/>
              <w:rPr>
                <w:rFonts w:ascii="Courier New" w:hAnsi="Courier New" w:cs="Courier New"/>
                <w:color w:val="000000"/>
                <w:highlight w:val="green"/>
              </w:rPr>
            </w:pPr>
            <w:r>
              <w:rPr>
                <w:rFonts w:ascii="Courier New" w:hAnsi="Courier New" w:cs="Courier New"/>
                <w:color w:val="000000"/>
                <w:highlight w:val="green"/>
              </w:rPr>
              <w:t>1</w:t>
            </w:r>
          </w:p>
        </w:tc>
        <w:tc>
          <w:tcPr>
            <w:tcW w:w="1598" w:type="dxa"/>
            <w:shd w:val="clear" w:color="auto" w:fill="auto"/>
          </w:tcPr>
          <w:p w:rsidR="00011377" w:rsidRPr="0082540D" w:rsidRDefault="00011377" w:rsidP="00E16A52">
            <w:pPr>
              <w:pStyle w:val="PlainText"/>
              <w:jc w:val="center"/>
              <w:rPr>
                <w:rFonts w:ascii="Courier New" w:hAnsi="Courier New" w:cs="Courier New"/>
                <w:color w:val="000000"/>
                <w:highlight w:val="green"/>
              </w:rPr>
            </w:pPr>
            <w:r>
              <w:rPr>
                <w:rFonts w:ascii="Courier New" w:hAnsi="Courier New" w:cs="Courier New"/>
                <w:color w:val="000000"/>
                <w:highlight w:val="green"/>
              </w:rPr>
              <w:t>1</w:t>
            </w:r>
          </w:p>
        </w:tc>
        <w:tc>
          <w:tcPr>
            <w:tcW w:w="1345" w:type="dxa"/>
            <w:shd w:val="clear" w:color="auto" w:fill="auto"/>
          </w:tcPr>
          <w:p w:rsidR="00011377" w:rsidRPr="0082540D" w:rsidRDefault="00011377" w:rsidP="00E16A52">
            <w:pPr>
              <w:pStyle w:val="PlainText"/>
              <w:jc w:val="center"/>
              <w:rPr>
                <w:rFonts w:ascii="Courier New" w:hAnsi="Courier New" w:cs="Courier New"/>
                <w:color w:val="000000"/>
                <w:highlight w:val="green"/>
              </w:rPr>
            </w:pPr>
            <w:r>
              <w:rPr>
                <w:rFonts w:ascii="Courier New" w:hAnsi="Courier New" w:cs="Courier New"/>
                <w:color w:val="000000"/>
                <w:highlight w:val="green"/>
              </w:rPr>
              <w:t>1</w:t>
            </w:r>
          </w:p>
        </w:tc>
        <w:tc>
          <w:tcPr>
            <w:tcW w:w="1177" w:type="dxa"/>
            <w:shd w:val="clear" w:color="auto" w:fill="auto"/>
          </w:tcPr>
          <w:p w:rsidR="00011377" w:rsidRPr="0082540D" w:rsidRDefault="00011377" w:rsidP="00E16A52">
            <w:pPr>
              <w:pStyle w:val="PlainText"/>
              <w:jc w:val="center"/>
              <w:rPr>
                <w:rFonts w:ascii="Courier New" w:hAnsi="Courier New" w:cs="Courier New"/>
                <w:color w:val="000000"/>
                <w:highlight w:val="green"/>
              </w:rPr>
            </w:pPr>
            <w:r>
              <w:rPr>
                <w:rFonts w:ascii="Courier New" w:hAnsi="Courier New" w:cs="Courier New"/>
                <w:color w:val="000000"/>
                <w:highlight w:val="green"/>
              </w:rPr>
              <w:t>0</w:t>
            </w:r>
          </w:p>
        </w:tc>
        <w:tc>
          <w:tcPr>
            <w:tcW w:w="1261" w:type="dxa"/>
            <w:shd w:val="clear" w:color="auto" w:fill="auto"/>
          </w:tcPr>
          <w:p w:rsidR="00011377" w:rsidRPr="0082540D" w:rsidRDefault="00011377" w:rsidP="00E16A52">
            <w:pPr>
              <w:pStyle w:val="PlainText"/>
              <w:jc w:val="center"/>
              <w:rPr>
                <w:rFonts w:ascii="Courier New" w:hAnsi="Courier New" w:cs="Courier New"/>
                <w:color w:val="000000"/>
                <w:highlight w:val="green"/>
              </w:rPr>
            </w:pPr>
            <w:r>
              <w:rPr>
                <w:rFonts w:ascii="Courier New" w:hAnsi="Courier New" w:cs="Courier New"/>
                <w:color w:val="000000"/>
                <w:highlight w:val="green"/>
              </w:rPr>
              <w:t>1</w:t>
            </w:r>
          </w:p>
        </w:tc>
      </w:tr>
      <w:tr w:rsidR="00011377" w:rsidRPr="0082540D" w:rsidTr="005365D4">
        <w:trPr>
          <w:jc w:val="center"/>
        </w:trPr>
        <w:tc>
          <w:tcPr>
            <w:tcW w:w="1261" w:type="dxa"/>
          </w:tcPr>
          <w:p w:rsidR="00011377" w:rsidRPr="00E97CEF" w:rsidRDefault="00011377" w:rsidP="00E16A52">
            <w:pPr>
              <w:pStyle w:val="PlainText"/>
              <w:jc w:val="center"/>
              <w:rPr>
                <w:rFonts w:ascii="Courier New" w:hAnsi="Courier New" w:cs="Courier New"/>
              </w:rPr>
            </w:pPr>
            <w:r w:rsidRPr="00E97CEF">
              <w:rPr>
                <w:rFonts w:ascii="Courier New" w:hAnsi="Courier New" w:cs="Courier New"/>
              </w:rPr>
              <w:t>16</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598"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345"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177"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1</w:t>
            </w:r>
          </w:p>
        </w:tc>
        <w:tc>
          <w:tcPr>
            <w:tcW w:w="1261" w:type="dxa"/>
            <w:shd w:val="clear" w:color="auto" w:fill="auto"/>
          </w:tcPr>
          <w:p w:rsidR="00011377" w:rsidRPr="0082540D" w:rsidRDefault="00011377" w:rsidP="00E16A52">
            <w:pPr>
              <w:pStyle w:val="PlainText"/>
              <w:jc w:val="center"/>
              <w:rPr>
                <w:rFonts w:ascii="Courier New" w:hAnsi="Courier New" w:cs="Courier New"/>
              </w:rPr>
            </w:pPr>
            <w:r>
              <w:rPr>
                <w:rFonts w:ascii="Courier New" w:hAnsi="Courier New" w:cs="Courier New"/>
              </w:rPr>
              <w:t>0</w:t>
            </w:r>
          </w:p>
        </w:tc>
      </w:tr>
    </w:tbl>
    <w:p w:rsidR="00011377" w:rsidRDefault="00011377" w:rsidP="00011377">
      <w:pPr>
        <w:jc w:val="both"/>
      </w:pPr>
    </w:p>
    <w:p w:rsidR="00011377" w:rsidRDefault="005365D4" w:rsidP="005365D4">
      <w:pPr>
        <w:pStyle w:val="Heading2"/>
        <w:numPr>
          <w:ilvl w:val="0"/>
          <w:numId w:val="0"/>
        </w:numPr>
        <w:jc w:val="center"/>
      </w:pPr>
      <w:r>
        <w:t>Fig.1. Truth table</w:t>
      </w:r>
    </w:p>
    <w:p w:rsidR="00011377" w:rsidRDefault="00011377" w:rsidP="00011377">
      <w:pPr>
        <w:jc w:val="both"/>
        <w:rPr>
          <w:rFonts w:eastAsia="MS Mincho"/>
          <w:spacing w:val="-1"/>
        </w:rPr>
      </w:pPr>
      <w:r>
        <w:rPr>
          <w:rFonts w:eastAsia="MS Mincho"/>
          <w:spacing w:val="-1"/>
        </w:rPr>
        <w:t xml:space="preserve">       </w:t>
      </w:r>
      <w:r w:rsidRPr="00245078">
        <w:rPr>
          <w:rFonts w:eastAsia="MS Mincho"/>
          <w:spacing w:val="-1"/>
        </w:rPr>
        <w:t xml:space="preserve">The table shows all possible combinations of input states and the resulting output </w:t>
      </w:r>
      <w:proofErr w:type="spellStart"/>
      <w:r w:rsidRPr="00245078">
        <w:rPr>
          <w:rFonts w:eastAsia="MS Mincho"/>
          <w:spacing w:val="-1"/>
        </w:rPr>
        <w:t>states</w:t>
      </w:r>
      <w:r>
        <w:rPr>
          <w:rFonts w:eastAsia="MS Mincho"/>
          <w:spacing w:val="-1"/>
        </w:rPr>
        <w:t>.</w:t>
      </w:r>
      <w:r w:rsidRPr="00245078">
        <w:rPr>
          <w:rFonts w:eastAsia="MS Mincho"/>
          <w:spacing w:val="-1"/>
        </w:rPr>
        <w:t>This</w:t>
      </w:r>
      <w:proofErr w:type="spellEnd"/>
      <w:r w:rsidRPr="00245078">
        <w:rPr>
          <w:rFonts w:eastAsia="MS Mincho"/>
          <w:spacing w:val="-1"/>
        </w:rPr>
        <w:t xml:space="preserve"> truth table shows the possible combinations of input and output states for a circuit that involves a power switch, </w:t>
      </w:r>
      <w:proofErr w:type="spellStart"/>
      <w:r w:rsidRPr="00245078">
        <w:rPr>
          <w:rFonts w:eastAsia="MS Mincho"/>
          <w:spacing w:val="-1"/>
        </w:rPr>
        <w:t>multimeter</w:t>
      </w:r>
      <w:proofErr w:type="spellEnd"/>
      <w:r w:rsidRPr="00245078">
        <w:rPr>
          <w:rFonts w:eastAsia="MS Mincho"/>
          <w:spacing w:val="-1"/>
        </w:rPr>
        <w:t xml:space="preserve">, 5V battery, 555 timer, and an output. The inputs are the power switch, </w:t>
      </w:r>
      <w:proofErr w:type="spellStart"/>
      <w:r w:rsidRPr="00245078">
        <w:rPr>
          <w:rFonts w:eastAsia="MS Mincho"/>
          <w:spacing w:val="-1"/>
        </w:rPr>
        <w:t>multimeter</w:t>
      </w:r>
      <w:proofErr w:type="spellEnd"/>
      <w:r w:rsidRPr="00245078">
        <w:rPr>
          <w:rFonts w:eastAsia="MS Mincho"/>
          <w:spacing w:val="-1"/>
        </w:rPr>
        <w:t>, and battery, while the 555 timer generates an output based on the inputs. The output state is represented as either true or false.</w:t>
      </w:r>
      <w:r>
        <w:rPr>
          <w:rFonts w:eastAsia="MS Mincho"/>
          <w:spacing w:val="-1"/>
        </w:rPr>
        <w:t xml:space="preserve"> </w:t>
      </w:r>
      <w:r w:rsidRPr="00245078">
        <w:rPr>
          <w:rFonts w:eastAsia="MS Mincho"/>
          <w:spacing w:val="-1"/>
        </w:rPr>
        <w:t xml:space="preserve">When the power is off, regardless of the state of the other inputs, the output is always false. When the power is on and the </w:t>
      </w:r>
      <w:proofErr w:type="spellStart"/>
      <w:r w:rsidRPr="00245078">
        <w:rPr>
          <w:rFonts w:eastAsia="MS Mincho"/>
          <w:spacing w:val="-1"/>
        </w:rPr>
        <w:t>multimeter</w:t>
      </w:r>
      <w:proofErr w:type="spellEnd"/>
      <w:r w:rsidRPr="00245078">
        <w:rPr>
          <w:rFonts w:eastAsia="MS Mincho"/>
          <w:spacing w:val="-1"/>
        </w:rPr>
        <w:t xml:space="preserve"> and battery are both off, the output is also false. When the </w:t>
      </w:r>
      <w:proofErr w:type="spellStart"/>
      <w:r w:rsidRPr="00245078">
        <w:rPr>
          <w:rFonts w:eastAsia="MS Mincho"/>
          <w:spacing w:val="-1"/>
        </w:rPr>
        <w:t>multimeter</w:t>
      </w:r>
      <w:proofErr w:type="spellEnd"/>
      <w:r w:rsidRPr="00245078">
        <w:rPr>
          <w:rFonts w:eastAsia="MS Mincho"/>
          <w:spacing w:val="-1"/>
        </w:rPr>
        <w:t xml:space="preserve"> or battery is on, the output is true if the 555 timer is also on, and false if it is off. When all four inputs are on, the output is false.</w:t>
      </w:r>
    </w:p>
    <w:p w:rsidR="00011377" w:rsidRDefault="00011377" w:rsidP="00011377">
      <w:pPr>
        <w:jc w:val="both"/>
        <w:rPr>
          <w:rFonts w:eastAsia="MS Mincho"/>
          <w:spacing w:val="-1"/>
        </w:rPr>
      </w:pPr>
      <w:r w:rsidRPr="008E5673">
        <w:rPr>
          <w:rFonts w:eastAsia="MS Mincho"/>
          <w:spacing w:val="-1"/>
        </w:rPr>
        <w:t>The initial expression (D) was obtained by combining three different case</w:t>
      </w:r>
      <w:r>
        <w:rPr>
          <w:rFonts w:eastAsia="MS Mincho"/>
          <w:spacing w:val="-1"/>
        </w:rPr>
        <w:t>s</w:t>
      </w:r>
    </w:p>
    <w:p w:rsidR="00011377" w:rsidRDefault="00011377" w:rsidP="00011377">
      <w:pPr>
        <w:jc w:val="left"/>
        <w:rPr>
          <w:rFonts w:ascii="Segoe UI" w:hAnsi="Segoe UI" w:cs="Segoe UI"/>
          <w:color w:val="D1D5DB"/>
          <w:shd w:val="clear" w:color="auto" w:fill="444654"/>
        </w:rPr>
      </w:pPr>
    </w:p>
    <w:p w:rsidR="00011377" w:rsidRDefault="00011377" w:rsidP="00011377">
      <w:pPr>
        <w:jc w:val="left"/>
        <w:rPr>
          <w:rFonts w:ascii="Segoe UI" w:hAnsi="Segoe UI" w:cs="Segoe UI"/>
        </w:rPr>
      </w:pPr>
      <w:r>
        <w:rPr>
          <w:rFonts w:ascii="Segoe UI" w:hAnsi="Segoe UI" w:cs="Segoe UI"/>
        </w:rPr>
        <w:t xml:space="preserve">                   </w:t>
      </w:r>
      <w:r>
        <w:rPr>
          <w:rFonts w:ascii="Segoe UI" w:hAnsi="Segoe UI" w:cs="Segoe UI"/>
        </w:rPr>
        <w:tab/>
        <w:t xml:space="preserve"> D=</w:t>
      </w:r>
      <m:oMath>
        <m:r>
          <w:rPr>
            <w:rFonts w:ascii="Cambria Math" w:hAnsi="Cambria Math"/>
          </w:rPr>
          <m:t>AB</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+AB</m:t>
        </m:r>
        <m:acc>
          <m:accPr>
            <m:chr m:val="̅"/>
            <m:ctrlPr>
              <w:rPr>
                <w:rFonts w:ascii="Cambria Math" w:hAnsi="Cambria Math"/>
                <w:i/>
              </w:rPr>
            </m:ctrlPr>
          </m:accPr>
          <m:e>
            <m:r>
              <w:rPr>
                <w:rFonts w:ascii="Cambria Math" w:hAnsi="Cambria Math"/>
              </w:rPr>
              <m:t>C</m:t>
            </m:r>
          </m:e>
        </m:acc>
        <m:r>
          <w:rPr>
            <w:rFonts w:ascii="Cambria Math" w:hAnsi="Cambria Math"/>
          </w:rPr>
          <m:t>D+ABC</m:t>
        </m:r>
        <m:acc>
          <m:accPr>
            <m:chr m:val="̅"/>
            <m:ctrlPr>
              <w:rPr>
                <w:rFonts w:ascii="Cambria Math" w:hAnsi="Cambria Math"/>
                <w:i/>
              </w:rPr>
            </m:ctrlPr>
          </m:accPr>
          <m:e>
            <m:r>
              <w:rPr>
                <w:rFonts w:ascii="Cambria Math" w:hAnsi="Cambria Math"/>
              </w:rPr>
              <m:t>D</m:t>
            </m:r>
          </m:e>
        </m:acc>
      </m:oMath>
    </w:p>
    <w:p w:rsidR="00011377" w:rsidRPr="00BF3947" w:rsidRDefault="00011377" w:rsidP="00011377">
      <w:pPr>
        <w:jc w:val="left"/>
        <w:rPr>
          <w:rFonts w:ascii="Segoe UI" w:hAnsi="Segoe UI" w:cs="Segoe UI"/>
          <w:color w:val="D1D5DB"/>
          <w:shd w:val="clear" w:color="auto" w:fill="444654"/>
        </w:rPr>
      </w:pPr>
    </w:p>
    <w:p w:rsidR="00011377" w:rsidRDefault="00011377" w:rsidP="00011377">
      <w:pPr>
        <w:jc w:val="left"/>
      </w:pPr>
      <w:r w:rsidRPr="008E5673">
        <w:t xml:space="preserve">Solving the above expression, a minimum </w:t>
      </w:r>
      <w:proofErr w:type="spellStart"/>
      <w:proofErr w:type="gramStart"/>
      <w:r w:rsidRPr="008E5673">
        <w:t>boolean</w:t>
      </w:r>
      <w:proofErr w:type="spellEnd"/>
      <w:proofErr w:type="gramEnd"/>
      <w:r w:rsidRPr="008E5673">
        <w:t xml:space="preserve"> expression was form</w:t>
      </w:r>
    </w:p>
    <w:p w:rsidR="00011377" w:rsidRPr="00BF3947" w:rsidRDefault="00011377" w:rsidP="00011377">
      <w:pPr>
        <w:jc w:val="left"/>
      </w:pPr>
    </w:p>
    <w:p w:rsidR="00011377" w:rsidRDefault="00011377" w:rsidP="00011377">
      <w:pPr>
        <w:jc w:val="left"/>
      </w:pPr>
      <w:r>
        <w:tab/>
      </w:r>
      <w:r>
        <w:tab/>
        <w:t xml:space="preserve">  D= </w:t>
      </w:r>
      <m:oMath>
        <m:r>
          <w:rPr>
            <w:rFonts w:ascii="Cambria Math" w:hAnsi="Cambria Math"/>
          </w:rPr>
          <m:t>AB</m:t>
        </m:r>
        <m:acc>
          <m:accPr>
            <m:chr m:val="̅"/>
            <m:ctrlPr>
              <w:rPr>
                <w:rFonts w:ascii="Cambria Math" w:hAnsi="Cambria Math"/>
                <w:i/>
              </w:rPr>
            </m:ctrlPr>
          </m:accPr>
          <m:e>
            <m:r>
              <w:rPr>
                <w:rFonts w:ascii="Cambria Math" w:hAnsi="Cambria Math"/>
              </w:rPr>
              <m:t>D</m:t>
            </m:r>
          </m:e>
        </m:acc>
        <m:r>
          <w:rPr>
            <w:rFonts w:ascii="Cambria Math" w:hAnsi="Cambria Math"/>
          </w:rPr>
          <m:t>+AB</m:t>
        </m:r>
        <m:acc>
          <m:accPr>
            <m:chr m:val="̅"/>
            <m:ctrlPr>
              <w:rPr>
                <w:rFonts w:ascii="Cambria Math" w:hAnsi="Cambria Math"/>
                <w:i/>
              </w:rPr>
            </m:ctrlPr>
          </m:accPr>
          <m:e>
            <m:r>
              <w:rPr>
                <w:rFonts w:ascii="Cambria Math" w:hAnsi="Cambria Math"/>
              </w:rPr>
              <m:t>C</m:t>
            </m:r>
          </m:e>
        </m:acc>
      </m:oMath>
    </w:p>
    <w:p w:rsidR="00011377" w:rsidRDefault="00011377" w:rsidP="00011377">
      <w:pPr>
        <w:pStyle w:val="Heading2"/>
        <w:numPr>
          <w:ilvl w:val="0"/>
          <w:numId w:val="0"/>
        </w:numPr>
      </w:pPr>
      <w:r w:rsidRPr="007A1290">
        <w:t>Boolean expression was develop into logic circuit</w:t>
      </w:r>
    </w:p>
    <w:p w:rsidR="00011377" w:rsidRDefault="00011377" w:rsidP="00011377">
      <w:pPr>
        <w:jc w:val="both"/>
      </w:pPr>
    </w:p>
    <w:p w:rsidR="00011377" w:rsidRDefault="00011377" w:rsidP="00011377">
      <w:pPr>
        <w:jc w:val="both"/>
      </w:pPr>
    </w:p>
    <w:p w:rsidR="00011377" w:rsidRDefault="00011377" w:rsidP="005365D4">
      <w:r>
        <w:rPr>
          <w:noProof/>
        </w:rPr>
        <w:lastRenderedPageBreak/>
        <w:drawing>
          <wp:inline distT="0" distB="0" distL="0" distR="0" wp14:anchorId="7F372450" wp14:editId="0179032F">
            <wp:extent cx="6262255" cy="3656245"/>
            <wp:effectExtent l="0" t="0" r="5715" b="1905"/>
            <wp:docPr id="2" name="Picture 2" descr="Screenshot 2023-02-15 09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3-02-15 0909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7825" cy="3752914"/>
                    </a:xfrm>
                    <a:prstGeom prst="rect">
                      <a:avLst/>
                    </a:prstGeom>
                    <a:noFill/>
                    <a:ln>
                      <a:noFill/>
                    </a:ln>
                  </pic:spPr>
                </pic:pic>
              </a:graphicData>
            </a:graphic>
          </wp:inline>
        </w:drawing>
      </w:r>
    </w:p>
    <w:p w:rsidR="00011377" w:rsidRDefault="00011377" w:rsidP="005365D4">
      <w:pPr>
        <w:pStyle w:val="Heading2"/>
        <w:numPr>
          <w:ilvl w:val="0"/>
          <w:numId w:val="0"/>
        </w:numPr>
        <w:jc w:val="center"/>
      </w:pPr>
      <w:r>
        <w:t xml:space="preserve">Fig.1. </w:t>
      </w:r>
      <w:r w:rsidRPr="007A1290">
        <w:t>Boolean expression was develop into logic circuit</w:t>
      </w:r>
    </w:p>
    <w:p w:rsidR="00011377" w:rsidRDefault="00011377" w:rsidP="005365D4"/>
    <w:p w:rsidR="00011377" w:rsidRDefault="00011377" w:rsidP="00011377">
      <w:pPr>
        <w:jc w:val="left"/>
      </w:pPr>
    </w:p>
    <w:p w:rsidR="00011377" w:rsidRDefault="00011377" w:rsidP="00011377">
      <w:pPr>
        <w:jc w:val="left"/>
      </w:pPr>
    </w:p>
    <w:p w:rsidR="00011377" w:rsidRDefault="00011377" w:rsidP="00011377">
      <w:pPr>
        <w:jc w:val="left"/>
      </w:pPr>
    </w:p>
    <w:p w:rsidR="00011377" w:rsidRDefault="00011377" w:rsidP="00011377">
      <w:pPr>
        <w:jc w:val="left"/>
      </w:pPr>
    </w:p>
    <w:p w:rsidR="00011377" w:rsidRPr="00824400" w:rsidRDefault="00011377" w:rsidP="00011377">
      <w:bookmarkStart w:id="1" w:name="steegen2015cxcx"/>
    </w:p>
    <w:p w:rsidR="00011377" w:rsidRDefault="00011377" w:rsidP="00011377">
      <w:pPr>
        <w:jc w:val="left"/>
        <w:rPr>
          <w:rFonts w:eastAsia="MS Mincho"/>
          <w:spacing w:val="-1"/>
        </w:rPr>
      </w:pPr>
      <w:r>
        <w:rPr>
          <w:rFonts w:eastAsia="MS Mincho"/>
          <w:spacing w:val="-1"/>
        </w:rPr>
        <w:tab/>
      </w:r>
      <w:r w:rsidRPr="00824400">
        <w:rPr>
          <w:rFonts w:eastAsia="MS Mincho"/>
          <w:spacing w:val="-1"/>
        </w:rPr>
        <w:t xml:space="preserve">This section outlines the necessary hardware components needed to implement the proposed solution for the system. To demonstrate the required connections between these components, </w:t>
      </w:r>
      <w:proofErr w:type="spellStart"/>
      <w:r w:rsidRPr="00824400">
        <w:rPr>
          <w:rFonts w:eastAsia="MS Mincho"/>
          <w:spacing w:val="-1"/>
        </w:rPr>
        <w:t>Tinkercad</w:t>
      </w:r>
      <w:proofErr w:type="spellEnd"/>
      <w:r w:rsidRPr="00824400">
        <w:rPr>
          <w:rFonts w:eastAsia="MS Mincho"/>
          <w:spacing w:val="-1"/>
        </w:rPr>
        <w:t xml:space="preserve"> was used to provide a clear and labeled diagram. Furthermore, a complete description of each component is presented to provide a comprehensive understanding of their roles in the system.</w:t>
      </w:r>
    </w:p>
    <w:p w:rsidR="00011377" w:rsidRDefault="00011377" w:rsidP="00011377">
      <w:pPr>
        <w:jc w:val="left"/>
        <w:rPr>
          <w:rFonts w:eastAsia="MS Mincho"/>
          <w:spacing w:val="-1"/>
        </w:rPr>
      </w:pPr>
    </w:p>
    <w:p w:rsidR="00011377" w:rsidRDefault="00011377" w:rsidP="00011377"/>
    <w:p w:rsidR="00011377" w:rsidRDefault="00011377" w:rsidP="00011377">
      <w:pPr>
        <w:pStyle w:val="Heading1"/>
      </w:pPr>
      <w:r>
        <w:t>technical development of the product</w:t>
      </w:r>
    </w:p>
    <w:p w:rsidR="00011377" w:rsidRPr="005E6C13" w:rsidRDefault="00011377" w:rsidP="00011377">
      <w:pPr>
        <w:jc w:val="left"/>
        <w:rPr>
          <w:rFonts w:eastAsia="MS Mincho"/>
          <w:spacing w:val="-1"/>
        </w:rPr>
      </w:pPr>
      <w:r>
        <w:rPr>
          <w:rFonts w:eastAsia="MS Mincho"/>
          <w:spacing w:val="-1"/>
        </w:rPr>
        <w:tab/>
      </w:r>
      <w:r w:rsidRPr="001D6EB1">
        <w:rPr>
          <w:rFonts w:eastAsia="MS Mincho"/>
          <w:spacing w:val="-1"/>
        </w:rPr>
        <w:t xml:space="preserve">This section outlines the necessary hardware components needed to implement the proposed solution for the system. To demonstrate the required connections between these components, </w:t>
      </w:r>
      <w:proofErr w:type="spellStart"/>
      <w:r w:rsidRPr="001D6EB1">
        <w:rPr>
          <w:rFonts w:eastAsia="MS Mincho"/>
          <w:spacing w:val="-1"/>
        </w:rPr>
        <w:t>Tinkercad</w:t>
      </w:r>
      <w:proofErr w:type="spellEnd"/>
      <w:r w:rsidRPr="001D6EB1">
        <w:rPr>
          <w:rFonts w:eastAsia="MS Mincho"/>
          <w:spacing w:val="-1"/>
        </w:rPr>
        <w:t xml:space="preserve"> was used to provide a clear and labeled diagram. Furthermore, a complete description of each component is presented to provide a comprehensive understanding of their roles in the system</w:t>
      </w:r>
      <w:bookmarkEnd w:id="1"/>
      <w:r>
        <w:rPr>
          <w:rFonts w:eastAsia="MS Mincho"/>
          <w:spacing w:val="-1"/>
        </w:rPr>
        <w:t>.</w:t>
      </w:r>
    </w:p>
    <w:p w:rsidR="00011377" w:rsidRPr="00751412" w:rsidRDefault="00011377" w:rsidP="00011377">
      <w:pPr>
        <w:jc w:val="both"/>
      </w:pPr>
    </w:p>
    <w:p w:rsidR="00011377" w:rsidRPr="00751412" w:rsidRDefault="00011377" w:rsidP="00011377">
      <w:pPr>
        <w:jc w:val="both"/>
        <w:rPr>
          <w:i/>
        </w:rPr>
      </w:pPr>
      <w:bookmarkStart w:id="2" w:name="bolanakis2019"/>
      <w:r w:rsidRPr="00751412">
        <w:rPr>
          <w:rFonts w:ascii="Segoe UI" w:hAnsi="Segoe UI" w:cs="Segoe UI"/>
          <w:i/>
          <w:color w:val="374151"/>
          <w:shd w:val="clear" w:color="auto" w:fill="F7F7F8"/>
        </w:rPr>
        <w:t xml:space="preserve">A. </w:t>
      </w:r>
      <w:r w:rsidRPr="00751412">
        <w:rPr>
          <w:i/>
        </w:rPr>
        <w:t>Hardware requirement</w:t>
      </w:r>
    </w:p>
    <w:p w:rsidR="00011377" w:rsidRDefault="00011377" w:rsidP="00011377"/>
    <w:p w:rsidR="00011377" w:rsidRDefault="00011377" w:rsidP="00011377">
      <w:pPr>
        <w:jc w:val="both"/>
        <w:rPr>
          <w:rFonts w:eastAsia="MS Mincho"/>
          <w:spacing w:val="-1"/>
        </w:rPr>
      </w:pPr>
      <w:r>
        <w:rPr>
          <w:rFonts w:eastAsia="MS Mincho"/>
          <w:spacing w:val="-1"/>
        </w:rPr>
        <w:t>H</w:t>
      </w:r>
      <w:r w:rsidRPr="00DB4372">
        <w:rPr>
          <w:rFonts w:eastAsia="MS Mincho"/>
          <w:spacing w:val="-1"/>
        </w:rPr>
        <w:t xml:space="preserve">ere are some more details about each component: </w:t>
      </w:r>
    </w:p>
    <w:p w:rsidR="00011377" w:rsidRDefault="00011377" w:rsidP="00011377">
      <w:pPr>
        <w:pStyle w:val="Heading3"/>
      </w:pPr>
      <w:r w:rsidRPr="00DB4372">
        <w:t xml:space="preserve">Microcontroller: </w:t>
      </w:r>
    </w:p>
    <w:p w:rsidR="00011377" w:rsidRPr="008C6852" w:rsidRDefault="00011377" w:rsidP="00011377">
      <w:pPr>
        <w:pStyle w:val="Heading3"/>
        <w:numPr>
          <w:ilvl w:val="0"/>
          <w:numId w:val="0"/>
        </w:numPr>
        <w:ind w:left="180"/>
      </w:pPr>
      <w:r>
        <w:tab/>
      </w:r>
      <w:r w:rsidRPr="008C6852">
        <w:rPr>
          <w:i w:val="0"/>
          <w:iCs w:val="0"/>
          <w:noProof w:val="0"/>
          <w:spacing w:val="-1"/>
        </w:rPr>
        <w:t xml:space="preserve">A microcontroller is a small computer on a single integrated circuit that is designed to control and manage specific tasks in embedded systems </w:t>
      </w:r>
      <w:hyperlink w:anchor="bolanakis2019" w:history="1">
        <w:r w:rsidRPr="00257C31">
          <w:rPr>
            <w:rStyle w:val="Hyperlink"/>
            <w:i w:val="0"/>
            <w:iCs w:val="0"/>
            <w:noProof w:val="0"/>
            <w:spacing w:val="-1"/>
          </w:rPr>
          <w:t>(</w:t>
        </w:r>
        <w:proofErr w:type="spellStart"/>
        <w:r w:rsidRPr="00257C31">
          <w:rPr>
            <w:rStyle w:val="Hyperlink"/>
            <w:i w:val="0"/>
            <w:iCs w:val="0"/>
            <w:noProof w:val="0"/>
            <w:spacing w:val="-1"/>
          </w:rPr>
          <w:t>Bolanakis</w:t>
        </w:r>
        <w:proofErr w:type="spellEnd"/>
        <w:r w:rsidRPr="00257C31">
          <w:rPr>
            <w:rStyle w:val="Hyperlink"/>
            <w:i w:val="0"/>
            <w:iCs w:val="0"/>
            <w:noProof w:val="0"/>
            <w:spacing w:val="-1"/>
          </w:rPr>
          <w:t>, 2019</w:t>
        </w:r>
      </w:hyperlink>
      <w:r w:rsidRPr="008C6852">
        <w:rPr>
          <w:i w:val="0"/>
          <w:iCs w:val="0"/>
          <w:noProof w:val="0"/>
          <w:spacing w:val="-1"/>
        </w:rPr>
        <w:t>). In this case, the Arduino UNO microcontroller is being used to execute the code and perform functions related to smart electric car charging.</w:t>
      </w:r>
    </w:p>
    <w:p w:rsidR="00011377" w:rsidRDefault="00011377" w:rsidP="00011377">
      <w:pPr>
        <w:jc w:val="both"/>
        <w:rPr>
          <w:rFonts w:eastAsia="MS Mincho"/>
          <w:spacing w:val="-1"/>
        </w:rPr>
      </w:pPr>
    </w:p>
    <w:p w:rsidR="00011377" w:rsidRDefault="00011377" w:rsidP="00011377">
      <w:pPr>
        <w:pStyle w:val="Heading3"/>
      </w:pPr>
      <w:r w:rsidRPr="00DB4372">
        <w:t xml:space="preserve">Multimeter: </w:t>
      </w:r>
    </w:p>
    <w:p w:rsidR="00011377" w:rsidRPr="008C6852" w:rsidRDefault="00011377" w:rsidP="00011377">
      <w:pPr>
        <w:pStyle w:val="Heading3"/>
        <w:numPr>
          <w:ilvl w:val="0"/>
          <w:numId w:val="0"/>
        </w:numPr>
        <w:ind w:left="180"/>
        <w:rPr>
          <w:i w:val="0"/>
          <w:iCs w:val="0"/>
          <w:noProof w:val="0"/>
          <w:spacing w:val="-1"/>
        </w:rPr>
      </w:pPr>
      <w:r>
        <w:tab/>
      </w:r>
      <w:r w:rsidRPr="008C6852">
        <w:rPr>
          <w:i w:val="0"/>
          <w:iCs w:val="0"/>
          <w:noProof w:val="0"/>
          <w:spacing w:val="-1"/>
        </w:rPr>
        <w:t xml:space="preserve">A </w:t>
      </w:r>
      <w:proofErr w:type="spellStart"/>
      <w:r w:rsidRPr="008C6852">
        <w:rPr>
          <w:i w:val="0"/>
          <w:iCs w:val="0"/>
          <w:noProof w:val="0"/>
          <w:spacing w:val="-1"/>
        </w:rPr>
        <w:t>multimeter</w:t>
      </w:r>
      <w:proofErr w:type="spellEnd"/>
      <w:r w:rsidRPr="008C6852">
        <w:rPr>
          <w:i w:val="0"/>
          <w:iCs w:val="0"/>
          <w:noProof w:val="0"/>
          <w:spacing w:val="-1"/>
        </w:rPr>
        <w:t xml:space="preserve"> is an electronic tool used to measure electrical quantities such as voltage, current, and resistance. It typically has two probes that are used to make contact with the electrical circuit being tested, and then displays the results on a screen. </w:t>
      </w:r>
    </w:p>
    <w:p w:rsidR="00011377" w:rsidRDefault="00011377" w:rsidP="00011377">
      <w:pPr>
        <w:jc w:val="both"/>
        <w:rPr>
          <w:rFonts w:eastAsia="MS Mincho"/>
          <w:spacing w:val="-1"/>
        </w:rPr>
      </w:pPr>
    </w:p>
    <w:p w:rsidR="00011377" w:rsidRDefault="00011377" w:rsidP="00011377">
      <w:pPr>
        <w:pStyle w:val="Heading3"/>
      </w:pPr>
      <w:r w:rsidRPr="00DB4372">
        <w:t xml:space="preserve">555 Timer: </w:t>
      </w:r>
    </w:p>
    <w:p w:rsidR="00011377" w:rsidRDefault="00011377" w:rsidP="00011377">
      <w:pPr>
        <w:pStyle w:val="Heading3"/>
        <w:numPr>
          <w:ilvl w:val="0"/>
          <w:numId w:val="0"/>
        </w:numPr>
        <w:ind w:left="180"/>
        <w:rPr>
          <w:spacing w:val="-1"/>
        </w:rPr>
      </w:pPr>
      <w:r>
        <w:tab/>
      </w:r>
      <w:r w:rsidRPr="008C6852">
        <w:rPr>
          <w:i w:val="0"/>
          <w:iCs w:val="0"/>
          <w:noProof w:val="0"/>
          <w:spacing w:val="-1"/>
        </w:rPr>
        <w:t>The 555 timer is an integrated circuit that can be used to create precise and stable time delays, oscillations, and pulse-width modulation (</w:t>
      </w:r>
      <w:proofErr w:type="spellStart"/>
      <w:r>
        <w:rPr>
          <w:rStyle w:val="Hyperlink"/>
          <w:i w:val="0"/>
          <w:iCs w:val="0"/>
          <w:noProof w:val="0"/>
          <w:spacing w:val="-1"/>
        </w:rPr>
        <w:fldChar w:fldCharType="begin"/>
      </w:r>
      <w:r>
        <w:rPr>
          <w:rStyle w:val="Hyperlink"/>
          <w:i w:val="0"/>
          <w:iCs w:val="0"/>
          <w:noProof w:val="0"/>
          <w:spacing w:val="-1"/>
        </w:rPr>
        <w:instrText xml:space="preserve"> HYPERLINK \l "Ahram2017" </w:instrText>
      </w:r>
      <w:r>
        <w:rPr>
          <w:rStyle w:val="Hyperlink"/>
          <w:i w:val="0"/>
          <w:iCs w:val="0"/>
          <w:noProof w:val="0"/>
          <w:spacing w:val="-1"/>
        </w:rPr>
        <w:fldChar w:fldCharType="separate"/>
      </w:r>
      <w:r w:rsidRPr="00257C31">
        <w:rPr>
          <w:rStyle w:val="Hyperlink"/>
          <w:i w:val="0"/>
          <w:iCs w:val="0"/>
          <w:noProof w:val="0"/>
          <w:spacing w:val="-1"/>
        </w:rPr>
        <w:t>Abrar</w:t>
      </w:r>
      <w:proofErr w:type="spellEnd"/>
      <w:r w:rsidRPr="00257C31">
        <w:rPr>
          <w:rStyle w:val="Hyperlink"/>
          <w:i w:val="0"/>
          <w:iCs w:val="0"/>
          <w:noProof w:val="0"/>
          <w:spacing w:val="-1"/>
        </w:rPr>
        <w:t>, 2017</w:t>
      </w:r>
      <w:r>
        <w:rPr>
          <w:rStyle w:val="Hyperlink"/>
          <w:i w:val="0"/>
          <w:iCs w:val="0"/>
          <w:noProof w:val="0"/>
          <w:spacing w:val="-1"/>
        </w:rPr>
        <w:fldChar w:fldCharType="end"/>
      </w:r>
      <w:r w:rsidRPr="008C6852">
        <w:rPr>
          <w:i w:val="0"/>
          <w:iCs w:val="0"/>
          <w:noProof w:val="0"/>
          <w:spacing w:val="-1"/>
        </w:rPr>
        <w:t>). In this case, it is being used as part of a voltage-controlled switch to turn off the charging current to the battery when it reaches a predetermined level</w:t>
      </w:r>
      <w:r w:rsidRPr="008C6852">
        <w:rPr>
          <w:spacing w:val="-1"/>
        </w:rPr>
        <w:t xml:space="preserve">. </w:t>
      </w:r>
    </w:p>
    <w:p w:rsidR="00011377" w:rsidRPr="008C6852" w:rsidRDefault="00011377" w:rsidP="00011377">
      <w:pPr>
        <w:rPr>
          <w:rFonts w:eastAsia="MS Mincho"/>
        </w:rPr>
      </w:pPr>
    </w:p>
    <w:p w:rsidR="00011377" w:rsidRDefault="00011377" w:rsidP="00011377">
      <w:pPr>
        <w:pStyle w:val="Heading3"/>
      </w:pPr>
      <w:r w:rsidRPr="00DB4372">
        <w:t xml:space="preserve">5V Battery: </w:t>
      </w:r>
    </w:p>
    <w:p w:rsidR="00011377" w:rsidRPr="008C6852" w:rsidRDefault="00011377" w:rsidP="00011377">
      <w:pPr>
        <w:pStyle w:val="Heading3"/>
        <w:numPr>
          <w:ilvl w:val="0"/>
          <w:numId w:val="0"/>
        </w:numPr>
        <w:ind w:left="180"/>
        <w:rPr>
          <w:i w:val="0"/>
          <w:iCs w:val="0"/>
          <w:noProof w:val="0"/>
          <w:spacing w:val="-1"/>
        </w:rPr>
      </w:pPr>
      <w:r>
        <w:tab/>
      </w:r>
      <w:r w:rsidRPr="008C6852">
        <w:rPr>
          <w:i w:val="0"/>
          <w:iCs w:val="0"/>
          <w:noProof w:val="0"/>
          <w:spacing w:val="-1"/>
        </w:rPr>
        <w:t>A 5V battery is a type of electrical battery that provides a nominal voltage output of 5 volts. In this design implementation, it is being used to store the voltage of the electricity and to inform the 555 timer to stop the charging process when the battery is full.</w:t>
      </w:r>
    </w:p>
    <w:p w:rsidR="00011377" w:rsidRDefault="00011377" w:rsidP="00011377">
      <w:pPr>
        <w:jc w:val="left"/>
      </w:pPr>
    </w:p>
    <w:p w:rsidR="00011377" w:rsidRPr="00751412" w:rsidRDefault="00011377" w:rsidP="00011377">
      <w:pPr>
        <w:jc w:val="both"/>
      </w:pPr>
    </w:p>
    <w:p w:rsidR="00011377" w:rsidRDefault="00011377" w:rsidP="00011377">
      <w:pPr>
        <w:pStyle w:val="Heading2"/>
        <w:numPr>
          <w:ilvl w:val="0"/>
          <w:numId w:val="0"/>
        </w:numPr>
      </w:pPr>
      <w:r>
        <w:t>B. Component</w:t>
      </w:r>
    </w:p>
    <w:p w:rsidR="00011377" w:rsidRPr="001C0429" w:rsidRDefault="00011377" w:rsidP="00011377">
      <w:pPr>
        <w:jc w:val="both"/>
      </w:pPr>
      <w:r>
        <w:tab/>
        <w:t>The component diagram of my device and details discussion</w:t>
      </w:r>
    </w:p>
    <w:p w:rsidR="00011377" w:rsidRDefault="00011377" w:rsidP="00011377"/>
    <w:bookmarkEnd w:id="2"/>
    <w:p w:rsidR="00011377" w:rsidRPr="00824400" w:rsidRDefault="00011377" w:rsidP="005365D4">
      <w:pPr>
        <w:ind w:left="180"/>
        <w:rPr>
          <w:rFonts w:eastAsia="MS Mincho"/>
          <w:spacing w:val="-1"/>
        </w:rPr>
      </w:pPr>
      <w:r w:rsidRPr="001C0429">
        <w:rPr>
          <w:noProof/>
        </w:rPr>
        <w:drawing>
          <wp:inline distT="0" distB="0" distL="0" distR="0" wp14:anchorId="604F4133" wp14:editId="5B852631">
            <wp:extent cx="6553200" cy="3568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9815" cy="3582630"/>
                    </a:xfrm>
                    <a:prstGeom prst="rect">
                      <a:avLst/>
                    </a:prstGeom>
                  </pic:spPr>
                </pic:pic>
              </a:graphicData>
            </a:graphic>
          </wp:inline>
        </w:drawing>
      </w:r>
    </w:p>
    <w:p w:rsidR="00011377" w:rsidRPr="00E97CEF" w:rsidRDefault="00011377" w:rsidP="005365D4">
      <w:pPr>
        <w:pStyle w:val="figurecaption"/>
        <w:numPr>
          <w:ilvl w:val="0"/>
          <w:numId w:val="0"/>
        </w:numPr>
        <w:ind w:left="360"/>
        <w:jc w:val="center"/>
        <w:rPr>
          <w:rFonts w:eastAsia="MS Mincho"/>
          <w:i/>
          <w:iCs/>
          <w:sz w:val="20"/>
          <w:szCs w:val="20"/>
        </w:rPr>
      </w:pPr>
      <w:r w:rsidRPr="00E97CEF">
        <w:rPr>
          <w:rFonts w:eastAsia="MS Mincho"/>
          <w:i/>
          <w:iCs/>
          <w:sz w:val="20"/>
          <w:szCs w:val="20"/>
        </w:rPr>
        <w:t>Fig.2. Smart Electric Car Charging (Automating turnoff if battery is full)</w:t>
      </w:r>
    </w:p>
    <w:p w:rsidR="00011377" w:rsidRDefault="00011377" w:rsidP="00011377">
      <w:pPr>
        <w:pStyle w:val="figurecaption"/>
        <w:numPr>
          <w:ilvl w:val="0"/>
          <w:numId w:val="0"/>
        </w:numPr>
        <w:ind w:left="360"/>
        <w:rPr>
          <w:rFonts w:eastAsia="MS Mincho"/>
        </w:rPr>
      </w:pPr>
    </w:p>
    <w:p w:rsidR="00011377" w:rsidRDefault="005365D4" w:rsidP="00011377">
      <w:pPr>
        <w:pStyle w:val="figurecaption"/>
        <w:numPr>
          <w:ilvl w:val="0"/>
          <w:numId w:val="0"/>
        </w:numPr>
        <w:ind w:left="360"/>
        <w:rPr>
          <w:rFonts w:eastAsia="MS Mincho"/>
        </w:rPr>
      </w:pPr>
      <w:r>
        <w:lastRenderedPageBreak/>
        <mc:AlternateContent>
          <mc:Choice Requires="wps">
            <w:drawing>
              <wp:anchor distT="45720" distB="45720" distL="114300" distR="114300" simplePos="0" relativeHeight="251659264" behindDoc="0" locked="0" layoutInCell="1" allowOverlap="1" wp14:anchorId="1A7BC7C4" wp14:editId="19AB6BB2">
                <wp:simplePos x="0" y="0"/>
                <wp:positionH relativeFrom="margin">
                  <wp:posOffset>2253673</wp:posOffset>
                </wp:positionH>
                <wp:positionV relativeFrom="paragraph">
                  <wp:posOffset>3175</wp:posOffset>
                </wp:positionV>
                <wp:extent cx="2437130" cy="3097530"/>
                <wp:effectExtent l="0" t="0" r="2032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3097530"/>
                        </a:xfrm>
                        <a:prstGeom prst="rect">
                          <a:avLst/>
                        </a:prstGeom>
                        <a:solidFill>
                          <a:srgbClr val="FFFFFF"/>
                        </a:solidFill>
                        <a:ln w="9525">
                          <a:solidFill>
                            <a:srgbClr val="000000"/>
                          </a:solidFill>
                          <a:miter lim="800000"/>
                          <a:headEnd/>
                          <a:tailEnd/>
                        </a:ln>
                      </wps:spPr>
                      <wps:txbx>
                        <w:txbxContent>
                          <w:p w:rsidR="00011377" w:rsidRDefault="00011377" w:rsidP="00011377">
                            <w:pPr>
                              <w:jc w:val="left"/>
                            </w:pPr>
                            <w:r>
                              <w:t>1|</w:t>
                            </w:r>
                            <w:r w:rsidRPr="003777DB">
                              <w:t xml:space="preserve"> </w:t>
                            </w:r>
                            <w:proofErr w:type="spellStart"/>
                            <w:r>
                              <w:t>int</w:t>
                            </w:r>
                            <w:proofErr w:type="spellEnd"/>
                            <w:r>
                              <w:t xml:space="preserve"> </w:t>
                            </w:r>
                            <w:proofErr w:type="spellStart"/>
                            <w:r>
                              <w:t>outputPin</w:t>
                            </w:r>
                            <w:proofErr w:type="spellEnd"/>
                            <w:r>
                              <w:t xml:space="preserve"> = 3;</w:t>
                            </w:r>
                          </w:p>
                          <w:p w:rsidR="00011377" w:rsidRDefault="00011377" w:rsidP="00011377">
                            <w:pPr>
                              <w:jc w:val="left"/>
                            </w:pPr>
                            <w:r>
                              <w:t>2|</w:t>
                            </w:r>
                            <w:r w:rsidRPr="003777DB">
                              <w:t xml:space="preserve"> </w:t>
                            </w:r>
                            <w:proofErr w:type="spellStart"/>
                            <w:r>
                              <w:t>int</w:t>
                            </w:r>
                            <w:proofErr w:type="spellEnd"/>
                            <w:r>
                              <w:t xml:space="preserve"> </w:t>
                            </w:r>
                            <w:proofErr w:type="spellStart"/>
                            <w:r>
                              <w:t>triggerPin</w:t>
                            </w:r>
                            <w:proofErr w:type="spellEnd"/>
                            <w:r>
                              <w:t xml:space="preserve"> = 5;</w:t>
                            </w:r>
                          </w:p>
                          <w:p w:rsidR="00011377" w:rsidRDefault="00011377" w:rsidP="00011377">
                            <w:pPr>
                              <w:jc w:val="left"/>
                            </w:pPr>
                            <w:r>
                              <w:t>3|</w:t>
                            </w:r>
                            <w:r w:rsidRPr="003777DB">
                              <w:t xml:space="preserve"> </w:t>
                            </w:r>
                            <w:proofErr w:type="spellStart"/>
                            <w:r>
                              <w:t>int</w:t>
                            </w:r>
                            <w:proofErr w:type="spellEnd"/>
                            <w:r>
                              <w:t xml:space="preserve"> </w:t>
                            </w:r>
                            <w:proofErr w:type="spellStart"/>
                            <w:r>
                              <w:t>resetPin</w:t>
                            </w:r>
                            <w:proofErr w:type="spellEnd"/>
                            <w:r>
                              <w:t xml:space="preserve"> = 4;</w:t>
                            </w:r>
                          </w:p>
                          <w:p w:rsidR="00011377" w:rsidRDefault="00011377" w:rsidP="00011377">
                            <w:pPr>
                              <w:jc w:val="left"/>
                            </w:pPr>
                            <w:r>
                              <w:t>4|</w:t>
                            </w:r>
                            <w:r w:rsidRPr="003777DB">
                              <w:t xml:space="preserve"> </w:t>
                            </w:r>
                            <w:r>
                              <w:t xml:space="preserve">void </w:t>
                            </w:r>
                            <w:proofErr w:type="gramStart"/>
                            <w:r>
                              <w:t>setup(</w:t>
                            </w:r>
                            <w:proofErr w:type="gramEnd"/>
                            <w:r>
                              <w:t>) {</w:t>
                            </w:r>
                          </w:p>
                          <w:p w:rsidR="00011377" w:rsidRDefault="00011377" w:rsidP="00011377">
                            <w:pPr>
                              <w:jc w:val="left"/>
                            </w:pPr>
                            <w:r>
                              <w:t xml:space="preserve">5| </w:t>
                            </w:r>
                            <w:proofErr w:type="spellStart"/>
                            <w:proofErr w:type="gramStart"/>
                            <w:r>
                              <w:t>pinMode</w:t>
                            </w:r>
                            <w:proofErr w:type="spellEnd"/>
                            <w:r>
                              <w:t>(</w:t>
                            </w:r>
                            <w:proofErr w:type="spellStart"/>
                            <w:proofErr w:type="gramEnd"/>
                            <w:r>
                              <w:t>outputPin</w:t>
                            </w:r>
                            <w:proofErr w:type="spellEnd"/>
                            <w:r>
                              <w:t>, OUTPUT);</w:t>
                            </w:r>
                          </w:p>
                          <w:p w:rsidR="00011377" w:rsidRDefault="00011377" w:rsidP="00011377">
                            <w:pPr>
                              <w:jc w:val="left"/>
                            </w:pPr>
                            <w:r>
                              <w:t>6|</w:t>
                            </w:r>
                            <w:r w:rsidRPr="003777DB">
                              <w:t xml:space="preserve"> </w:t>
                            </w:r>
                            <w:proofErr w:type="spellStart"/>
                            <w:proofErr w:type="gramStart"/>
                            <w:r>
                              <w:t>pinMode</w:t>
                            </w:r>
                            <w:proofErr w:type="spellEnd"/>
                            <w:r>
                              <w:t>(</w:t>
                            </w:r>
                            <w:proofErr w:type="spellStart"/>
                            <w:proofErr w:type="gramEnd"/>
                            <w:r>
                              <w:t>triggerPin</w:t>
                            </w:r>
                            <w:proofErr w:type="spellEnd"/>
                            <w:r>
                              <w:t>, OUTPUT);</w:t>
                            </w:r>
                          </w:p>
                          <w:p w:rsidR="00011377" w:rsidRDefault="00011377" w:rsidP="00011377">
                            <w:pPr>
                              <w:jc w:val="left"/>
                            </w:pPr>
                            <w:r>
                              <w:t xml:space="preserve">7| </w:t>
                            </w:r>
                            <w:proofErr w:type="spellStart"/>
                            <w:proofErr w:type="gramStart"/>
                            <w:r>
                              <w:t>pinMode</w:t>
                            </w:r>
                            <w:proofErr w:type="spellEnd"/>
                            <w:r>
                              <w:t>(</w:t>
                            </w:r>
                            <w:proofErr w:type="spellStart"/>
                            <w:proofErr w:type="gramEnd"/>
                            <w:r>
                              <w:t>resetPin</w:t>
                            </w:r>
                            <w:proofErr w:type="spellEnd"/>
                            <w:r>
                              <w:t>, OUTPUT);</w:t>
                            </w:r>
                          </w:p>
                          <w:p w:rsidR="00011377" w:rsidRDefault="00011377" w:rsidP="00011377">
                            <w:pPr>
                              <w:jc w:val="left"/>
                            </w:pPr>
                            <w:r>
                              <w:t>8| }</w:t>
                            </w:r>
                          </w:p>
                          <w:p w:rsidR="00011377" w:rsidRDefault="00011377" w:rsidP="00011377">
                            <w:pPr>
                              <w:jc w:val="left"/>
                            </w:pPr>
                            <w:r>
                              <w:t>9|</w:t>
                            </w:r>
                            <w:r w:rsidRPr="003777DB">
                              <w:t xml:space="preserve"> </w:t>
                            </w:r>
                            <w:r>
                              <w:t xml:space="preserve">void </w:t>
                            </w:r>
                            <w:proofErr w:type="gramStart"/>
                            <w:r>
                              <w:t>loop(</w:t>
                            </w:r>
                            <w:proofErr w:type="gramEnd"/>
                            <w:r>
                              <w:t>) {</w:t>
                            </w:r>
                          </w:p>
                          <w:p w:rsidR="00011377" w:rsidRDefault="00011377" w:rsidP="00011377">
                            <w:pPr>
                              <w:jc w:val="left"/>
                            </w:pPr>
                            <w:r>
                              <w:t>10</w:t>
                            </w:r>
                            <w:proofErr w:type="gramStart"/>
                            <w:r>
                              <w:t xml:space="preserve">|  </w:t>
                            </w:r>
                            <w:proofErr w:type="spellStart"/>
                            <w:r>
                              <w:t>digitalWrite</w:t>
                            </w:r>
                            <w:proofErr w:type="spellEnd"/>
                            <w:proofErr w:type="gramEnd"/>
                            <w:r>
                              <w:t>(</w:t>
                            </w:r>
                            <w:proofErr w:type="spellStart"/>
                            <w:r>
                              <w:t>triggerPin</w:t>
                            </w:r>
                            <w:proofErr w:type="spellEnd"/>
                            <w:r>
                              <w:t>, HIGH);</w:t>
                            </w:r>
                          </w:p>
                          <w:p w:rsidR="00011377" w:rsidRDefault="00011377" w:rsidP="00011377">
                            <w:pPr>
                              <w:jc w:val="left"/>
                            </w:pPr>
                            <w:r>
                              <w:t>11</w:t>
                            </w:r>
                            <w:proofErr w:type="gramStart"/>
                            <w:r>
                              <w:t>|  delay</w:t>
                            </w:r>
                            <w:proofErr w:type="gramEnd"/>
                            <w:r>
                              <w:t>(10);</w:t>
                            </w:r>
                          </w:p>
                          <w:p w:rsidR="00011377" w:rsidRDefault="00011377" w:rsidP="00011377">
                            <w:pPr>
                              <w:jc w:val="left"/>
                            </w:pPr>
                            <w:r>
                              <w:t>12|</w:t>
                            </w:r>
                            <w:r w:rsidRPr="003777DB">
                              <w:t xml:space="preserve"> </w:t>
                            </w:r>
                            <w:proofErr w:type="spellStart"/>
                            <w:proofErr w:type="gramStart"/>
                            <w:r>
                              <w:t>digitalWrite</w:t>
                            </w:r>
                            <w:proofErr w:type="spellEnd"/>
                            <w:r>
                              <w:t>(</w:t>
                            </w:r>
                            <w:proofErr w:type="spellStart"/>
                            <w:proofErr w:type="gramEnd"/>
                            <w:r>
                              <w:t>triggerPin</w:t>
                            </w:r>
                            <w:proofErr w:type="spellEnd"/>
                            <w:r>
                              <w:t>, LOW);</w:t>
                            </w:r>
                          </w:p>
                          <w:p w:rsidR="00011377" w:rsidRDefault="00011377" w:rsidP="00011377">
                            <w:pPr>
                              <w:jc w:val="left"/>
                            </w:pPr>
                            <w:r>
                              <w:t xml:space="preserve">13| </w:t>
                            </w:r>
                            <w:proofErr w:type="gramStart"/>
                            <w:r>
                              <w:t>if(</w:t>
                            </w:r>
                            <w:proofErr w:type="spellStart"/>
                            <w:proofErr w:type="gramEnd"/>
                            <w:r>
                              <w:t>analogRead</w:t>
                            </w:r>
                            <w:proofErr w:type="spellEnd"/>
                            <w:r>
                              <w:t>(A0) &gt;= 900) {</w:t>
                            </w:r>
                          </w:p>
                          <w:p w:rsidR="00011377" w:rsidRDefault="00011377" w:rsidP="00011377">
                            <w:pPr>
                              <w:jc w:val="left"/>
                            </w:pPr>
                            <w:r>
                              <w:t xml:space="preserve">14| </w:t>
                            </w:r>
                            <w:proofErr w:type="spellStart"/>
                            <w:proofErr w:type="gramStart"/>
                            <w:r>
                              <w:t>digitalWrite</w:t>
                            </w:r>
                            <w:proofErr w:type="spellEnd"/>
                            <w:r>
                              <w:t>(</w:t>
                            </w:r>
                            <w:proofErr w:type="spellStart"/>
                            <w:proofErr w:type="gramEnd"/>
                            <w:r>
                              <w:t>resetPin</w:t>
                            </w:r>
                            <w:proofErr w:type="spellEnd"/>
                            <w:r>
                              <w:t>, HIGH);</w:t>
                            </w:r>
                          </w:p>
                          <w:p w:rsidR="00011377" w:rsidRDefault="00011377" w:rsidP="00011377">
                            <w:pPr>
                              <w:jc w:val="left"/>
                            </w:pPr>
                            <w:r>
                              <w:t xml:space="preserve">15| </w:t>
                            </w:r>
                            <w:proofErr w:type="spellStart"/>
                            <w:proofErr w:type="gramStart"/>
                            <w:r>
                              <w:t>digitalWrite</w:t>
                            </w:r>
                            <w:proofErr w:type="spellEnd"/>
                            <w:r>
                              <w:t>(</w:t>
                            </w:r>
                            <w:proofErr w:type="spellStart"/>
                            <w:proofErr w:type="gramEnd"/>
                            <w:r>
                              <w:t>outputPin</w:t>
                            </w:r>
                            <w:proofErr w:type="spellEnd"/>
                            <w:r>
                              <w:t>, LOW);</w:t>
                            </w:r>
                          </w:p>
                          <w:p w:rsidR="00011377" w:rsidRDefault="00011377" w:rsidP="00011377">
                            <w:pPr>
                              <w:jc w:val="left"/>
                            </w:pPr>
                            <w:r>
                              <w:t>16</w:t>
                            </w:r>
                            <w:proofErr w:type="gramStart"/>
                            <w:r>
                              <w:t>| }</w:t>
                            </w:r>
                            <w:proofErr w:type="gramEnd"/>
                            <w:r>
                              <w:t xml:space="preserve"> else {</w:t>
                            </w:r>
                          </w:p>
                          <w:p w:rsidR="00011377" w:rsidRDefault="00011377" w:rsidP="00011377">
                            <w:pPr>
                              <w:jc w:val="left"/>
                            </w:pPr>
                            <w:r>
                              <w:t xml:space="preserve">17| </w:t>
                            </w:r>
                            <w:proofErr w:type="spellStart"/>
                            <w:proofErr w:type="gramStart"/>
                            <w:r>
                              <w:t>digitalWrite</w:t>
                            </w:r>
                            <w:proofErr w:type="spellEnd"/>
                            <w:r>
                              <w:t>(</w:t>
                            </w:r>
                            <w:proofErr w:type="spellStart"/>
                            <w:proofErr w:type="gramEnd"/>
                            <w:r>
                              <w:t>resetPin</w:t>
                            </w:r>
                            <w:proofErr w:type="spellEnd"/>
                            <w:r>
                              <w:t>, LOW);</w:t>
                            </w:r>
                          </w:p>
                          <w:p w:rsidR="00011377" w:rsidRDefault="00011377" w:rsidP="00011377">
                            <w:pPr>
                              <w:jc w:val="left"/>
                            </w:pPr>
                            <w:r>
                              <w:t xml:space="preserve">18| </w:t>
                            </w:r>
                            <w:proofErr w:type="spellStart"/>
                            <w:proofErr w:type="gramStart"/>
                            <w:r>
                              <w:t>digitalWrite</w:t>
                            </w:r>
                            <w:proofErr w:type="spellEnd"/>
                            <w:r>
                              <w:t>(</w:t>
                            </w:r>
                            <w:proofErr w:type="spellStart"/>
                            <w:proofErr w:type="gramEnd"/>
                            <w:r>
                              <w:t>outputPin</w:t>
                            </w:r>
                            <w:proofErr w:type="spellEnd"/>
                            <w:r>
                              <w:t>, HIGH);</w:t>
                            </w:r>
                          </w:p>
                          <w:p w:rsidR="00011377" w:rsidRDefault="00011377" w:rsidP="00011377">
                            <w:pPr>
                              <w:jc w:val="left"/>
                            </w:pPr>
                            <w:r>
                              <w:t>19</w:t>
                            </w:r>
                            <w:proofErr w:type="gramStart"/>
                            <w:r>
                              <w:t>|  }</w:t>
                            </w:r>
                            <w:proofErr w:type="gramEnd"/>
                          </w:p>
                          <w:p w:rsidR="00011377" w:rsidRDefault="00011377" w:rsidP="00011377">
                            <w:pPr>
                              <w:jc w:val="left"/>
                            </w:pPr>
                            <w:r>
                              <w:t>20</w:t>
                            </w:r>
                            <w:proofErr w:type="gramStart"/>
                            <w:r>
                              <w:t>| }</w:t>
                            </w:r>
                            <w:proofErr w:type="gramEnd"/>
                          </w:p>
                          <w:p w:rsidR="00011377" w:rsidRDefault="00011377" w:rsidP="00011377"/>
                          <w:p w:rsidR="00011377" w:rsidRDefault="00011377" w:rsidP="00011377"/>
                          <w:p w:rsidR="00011377" w:rsidRDefault="00011377" w:rsidP="000113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C7C4" id="_x0000_t202" coordsize="21600,21600" o:spt="202" path="m,l,21600r21600,l21600,xe">
                <v:stroke joinstyle="miter"/>
                <v:path gradientshapeok="t" o:connecttype="rect"/>
              </v:shapetype>
              <v:shape id="Text Box 2" o:spid="_x0000_s1026" type="#_x0000_t202" style="position:absolute;left:0;text-align:left;margin-left:177.45pt;margin-top:.25pt;width:191.9pt;height:243.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">
                <v:textbox>
                  <w:txbxContent>
                    <w:p w:rsidR="00011377" w:rsidRDefault="00011377" w:rsidP="00011377">
                      <w:pPr>
                        <w:jc w:val="left"/>
                      </w:pPr>
                      <w:r>
                        <w:t>1|</w:t>
                      </w:r>
                      <w:r w:rsidRPr="003777DB">
                        <w:t xml:space="preserve"> </w:t>
                      </w:r>
                      <w:proofErr w:type="spellStart"/>
                      <w:r>
                        <w:t>int</w:t>
                      </w:r>
                      <w:proofErr w:type="spellEnd"/>
                      <w:r>
                        <w:t xml:space="preserve"> </w:t>
                      </w:r>
                      <w:proofErr w:type="spellStart"/>
                      <w:r>
                        <w:t>outputPin</w:t>
                      </w:r>
                      <w:proofErr w:type="spellEnd"/>
                      <w:r>
                        <w:t xml:space="preserve"> = 3;</w:t>
                      </w:r>
                    </w:p>
                    <w:p w:rsidR="00011377" w:rsidRDefault="00011377" w:rsidP="00011377">
                      <w:pPr>
                        <w:jc w:val="left"/>
                      </w:pPr>
                      <w:r>
                        <w:t>2|</w:t>
                      </w:r>
                      <w:r w:rsidRPr="003777DB">
                        <w:t xml:space="preserve"> </w:t>
                      </w:r>
                      <w:proofErr w:type="spellStart"/>
                      <w:r>
                        <w:t>int</w:t>
                      </w:r>
                      <w:proofErr w:type="spellEnd"/>
                      <w:r>
                        <w:t xml:space="preserve"> </w:t>
                      </w:r>
                      <w:proofErr w:type="spellStart"/>
                      <w:r>
                        <w:t>triggerPin</w:t>
                      </w:r>
                      <w:proofErr w:type="spellEnd"/>
                      <w:r>
                        <w:t xml:space="preserve"> = 5;</w:t>
                      </w:r>
                    </w:p>
                    <w:p w:rsidR="00011377" w:rsidRDefault="00011377" w:rsidP="00011377">
                      <w:pPr>
                        <w:jc w:val="left"/>
                      </w:pPr>
                      <w:r>
                        <w:t>3|</w:t>
                      </w:r>
                      <w:r w:rsidRPr="003777DB">
                        <w:t xml:space="preserve"> </w:t>
                      </w:r>
                      <w:proofErr w:type="spellStart"/>
                      <w:r>
                        <w:t>int</w:t>
                      </w:r>
                      <w:proofErr w:type="spellEnd"/>
                      <w:r>
                        <w:t xml:space="preserve"> </w:t>
                      </w:r>
                      <w:proofErr w:type="spellStart"/>
                      <w:r>
                        <w:t>resetPin</w:t>
                      </w:r>
                      <w:proofErr w:type="spellEnd"/>
                      <w:r>
                        <w:t xml:space="preserve"> = 4;</w:t>
                      </w:r>
                    </w:p>
                    <w:p w:rsidR="00011377" w:rsidRDefault="00011377" w:rsidP="00011377">
                      <w:pPr>
                        <w:jc w:val="left"/>
                      </w:pPr>
                      <w:r>
                        <w:t>4|</w:t>
                      </w:r>
                      <w:r w:rsidRPr="003777DB">
                        <w:t xml:space="preserve"> </w:t>
                      </w:r>
                      <w:r>
                        <w:t xml:space="preserve">void </w:t>
                      </w:r>
                      <w:proofErr w:type="gramStart"/>
                      <w:r>
                        <w:t>setup(</w:t>
                      </w:r>
                      <w:proofErr w:type="gramEnd"/>
                      <w:r>
                        <w:t>) {</w:t>
                      </w:r>
                    </w:p>
                    <w:p w:rsidR="00011377" w:rsidRDefault="00011377" w:rsidP="00011377">
                      <w:pPr>
                        <w:jc w:val="left"/>
                      </w:pPr>
                      <w:r>
                        <w:t xml:space="preserve">5| </w:t>
                      </w:r>
                      <w:proofErr w:type="spellStart"/>
                      <w:proofErr w:type="gramStart"/>
                      <w:r>
                        <w:t>pinMode</w:t>
                      </w:r>
                      <w:proofErr w:type="spellEnd"/>
                      <w:r>
                        <w:t>(</w:t>
                      </w:r>
                      <w:proofErr w:type="spellStart"/>
                      <w:proofErr w:type="gramEnd"/>
                      <w:r>
                        <w:t>outputPin</w:t>
                      </w:r>
                      <w:proofErr w:type="spellEnd"/>
                      <w:r>
                        <w:t>, OUTPUT);</w:t>
                      </w:r>
                    </w:p>
                    <w:p w:rsidR="00011377" w:rsidRDefault="00011377" w:rsidP="00011377">
                      <w:pPr>
                        <w:jc w:val="left"/>
                      </w:pPr>
                      <w:r>
                        <w:t>6|</w:t>
                      </w:r>
                      <w:r w:rsidRPr="003777DB">
                        <w:t xml:space="preserve"> </w:t>
                      </w:r>
                      <w:proofErr w:type="spellStart"/>
                      <w:proofErr w:type="gramStart"/>
                      <w:r>
                        <w:t>pinMode</w:t>
                      </w:r>
                      <w:proofErr w:type="spellEnd"/>
                      <w:r>
                        <w:t>(</w:t>
                      </w:r>
                      <w:proofErr w:type="spellStart"/>
                      <w:proofErr w:type="gramEnd"/>
                      <w:r>
                        <w:t>triggerPin</w:t>
                      </w:r>
                      <w:proofErr w:type="spellEnd"/>
                      <w:r>
                        <w:t>, OUTPUT);</w:t>
                      </w:r>
                    </w:p>
                    <w:p w:rsidR="00011377" w:rsidRDefault="00011377" w:rsidP="00011377">
                      <w:pPr>
                        <w:jc w:val="left"/>
                      </w:pPr>
                      <w:r>
                        <w:t xml:space="preserve">7| </w:t>
                      </w:r>
                      <w:proofErr w:type="spellStart"/>
                      <w:proofErr w:type="gramStart"/>
                      <w:r>
                        <w:t>pinMode</w:t>
                      </w:r>
                      <w:proofErr w:type="spellEnd"/>
                      <w:r>
                        <w:t>(</w:t>
                      </w:r>
                      <w:proofErr w:type="spellStart"/>
                      <w:proofErr w:type="gramEnd"/>
                      <w:r>
                        <w:t>resetPin</w:t>
                      </w:r>
                      <w:proofErr w:type="spellEnd"/>
                      <w:r>
                        <w:t>, OUTPUT);</w:t>
                      </w:r>
                    </w:p>
                    <w:p w:rsidR="00011377" w:rsidRDefault="00011377" w:rsidP="00011377">
                      <w:pPr>
                        <w:jc w:val="left"/>
                      </w:pPr>
                      <w:r>
                        <w:t>8| }</w:t>
                      </w:r>
                    </w:p>
                    <w:p w:rsidR="00011377" w:rsidRDefault="00011377" w:rsidP="00011377">
                      <w:pPr>
                        <w:jc w:val="left"/>
                      </w:pPr>
                      <w:r>
                        <w:t>9|</w:t>
                      </w:r>
                      <w:r w:rsidRPr="003777DB">
                        <w:t xml:space="preserve"> </w:t>
                      </w:r>
                      <w:r>
                        <w:t xml:space="preserve">void </w:t>
                      </w:r>
                      <w:proofErr w:type="gramStart"/>
                      <w:r>
                        <w:t>loop(</w:t>
                      </w:r>
                      <w:proofErr w:type="gramEnd"/>
                      <w:r>
                        <w:t>) {</w:t>
                      </w:r>
                    </w:p>
                    <w:p w:rsidR="00011377" w:rsidRDefault="00011377" w:rsidP="00011377">
                      <w:pPr>
                        <w:jc w:val="left"/>
                      </w:pPr>
                      <w:r>
                        <w:t>10</w:t>
                      </w:r>
                      <w:proofErr w:type="gramStart"/>
                      <w:r>
                        <w:t xml:space="preserve">|  </w:t>
                      </w:r>
                      <w:proofErr w:type="spellStart"/>
                      <w:r>
                        <w:t>digitalWrite</w:t>
                      </w:r>
                      <w:proofErr w:type="spellEnd"/>
                      <w:proofErr w:type="gramEnd"/>
                      <w:r>
                        <w:t>(</w:t>
                      </w:r>
                      <w:proofErr w:type="spellStart"/>
                      <w:r>
                        <w:t>triggerPin</w:t>
                      </w:r>
                      <w:proofErr w:type="spellEnd"/>
                      <w:r>
                        <w:t>, HIGH);</w:t>
                      </w:r>
                    </w:p>
                    <w:p w:rsidR="00011377" w:rsidRDefault="00011377" w:rsidP="00011377">
                      <w:pPr>
                        <w:jc w:val="left"/>
                      </w:pPr>
                      <w:r>
                        <w:t>11</w:t>
                      </w:r>
                      <w:proofErr w:type="gramStart"/>
                      <w:r>
                        <w:t>|  delay</w:t>
                      </w:r>
                      <w:proofErr w:type="gramEnd"/>
                      <w:r>
                        <w:t>(10);</w:t>
                      </w:r>
                    </w:p>
                    <w:p w:rsidR="00011377" w:rsidRDefault="00011377" w:rsidP="00011377">
                      <w:pPr>
                        <w:jc w:val="left"/>
                      </w:pPr>
                      <w:r>
                        <w:t>12|</w:t>
                      </w:r>
                      <w:r w:rsidRPr="003777DB">
                        <w:t xml:space="preserve"> </w:t>
                      </w:r>
                      <w:proofErr w:type="spellStart"/>
                      <w:proofErr w:type="gramStart"/>
                      <w:r>
                        <w:t>digitalWrite</w:t>
                      </w:r>
                      <w:proofErr w:type="spellEnd"/>
                      <w:r>
                        <w:t>(</w:t>
                      </w:r>
                      <w:proofErr w:type="spellStart"/>
                      <w:proofErr w:type="gramEnd"/>
                      <w:r>
                        <w:t>triggerPin</w:t>
                      </w:r>
                      <w:proofErr w:type="spellEnd"/>
                      <w:r>
                        <w:t>, LOW);</w:t>
                      </w:r>
                    </w:p>
                    <w:p w:rsidR="00011377" w:rsidRDefault="00011377" w:rsidP="00011377">
                      <w:pPr>
                        <w:jc w:val="left"/>
                      </w:pPr>
                      <w:r>
                        <w:t xml:space="preserve">13| </w:t>
                      </w:r>
                      <w:proofErr w:type="gramStart"/>
                      <w:r>
                        <w:t>if(</w:t>
                      </w:r>
                      <w:proofErr w:type="spellStart"/>
                      <w:proofErr w:type="gramEnd"/>
                      <w:r>
                        <w:t>analogRead</w:t>
                      </w:r>
                      <w:proofErr w:type="spellEnd"/>
                      <w:r>
                        <w:t>(A0) &gt;= 900) {</w:t>
                      </w:r>
                    </w:p>
                    <w:p w:rsidR="00011377" w:rsidRDefault="00011377" w:rsidP="00011377">
                      <w:pPr>
                        <w:jc w:val="left"/>
                      </w:pPr>
                      <w:r>
                        <w:t xml:space="preserve">14| </w:t>
                      </w:r>
                      <w:proofErr w:type="spellStart"/>
                      <w:proofErr w:type="gramStart"/>
                      <w:r>
                        <w:t>digitalWrite</w:t>
                      </w:r>
                      <w:proofErr w:type="spellEnd"/>
                      <w:r>
                        <w:t>(</w:t>
                      </w:r>
                      <w:proofErr w:type="spellStart"/>
                      <w:proofErr w:type="gramEnd"/>
                      <w:r>
                        <w:t>resetPin</w:t>
                      </w:r>
                      <w:proofErr w:type="spellEnd"/>
                      <w:r>
                        <w:t>, HIGH);</w:t>
                      </w:r>
                    </w:p>
                    <w:p w:rsidR="00011377" w:rsidRDefault="00011377" w:rsidP="00011377">
                      <w:pPr>
                        <w:jc w:val="left"/>
                      </w:pPr>
                      <w:r>
                        <w:t xml:space="preserve">15| </w:t>
                      </w:r>
                      <w:proofErr w:type="spellStart"/>
                      <w:proofErr w:type="gramStart"/>
                      <w:r>
                        <w:t>digitalWrite</w:t>
                      </w:r>
                      <w:proofErr w:type="spellEnd"/>
                      <w:r>
                        <w:t>(</w:t>
                      </w:r>
                      <w:proofErr w:type="spellStart"/>
                      <w:proofErr w:type="gramEnd"/>
                      <w:r>
                        <w:t>outputPin</w:t>
                      </w:r>
                      <w:proofErr w:type="spellEnd"/>
                      <w:r>
                        <w:t>, LOW);</w:t>
                      </w:r>
                    </w:p>
                    <w:p w:rsidR="00011377" w:rsidRDefault="00011377" w:rsidP="00011377">
                      <w:pPr>
                        <w:jc w:val="left"/>
                      </w:pPr>
                      <w:r>
                        <w:t>16</w:t>
                      </w:r>
                      <w:proofErr w:type="gramStart"/>
                      <w:r>
                        <w:t>| }</w:t>
                      </w:r>
                      <w:proofErr w:type="gramEnd"/>
                      <w:r>
                        <w:t xml:space="preserve"> else {</w:t>
                      </w:r>
                    </w:p>
                    <w:p w:rsidR="00011377" w:rsidRDefault="00011377" w:rsidP="00011377">
                      <w:pPr>
                        <w:jc w:val="left"/>
                      </w:pPr>
                      <w:r>
                        <w:t xml:space="preserve">17| </w:t>
                      </w:r>
                      <w:proofErr w:type="spellStart"/>
                      <w:proofErr w:type="gramStart"/>
                      <w:r>
                        <w:t>digitalWrite</w:t>
                      </w:r>
                      <w:proofErr w:type="spellEnd"/>
                      <w:r>
                        <w:t>(</w:t>
                      </w:r>
                      <w:proofErr w:type="spellStart"/>
                      <w:proofErr w:type="gramEnd"/>
                      <w:r>
                        <w:t>resetPin</w:t>
                      </w:r>
                      <w:proofErr w:type="spellEnd"/>
                      <w:r>
                        <w:t>, LOW);</w:t>
                      </w:r>
                    </w:p>
                    <w:p w:rsidR="00011377" w:rsidRDefault="00011377" w:rsidP="00011377">
                      <w:pPr>
                        <w:jc w:val="left"/>
                      </w:pPr>
                      <w:r>
                        <w:t xml:space="preserve">18| </w:t>
                      </w:r>
                      <w:proofErr w:type="spellStart"/>
                      <w:proofErr w:type="gramStart"/>
                      <w:r>
                        <w:t>digitalWrite</w:t>
                      </w:r>
                      <w:proofErr w:type="spellEnd"/>
                      <w:r>
                        <w:t>(</w:t>
                      </w:r>
                      <w:proofErr w:type="spellStart"/>
                      <w:proofErr w:type="gramEnd"/>
                      <w:r>
                        <w:t>outputPin</w:t>
                      </w:r>
                      <w:proofErr w:type="spellEnd"/>
                      <w:r>
                        <w:t>, HIGH);</w:t>
                      </w:r>
                    </w:p>
                    <w:p w:rsidR="00011377" w:rsidRDefault="00011377" w:rsidP="00011377">
                      <w:pPr>
                        <w:jc w:val="left"/>
                      </w:pPr>
                      <w:r>
                        <w:t>19</w:t>
                      </w:r>
                      <w:proofErr w:type="gramStart"/>
                      <w:r>
                        <w:t>|  }</w:t>
                      </w:r>
                      <w:proofErr w:type="gramEnd"/>
                    </w:p>
                    <w:p w:rsidR="00011377" w:rsidRDefault="00011377" w:rsidP="00011377">
                      <w:pPr>
                        <w:jc w:val="left"/>
                      </w:pPr>
                      <w:r>
                        <w:t>20</w:t>
                      </w:r>
                      <w:proofErr w:type="gramStart"/>
                      <w:r>
                        <w:t>| }</w:t>
                      </w:r>
                      <w:proofErr w:type="gramEnd"/>
                    </w:p>
                    <w:p w:rsidR="00011377" w:rsidRDefault="00011377" w:rsidP="00011377"/>
                    <w:p w:rsidR="00011377" w:rsidRDefault="00011377" w:rsidP="00011377"/>
                    <w:p w:rsidR="00011377" w:rsidRDefault="00011377" w:rsidP="00011377"/>
                  </w:txbxContent>
                </v:textbox>
                <w10:wrap type="square" anchorx="margin"/>
              </v:shape>
            </w:pict>
          </mc:Fallback>
        </mc:AlternateContent>
      </w:r>
    </w:p>
    <w:p w:rsidR="00011377" w:rsidRDefault="00011377" w:rsidP="00011377">
      <w:pPr>
        <w:pStyle w:val="figurecaption"/>
        <w:numPr>
          <w:ilvl w:val="0"/>
          <w:numId w:val="0"/>
        </w:numPr>
        <w:ind w:left="360"/>
        <w:rPr>
          <w:rFonts w:eastAsia="MS Mincho"/>
        </w:rPr>
      </w:pPr>
    </w:p>
    <w:p w:rsidR="005365D4" w:rsidRDefault="00011377" w:rsidP="00011377">
      <w:pPr>
        <w:pStyle w:val="Heading2"/>
        <w:numPr>
          <w:ilvl w:val="0"/>
          <w:numId w:val="0"/>
        </w:numPr>
      </w:pPr>
      <w:r>
        <w:tab/>
      </w:r>
      <w:r>
        <w:tab/>
      </w:r>
      <w:r>
        <w:tab/>
      </w:r>
      <w:r>
        <w:tab/>
      </w:r>
      <w:r>
        <w:tab/>
      </w:r>
      <w:r>
        <w:tab/>
      </w:r>
      <w:r>
        <w:tab/>
      </w:r>
      <w:r>
        <w:tab/>
      </w:r>
      <w:r>
        <w:tab/>
      </w:r>
      <w:r>
        <w:tab/>
      </w:r>
      <w:r>
        <w:tab/>
      </w:r>
      <w:r>
        <w:tab/>
      </w:r>
      <w:r>
        <w:tab/>
      </w:r>
      <w:r>
        <w:tab/>
      </w:r>
      <w:r>
        <w:tab/>
      </w:r>
      <w:r>
        <w:tab/>
      </w:r>
      <w:r>
        <w:tab/>
        <w:t xml:space="preserve">                </w:t>
      </w: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p>
    <w:p w:rsidR="005365D4" w:rsidRDefault="005365D4" w:rsidP="00011377">
      <w:pPr>
        <w:pStyle w:val="Heading2"/>
        <w:numPr>
          <w:ilvl w:val="0"/>
          <w:numId w:val="0"/>
        </w:numPr>
      </w:pPr>
      <w:r>
        <w:tab/>
      </w:r>
      <w:r>
        <w:tab/>
      </w:r>
      <w:r>
        <w:tab/>
      </w:r>
      <w:r>
        <w:tab/>
      </w:r>
      <w:r>
        <w:tab/>
      </w:r>
      <w:r w:rsidR="00011377">
        <w:t xml:space="preserve"> </w:t>
      </w:r>
    </w:p>
    <w:p w:rsidR="005365D4" w:rsidRDefault="005365D4" w:rsidP="00011377">
      <w:pPr>
        <w:pStyle w:val="Heading2"/>
        <w:numPr>
          <w:ilvl w:val="0"/>
          <w:numId w:val="0"/>
        </w:numPr>
      </w:pPr>
    </w:p>
    <w:p w:rsidR="005365D4" w:rsidRDefault="005365D4" w:rsidP="00011377">
      <w:pPr>
        <w:pStyle w:val="Heading2"/>
        <w:numPr>
          <w:ilvl w:val="0"/>
          <w:numId w:val="0"/>
        </w:numPr>
      </w:pPr>
    </w:p>
    <w:p w:rsidR="00011377" w:rsidRDefault="00011377" w:rsidP="005365D4">
      <w:pPr>
        <w:pStyle w:val="Heading2"/>
        <w:numPr>
          <w:ilvl w:val="0"/>
          <w:numId w:val="0"/>
        </w:numPr>
        <w:jc w:val="center"/>
      </w:pPr>
      <w:r>
        <w:t>Fig.3. Arduino coding</w:t>
      </w:r>
    </w:p>
    <w:p w:rsidR="00011377" w:rsidRDefault="00011377" w:rsidP="00011377">
      <w:pPr>
        <w:pStyle w:val="figurecaption"/>
        <w:numPr>
          <w:ilvl w:val="0"/>
          <w:numId w:val="0"/>
        </w:numPr>
        <w:ind w:left="360"/>
        <w:rPr>
          <w:rFonts w:eastAsia="MS Mincho"/>
        </w:rPr>
      </w:pPr>
    </w:p>
    <w:p w:rsidR="00011377" w:rsidRDefault="00011377" w:rsidP="00011377">
      <w:pPr>
        <w:pStyle w:val="figurecaption"/>
        <w:numPr>
          <w:ilvl w:val="0"/>
          <w:numId w:val="0"/>
        </w:numPr>
        <w:ind w:left="360"/>
        <w:rPr>
          <w:rFonts w:eastAsia="MS Mincho"/>
        </w:rPr>
      </w:pPr>
    </w:p>
    <w:p w:rsidR="00011377" w:rsidRDefault="00AD1D09" w:rsidP="00011377">
      <w:pPr>
        <w:pStyle w:val="figurecaption"/>
        <w:numPr>
          <w:ilvl w:val="0"/>
          <w:numId w:val="0"/>
        </w:numPr>
        <w:ind w:left="360"/>
        <w:rPr>
          <w:rFonts w:eastAsia="MS Mincho"/>
        </w:rPr>
      </w:pPr>
      <w:r w:rsidRPr="00AD1D09">
        <w:rPr>
          <w:rFonts w:eastAsia="MS Mincho"/>
        </w:rPr>
        <w:drawing>
          <wp:inline distT="0" distB="0" distL="0" distR="0" wp14:anchorId="0B2D0C25" wp14:editId="18395270">
            <wp:extent cx="6037385" cy="3629839"/>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8675" cy="3642639"/>
                    </a:xfrm>
                    <a:prstGeom prst="rect">
                      <a:avLst/>
                    </a:prstGeom>
                  </pic:spPr>
                </pic:pic>
              </a:graphicData>
            </a:graphic>
          </wp:inline>
        </w:drawing>
      </w:r>
    </w:p>
    <w:p w:rsidR="00011377" w:rsidRDefault="00011377" w:rsidP="00B63E22">
      <w:pPr>
        <w:pStyle w:val="Heading2"/>
        <w:numPr>
          <w:ilvl w:val="0"/>
          <w:numId w:val="0"/>
        </w:numPr>
        <w:jc w:val="center"/>
      </w:pPr>
      <w:r>
        <w:t>Fig.4. Schemetic of view</w:t>
      </w:r>
      <w:r w:rsidRPr="00474E85">
        <w:t xml:space="preserve"> </w:t>
      </w:r>
      <w:r w:rsidRPr="005E6C13">
        <w:t>Smart Electric Car Charging (</w:t>
      </w:r>
      <w:r w:rsidRPr="008E5673">
        <w:t>Automating turnoff if battery is full</w:t>
      </w:r>
      <w:r w:rsidRPr="005E6C13">
        <w:t>)</w:t>
      </w:r>
    </w:p>
    <w:p w:rsidR="00011377" w:rsidRDefault="00011377" w:rsidP="00011377">
      <w:pPr>
        <w:pStyle w:val="figurecaption"/>
        <w:numPr>
          <w:ilvl w:val="0"/>
          <w:numId w:val="0"/>
        </w:numPr>
        <w:ind w:left="360"/>
        <w:rPr>
          <w:rFonts w:eastAsia="MS Mincho"/>
        </w:rPr>
      </w:pPr>
    </w:p>
    <w:p w:rsidR="00011377" w:rsidRDefault="00011377" w:rsidP="00011377">
      <w:pPr>
        <w:pStyle w:val="figurecaption"/>
        <w:numPr>
          <w:ilvl w:val="0"/>
          <w:numId w:val="0"/>
        </w:numPr>
        <w:ind w:left="360"/>
        <w:rPr>
          <w:rFonts w:eastAsia="MS Mincho"/>
        </w:rPr>
      </w:pPr>
    </w:p>
    <w:p w:rsidR="00011377" w:rsidRDefault="00011377" w:rsidP="00011377">
      <w:pPr>
        <w:pStyle w:val="figurecaption"/>
        <w:numPr>
          <w:ilvl w:val="0"/>
          <w:numId w:val="0"/>
        </w:numPr>
        <w:ind w:left="360"/>
        <w:rPr>
          <w:rFonts w:eastAsia="MS Mincho"/>
        </w:rPr>
      </w:pPr>
    </w:p>
    <w:p w:rsidR="00011377" w:rsidRDefault="00011377" w:rsidP="00011377">
      <w:pPr>
        <w:pStyle w:val="Heading1"/>
      </w:pPr>
      <w:r>
        <w:t>security consideration</w:t>
      </w:r>
    </w:p>
    <w:p w:rsidR="00011377" w:rsidRDefault="00011377" w:rsidP="00011377">
      <w:pPr>
        <w:pStyle w:val="BodyText"/>
      </w:pPr>
      <w:r w:rsidRPr="00004A92">
        <w:t xml:space="preserve"> </w:t>
      </w:r>
      <w:r>
        <w:tab/>
      </w:r>
      <w:r w:rsidRPr="00004A92">
        <w:t xml:space="preserve">Security is the practice of protecting systems, devices, and networks from unauthorized access, use, theft, damage, or </w:t>
      </w:r>
      <w:r>
        <w:tab/>
      </w:r>
      <w:r>
        <w:tab/>
      </w:r>
      <w:r w:rsidRPr="00004A92">
        <w:t>disruption</w:t>
      </w:r>
      <w:r>
        <w:t xml:space="preserve">. This sections provides the details information about the consideration security </w:t>
      </w:r>
    </w:p>
    <w:p w:rsidR="00011377" w:rsidRDefault="00011377" w:rsidP="00011377">
      <w:pPr>
        <w:pStyle w:val="Heading2"/>
        <w:numPr>
          <w:ilvl w:val="0"/>
          <w:numId w:val="0"/>
        </w:numPr>
        <w:ind w:left="720"/>
      </w:pPr>
    </w:p>
    <w:p w:rsidR="00011377" w:rsidRDefault="00011377" w:rsidP="00011377">
      <w:pPr>
        <w:ind w:firstLine="360"/>
        <w:jc w:val="left"/>
      </w:pPr>
    </w:p>
    <w:p w:rsidR="00011377" w:rsidRDefault="00011377" w:rsidP="00011377">
      <w:pPr>
        <w:pStyle w:val="Heading3"/>
        <w:tabs>
          <w:tab w:val="clear" w:pos="360"/>
          <w:tab w:val="num" w:pos="720"/>
        </w:tabs>
        <w:ind w:left="360"/>
      </w:pPr>
      <w:r>
        <w:t xml:space="preserve"> Communication encryption: </w:t>
      </w:r>
    </w:p>
    <w:p w:rsidR="00011377" w:rsidRDefault="00011377" w:rsidP="00011377">
      <w:pPr>
        <w:pStyle w:val="Heading3"/>
        <w:numPr>
          <w:ilvl w:val="0"/>
          <w:numId w:val="0"/>
        </w:numPr>
        <w:ind w:left="540"/>
      </w:pPr>
      <w:r>
        <w:tab/>
      </w:r>
      <w:r>
        <w:tab/>
      </w:r>
      <w:r w:rsidRPr="008C6852">
        <w:rPr>
          <w:i w:val="0"/>
          <w:iCs w:val="0"/>
          <w:noProof w:val="0"/>
          <w:spacing w:val="-1"/>
        </w:rPr>
        <w:t>If the charging system is connected to the internet, it's important to ensure that any communication between the system and the cloud is encrypted to prevent unauthorized access to the system and protect data privacy.</w:t>
      </w:r>
    </w:p>
    <w:p w:rsidR="00011377" w:rsidRDefault="00011377" w:rsidP="00011377">
      <w:pPr>
        <w:ind w:left="360"/>
        <w:jc w:val="left"/>
      </w:pPr>
    </w:p>
    <w:p w:rsidR="00011377" w:rsidRDefault="00011377" w:rsidP="00011377">
      <w:pPr>
        <w:pStyle w:val="Heading3"/>
        <w:tabs>
          <w:tab w:val="clear" w:pos="360"/>
          <w:tab w:val="num" w:pos="720"/>
        </w:tabs>
        <w:ind w:left="360"/>
      </w:pPr>
      <w:r>
        <w:t xml:space="preserve"> Firewall configuration: </w:t>
      </w:r>
    </w:p>
    <w:p w:rsidR="00011377" w:rsidRPr="008C6852" w:rsidRDefault="00011377" w:rsidP="00011377">
      <w:pPr>
        <w:pStyle w:val="Heading3"/>
        <w:numPr>
          <w:ilvl w:val="0"/>
          <w:numId w:val="0"/>
        </w:numPr>
        <w:ind w:left="540"/>
        <w:rPr>
          <w:i w:val="0"/>
          <w:iCs w:val="0"/>
          <w:noProof w:val="0"/>
          <w:spacing w:val="-1"/>
        </w:rPr>
      </w:pPr>
      <w:r>
        <w:tab/>
      </w:r>
      <w:r>
        <w:tab/>
      </w:r>
      <w:r w:rsidRPr="008C6852">
        <w:rPr>
          <w:i w:val="0"/>
          <w:iCs w:val="0"/>
          <w:noProof w:val="0"/>
          <w:spacing w:val="-1"/>
        </w:rPr>
        <w:t>The charging system should have a properly configured firewall to prevent unauthorized access to the system, and to ensure that only the necessary traffic is allowed in and out.</w:t>
      </w:r>
    </w:p>
    <w:p w:rsidR="00011377" w:rsidRPr="008C6852" w:rsidRDefault="00011377" w:rsidP="00011377">
      <w:pPr>
        <w:ind w:left="360"/>
        <w:jc w:val="left"/>
        <w:rPr>
          <w:rFonts w:eastAsia="MS Mincho"/>
          <w:spacing w:val="-1"/>
        </w:rPr>
      </w:pPr>
    </w:p>
    <w:p w:rsidR="00011377" w:rsidRDefault="00011377" w:rsidP="00011377">
      <w:pPr>
        <w:pStyle w:val="Heading3"/>
        <w:tabs>
          <w:tab w:val="clear" w:pos="360"/>
          <w:tab w:val="num" w:pos="720"/>
        </w:tabs>
        <w:ind w:left="360"/>
      </w:pPr>
      <w:r>
        <w:t xml:space="preserve"> User authentication: </w:t>
      </w:r>
    </w:p>
    <w:p w:rsidR="00011377" w:rsidRDefault="00011377" w:rsidP="00011377">
      <w:pPr>
        <w:pStyle w:val="Heading3"/>
        <w:numPr>
          <w:ilvl w:val="0"/>
          <w:numId w:val="0"/>
        </w:numPr>
        <w:ind w:left="540"/>
      </w:pPr>
      <w:r w:rsidRPr="008C6852">
        <w:rPr>
          <w:i w:val="0"/>
          <w:iCs w:val="0"/>
          <w:noProof w:val="0"/>
          <w:spacing w:val="-1"/>
        </w:rPr>
        <w:tab/>
      </w:r>
      <w:r w:rsidRPr="008C6852">
        <w:rPr>
          <w:i w:val="0"/>
          <w:iCs w:val="0"/>
          <w:noProof w:val="0"/>
          <w:spacing w:val="-1"/>
        </w:rPr>
        <w:tab/>
        <w:t>The system should include user authentication to ensure that only authorized users can access the system. This can be achieved by implementing strong password policies or using biometric authentication mechanisms</w:t>
      </w:r>
      <w:r>
        <w:t>.</w:t>
      </w:r>
    </w:p>
    <w:p w:rsidR="00011377" w:rsidRDefault="00011377" w:rsidP="00011377">
      <w:pPr>
        <w:ind w:left="360"/>
        <w:jc w:val="left"/>
      </w:pPr>
    </w:p>
    <w:p w:rsidR="00011377" w:rsidRDefault="00011377" w:rsidP="00011377">
      <w:pPr>
        <w:pStyle w:val="Heading3"/>
        <w:tabs>
          <w:tab w:val="clear" w:pos="360"/>
          <w:tab w:val="num" w:pos="720"/>
        </w:tabs>
        <w:ind w:left="360"/>
      </w:pPr>
      <w:r>
        <w:t xml:space="preserve"> Secure boot:</w:t>
      </w:r>
    </w:p>
    <w:p w:rsidR="00011377" w:rsidRPr="008C6852" w:rsidRDefault="00011377" w:rsidP="00011377">
      <w:pPr>
        <w:pStyle w:val="Heading3"/>
        <w:numPr>
          <w:ilvl w:val="0"/>
          <w:numId w:val="0"/>
        </w:numPr>
        <w:ind w:left="540"/>
        <w:rPr>
          <w:i w:val="0"/>
          <w:iCs w:val="0"/>
          <w:noProof w:val="0"/>
          <w:spacing w:val="-1"/>
        </w:rPr>
      </w:pPr>
      <w:r>
        <w:tab/>
      </w:r>
      <w:r>
        <w:tab/>
      </w:r>
      <w:r w:rsidRPr="008C6852">
        <w:rPr>
          <w:i w:val="0"/>
          <w:iCs w:val="0"/>
          <w:noProof w:val="0"/>
          <w:spacing w:val="-1"/>
        </w:rPr>
        <w:t xml:space="preserve"> The charging system should be designed to have a secure boot process to prevent unauthorized firmware updates or other tampering.</w:t>
      </w:r>
    </w:p>
    <w:p w:rsidR="00011377" w:rsidRDefault="00011377" w:rsidP="00011377">
      <w:pPr>
        <w:ind w:left="360"/>
        <w:jc w:val="left"/>
      </w:pPr>
    </w:p>
    <w:p w:rsidR="00011377" w:rsidRDefault="00011377" w:rsidP="00011377">
      <w:pPr>
        <w:pStyle w:val="Heading3"/>
        <w:tabs>
          <w:tab w:val="clear" w:pos="360"/>
          <w:tab w:val="num" w:pos="720"/>
        </w:tabs>
        <w:ind w:left="360"/>
      </w:pPr>
      <w:r>
        <w:t xml:space="preserve"> Regular updates: </w:t>
      </w:r>
    </w:p>
    <w:p w:rsidR="00011377" w:rsidRPr="008C6852" w:rsidRDefault="00011377" w:rsidP="00011377">
      <w:pPr>
        <w:pStyle w:val="Heading3"/>
        <w:numPr>
          <w:ilvl w:val="0"/>
          <w:numId w:val="0"/>
        </w:numPr>
        <w:ind w:left="540"/>
        <w:rPr>
          <w:i w:val="0"/>
          <w:iCs w:val="0"/>
          <w:noProof w:val="0"/>
          <w:spacing w:val="-1"/>
        </w:rPr>
      </w:pPr>
      <w:r>
        <w:tab/>
      </w:r>
      <w:r>
        <w:tab/>
      </w:r>
      <w:r w:rsidRPr="008C6852">
        <w:rPr>
          <w:i w:val="0"/>
          <w:iCs w:val="0"/>
          <w:noProof w:val="0"/>
          <w:spacing w:val="-1"/>
        </w:rPr>
        <w:t>The system should be regularly updated with the latest security patches to address any known vulnerabilities.</w:t>
      </w:r>
    </w:p>
    <w:p w:rsidR="00011377" w:rsidRPr="008C6852" w:rsidRDefault="00011377" w:rsidP="00011377">
      <w:pPr>
        <w:ind w:left="360"/>
        <w:jc w:val="left"/>
        <w:rPr>
          <w:rFonts w:eastAsia="MS Mincho"/>
          <w:spacing w:val="-1"/>
        </w:rPr>
      </w:pPr>
    </w:p>
    <w:p w:rsidR="00011377" w:rsidRDefault="00011377" w:rsidP="00011377">
      <w:pPr>
        <w:pStyle w:val="Heading3"/>
        <w:tabs>
          <w:tab w:val="clear" w:pos="360"/>
          <w:tab w:val="num" w:pos="720"/>
        </w:tabs>
        <w:ind w:left="360"/>
      </w:pPr>
      <w:r>
        <w:t xml:space="preserve"> End user awareness: </w:t>
      </w:r>
    </w:p>
    <w:p w:rsidR="00011377" w:rsidRPr="008C6852" w:rsidRDefault="00011377" w:rsidP="00011377">
      <w:pPr>
        <w:pStyle w:val="Heading3"/>
        <w:numPr>
          <w:ilvl w:val="0"/>
          <w:numId w:val="0"/>
        </w:numPr>
        <w:ind w:left="540"/>
        <w:rPr>
          <w:i w:val="0"/>
          <w:iCs w:val="0"/>
          <w:noProof w:val="0"/>
          <w:spacing w:val="-1"/>
        </w:rPr>
      </w:pPr>
      <w:r>
        <w:tab/>
      </w:r>
      <w:r>
        <w:tab/>
      </w:r>
      <w:r w:rsidRPr="008C6852">
        <w:rPr>
          <w:i w:val="0"/>
          <w:iCs w:val="0"/>
          <w:noProof w:val="0"/>
          <w:spacing w:val="-1"/>
        </w:rPr>
        <w:t>Users should be educated on how to use the system securely, including how to properly configure and use the system, and how to recognize and report any security issues.</w:t>
      </w:r>
    </w:p>
    <w:p w:rsidR="00011377" w:rsidRDefault="00011377" w:rsidP="00011377">
      <w:pPr>
        <w:ind w:left="360"/>
        <w:jc w:val="left"/>
      </w:pPr>
    </w:p>
    <w:p w:rsidR="00011377" w:rsidRDefault="00011377" w:rsidP="00011377">
      <w:pPr>
        <w:pStyle w:val="Heading3"/>
        <w:tabs>
          <w:tab w:val="clear" w:pos="360"/>
          <w:tab w:val="num" w:pos="720"/>
        </w:tabs>
        <w:ind w:left="360"/>
      </w:pPr>
      <w:r>
        <w:t xml:space="preserve"> Physical security:</w:t>
      </w:r>
    </w:p>
    <w:p w:rsidR="00011377" w:rsidRPr="008C6852" w:rsidRDefault="00011377" w:rsidP="00011377">
      <w:pPr>
        <w:pStyle w:val="Heading3"/>
        <w:numPr>
          <w:ilvl w:val="0"/>
          <w:numId w:val="0"/>
        </w:numPr>
        <w:ind w:left="540"/>
        <w:rPr>
          <w:i w:val="0"/>
          <w:iCs w:val="0"/>
          <w:noProof w:val="0"/>
          <w:spacing w:val="-1"/>
        </w:rPr>
      </w:pPr>
      <w:r>
        <w:tab/>
      </w:r>
      <w:r>
        <w:tab/>
        <w:t xml:space="preserve"> </w:t>
      </w:r>
      <w:r w:rsidRPr="008C6852">
        <w:rPr>
          <w:i w:val="0"/>
          <w:iCs w:val="0"/>
          <w:noProof w:val="0"/>
          <w:spacing w:val="-1"/>
        </w:rPr>
        <w:t>The charging system should be physically secured to prevent unauthorized access or tampering. This can include measures such as installing the system in a locked enclosure, and limiting physical access to the system.</w:t>
      </w:r>
    </w:p>
    <w:p w:rsidR="00011377" w:rsidRPr="008C6852" w:rsidRDefault="00011377" w:rsidP="00011377">
      <w:pPr>
        <w:ind w:left="360"/>
        <w:jc w:val="left"/>
        <w:rPr>
          <w:rFonts w:eastAsia="MS Mincho"/>
          <w:spacing w:val="-1"/>
        </w:rPr>
      </w:pPr>
    </w:p>
    <w:p w:rsidR="00011377" w:rsidRDefault="00011377" w:rsidP="00011377">
      <w:pPr>
        <w:ind w:left="360"/>
        <w:jc w:val="left"/>
      </w:pPr>
      <w:r>
        <w:t xml:space="preserve"> </w:t>
      </w:r>
    </w:p>
    <w:p w:rsidR="00011377" w:rsidRPr="00B11810" w:rsidRDefault="00011377" w:rsidP="00011377">
      <w:pPr>
        <w:rPr>
          <w:rFonts w:eastAsia="MS Mincho"/>
        </w:rPr>
      </w:pPr>
    </w:p>
    <w:p w:rsidR="00011377" w:rsidRDefault="00011377" w:rsidP="00011377">
      <w:pPr>
        <w:pStyle w:val="BodyText"/>
      </w:pPr>
    </w:p>
    <w:p w:rsidR="00011377" w:rsidRDefault="00011377" w:rsidP="00011377">
      <w:pPr>
        <w:pStyle w:val="BodyText"/>
      </w:pPr>
    </w:p>
    <w:p w:rsidR="00011377" w:rsidRDefault="00011377" w:rsidP="00011377">
      <w:pPr>
        <w:pStyle w:val="BodyText"/>
      </w:pPr>
    </w:p>
    <w:p w:rsidR="00011377" w:rsidRDefault="00011377" w:rsidP="00011377">
      <w:pPr>
        <w:pStyle w:val="BodyText"/>
      </w:pPr>
    </w:p>
    <w:p w:rsidR="00011377" w:rsidRDefault="00011377" w:rsidP="00011377">
      <w:pPr>
        <w:pStyle w:val="Heading1"/>
      </w:pPr>
      <w:r>
        <w:t>Conclusiion</w:t>
      </w:r>
    </w:p>
    <w:p w:rsidR="00011377" w:rsidRPr="002C0202" w:rsidRDefault="00011377" w:rsidP="00011377">
      <w:pPr>
        <w:jc w:val="both"/>
      </w:pPr>
    </w:p>
    <w:p w:rsidR="00011377" w:rsidRPr="00934C47" w:rsidRDefault="00011377" w:rsidP="00011377"/>
    <w:p w:rsidR="00011377" w:rsidRDefault="00011377" w:rsidP="00011377">
      <w:pPr>
        <w:pStyle w:val="Heading2"/>
        <w:numPr>
          <w:ilvl w:val="0"/>
          <w:numId w:val="6"/>
        </w:numPr>
      </w:pPr>
      <w:r>
        <w:t>Further to achieve</w:t>
      </w:r>
    </w:p>
    <w:p w:rsidR="00011377" w:rsidRDefault="00011377" w:rsidP="00011377">
      <w:pPr>
        <w:pStyle w:val="BodyText"/>
        <w:ind w:firstLine="0"/>
      </w:pPr>
      <w:r>
        <w:tab/>
        <w:t xml:space="preserve">Investing in a smart electric car charging system with an automatic turnoff feature can provide numerous benefits, such as saving money, extending the battery's lifespan, reducing carbon footprint, and contributing to a more sustainable future. This technology is already available in the market, and several electric vehicle charging systems, such as those from Tesla, </w:t>
      </w:r>
      <w:proofErr w:type="spellStart"/>
      <w:r>
        <w:t>ChargePoint</w:t>
      </w:r>
      <w:proofErr w:type="spellEnd"/>
      <w:r>
        <w:t xml:space="preserve">, and </w:t>
      </w:r>
      <w:proofErr w:type="spellStart"/>
      <w:r>
        <w:t>ClipperCreek</w:t>
      </w:r>
      <w:proofErr w:type="spellEnd"/>
      <w:r>
        <w:t>, already offer this feature. It is highly recommended that consumers invest in a system with automatic turnoff functionality, as it can help ensure a safe and efficient charging process, extend the battery’s lifespan, save money, and contribute to a sustainable future.</w:t>
      </w:r>
    </w:p>
    <w:p w:rsidR="00011377" w:rsidRDefault="00011377" w:rsidP="00011377">
      <w:pPr>
        <w:pStyle w:val="BodyText"/>
        <w:ind w:firstLine="0"/>
      </w:pPr>
      <w:r>
        <w:tab/>
      </w:r>
      <w:r w:rsidRPr="00BB55E3">
        <w:t xml:space="preserve">As a manufacturer, it is important to embrace the technological competitiveness of a smart electric car charging system with automatic turnoff feature to gain a competitive edge and appeal to environmentally-conscious consumers while also improving sustainability and profitability. This technology is already available in the market and becoming increasingly popular among electric </w:t>
      </w:r>
      <w:r w:rsidRPr="00BB55E3">
        <w:lastRenderedPageBreak/>
        <w:t xml:space="preserve">vehicle owners, with several electric vehicle charging systems, such as those from Tesla, </w:t>
      </w:r>
      <w:proofErr w:type="spellStart"/>
      <w:r w:rsidRPr="00BB55E3">
        <w:t>ChargePoint</w:t>
      </w:r>
      <w:proofErr w:type="spellEnd"/>
      <w:r w:rsidRPr="00BB55E3">
        <w:t xml:space="preserve">, and </w:t>
      </w:r>
      <w:proofErr w:type="spellStart"/>
      <w:r w:rsidRPr="00BB55E3">
        <w:t>ClipperCreek</w:t>
      </w:r>
      <w:proofErr w:type="spellEnd"/>
      <w:r w:rsidRPr="00BB55E3">
        <w:t>, already offering this feature. Additionally, aftermarket solutions are available to retrofit existing charging systems with this functionality. Implementing this technology can help to optimize the use of energy, reduce waste, and ultimately reduce manufacturing costs, which can improve both profitability and sustainability.</w:t>
      </w:r>
    </w:p>
    <w:p w:rsidR="00011377" w:rsidRDefault="00011377" w:rsidP="00011377">
      <w:pPr>
        <w:pStyle w:val="Heading2"/>
        <w:numPr>
          <w:ilvl w:val="0"/>
          <w:numId w:val="6"/>
        </w:numPr>
      </w:pPr>
      <w:r>
        <w:t>Further enhancement</w:t>
      </w:r>
    </w:p>
    <w:p w:rsidR="00011377" w:rsidRDefault="00011377" w:rsidP="00011377">
      <w:pPr>
        <w:pStyle w:val="BodyText"/>
        <w:ind w:firstLine="0"/>
      </w:pPr>
      <w:r>
        <w:tab/>
      </w:r>
      <w:r w:rsidRPr="00F60295">
        <w:t>Future changes and sensors/devices that could be used to make smart electric car charging even more intelligent include: Vehicle-to-Grid (V2G) Capability, Artificial Intelligence (AI), Wireless Charging, Biometric Sensors, Cloud Connectivity, Energy Storage Systems, and Advanced Metering Infrastructure (AMI).</w:t>
      </w:r>
    </w:p>
    <w:p w:rsidR="00011377" w:rsidRDefault="00011377" w:rsidP="00011377">
      <w:pPr>
        <w:pStyle w:val="BodyText"/>
      </w:pPr>
    </w:p>
    <w:p w:rsidR="00011377" w:rsidRDefault="00011377" w:rsidP="00011377">
      <w:pPr>
        <w:pStyle w:val="BodyText"/>
      </w:pPr>
    </w:p>
    <w:p w:rsidR="00011377" w:rsidRDefault="00011377" w:rsidP="00011377">
      <w:pPr>
        <w:pStyle w:val="BodyText"/>
      </w:pPr>
    </w:p>
    <w:p w:rsidR="00011377" w:rsidRDefault="00011377" w:rsidP="00011377">
      <w:pPr>
        <w:pStyle w:val="BodyText"/>
      </w:pPr>
    </w:p>
    <w:p w:rsidR="00011377" w:rsidRDefault="00011377" w:rsidP="00011377">
      <w:pPr>
        <w:rPr>
          <w:rFonts w:eastAsia="MS Mincho"/>
        </w:rPr>
      </w:pPr>
    </w:p>
    <w:p w:rsidR="00011377" w:rsidRDefault="00011377" w:rsidP="00011377">
      <w:pPr>
        <w:pStyle w:val="Heading5"/>
        <w:rPr>
          <w:rFonts w:eastAsia="MS Mincho"/>
        </w:rPr>
      </w:pPr>
    </w:p>
    <w:p w:rsidR="00011377" w:rsidRDefault="00011377" w:rsidP="00011377">
      <w:pPr>
        <w:pStyle w:val="Heading5"/>
        <w:rPr>
          <w:rFonts w:eastAsia="MS Mincho"/>
        </w:rPr>
      </w:pPr>
    </w:p>
    <w:p w:rsidR="00011377" w:rsidRDefault="00011377" w:rsidP="00011377">
      <w:pPr>
        <w:pStyle w:val="Heading5"/>
        <w:rPr>
          <w:rFonts w:eastAsia="MS Mincho"/>
        </w:rPr>
      </w:pPr>
    </w:p>
    <w:p w:rsidR="00B63E22" w:rsidRDefault="00B63E22" w:rsidP="00B63E22">
      <w:pPr>
        <w:rPr>
          <w:rFonts w:eastAsia="MS Mincho"/>
        </w:rPr>
      </w:pPr>
    </w:p>
    <w:p w:rsidR="00B63E22" w:rsidRPr="00B63E22" w:rsidRDefault="00B63E22" w:rsidP="00B63E22">
      <w:pPr>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011377">
      <w:pPr>
        <w:pStyle w:val="Heading5"/>
        <w:rPr>
          <w:rFonts w:eastAsia="MS Mincho"/>
        </w:rPr>
      </w:pPr>
    </w:p>
    <w:p w:rsidR="00AD1D09" w:rsidRDefault="00AD1D09" w:rsidP="00AD1D09">
      <w:pPr>
        <w:rPr>
          <w:rFonts w:eastAsia="MS Mincho"/>
        </w:rPr>
      </w:pPr>
    </w:p>
    <w:p w:rsidR="00AD1D09" w:rsidRDefault="00AD1D09" w:rsidP="00AD1D09">
      <w:pPr>
        <w:rPr>
          <w:rFonts w:eastAsia="MS Mincho"/>
        </w:rPr>
      </w:pPr>
    </w:p>
    <w:p w:rsidR="00AD1D09" w:rsidRPr="00AD1D09" w:rsidRDefault="00AD1D09" w:rsidP="00AD1D09">
      <w:pPr>
        <w:rPr>
          <w:rFonts w:eastAsia="MS Mincho"/>
        </w:rPr>
      </w:pPr>
      <w:bookmarkStart w:id="3" w:name="_GoBack"/>
      <w:bookmarkEnd w:id="3"/>
    </w:p>
    <w:p w:rsidR="00AD1D09" w:rsidRDefault="00AD1D09" w:rsidP="00011377">
      <w:pPr>
        <w:pStyle w:val="Heading5"/>
        <w:rPr>
          <w:rFonts w:eastAsia="MS Mincho"/>
        </w:rPr>
      </w:pPr>
    </w:p>
    <w:p w:rsidR="00011377" w:rsidRDefault="00011377" w:rsidP="00011377">
      <w:pPr>
        <w:pStyle w:val="Heading5"/>
        <w:rPr>
          <w:rFonts w:eastAsia="MS Mincho"/>
        </w:rPr>
      </w:pPr>
      <w:r>
        <w:rPr>
          <w:rFonts w:eastAsia="MS Mincho"/>
        </w:rPr>
        <w:lastRenderedPageBreak/>
        <w:t>References</w:t>
      </w:r>
    </w:p>
    <w:p w:rsidR="00011377" w:rsidRPr="00A22BAE" w:rsidRDefault="00011377" w:rsidP="00011377">
      <w:pPr>
        <w:pStyle w:val="ListParagraph"/>
        <w:numPr>
          <w:ilvl w:val="0"/>
          <w:numId w:val="10"/>
        </w:numPr>
        <w:jc w:val="left"/>
        <w:rPr>
          <w:sz w:val="16"/>
          <w:szCs w:val="16"/>
        </w:rPr>
      </w:pPr>
      <w:r w:rsidRPr="00A22BAE">
        <w:rPr>
          <w:rFonts w:eastAsia="MS Mincho"/>
          <w:sz w:val="16"/>
          <w:szCs w:val="16"/>
        </w:rPr>
        <w:t>Al-</w:t>
      </w:r>
      <w:proofErr w:type="spellStart"/>
      <w:r w:rsidRPr="00A22BAE">
        <w:rPr>
          <w:rFonts w:eastAsia="MS Mincho"/>
          <w:sz w:val="16"/>
          <w:szCs w:val="16"/>
        </w:rPr>
        <w:t>Garadi</w:t>
      </w:r>
      <w:proofErr w:type="spellEnd"/>
      <w:r w:rsidRPr="00A22BAE">
        <w:rPr>
          <w:rFonts w:eastAsia="MS Mincho"/>
          <w:sz w:val="16"/>
          <w:szCs w:val="16"/>
        </w:rPr>
        <w:t xml:space="preserve">, M.A. et al. (2020) “A survey of machine and deep learning methods for internet of things (IOT) security,” IEEE Communications Surveys &amp; Tutorials, 22(3), pp. 1646–1685. Available at: </w:t>
      </w:r>
      <w:hyperlink r:id="rId17" w:history="1">
        <w:r w:rsidRPr="00A22BAE">
          <w:rPr>
            <w:rFonts w:eastAsia="MS Mincho"/>
            <w:sz w:val="16"/>
            <w:szCs w:val="16"/>
          </w:rPr>
          <w:t>https://doi.org/10.1109/comst.2020.2988293</w:t>
        </w:r>
      </w:hyperlink>
      <w:r w:rsidRPr="00A22BAE">
        <w:rPr>
          <w:sz w:val="16"/>
          <w:szCs w:val="16"/>
        </w:rPr>
        <w:t xml:space="preserve">. </w:t>
      </w:r>
    </w:p>
    <w:p w:rsidR="00011377" w:rsidRPr="00A22BAE" w:rsidRDefault="00011377" w:rsidP="00011377">
      <w:pPr>
        <w:jc w:val="left"/>
        <w:rPr>
          <w:rFonts w:eastAsia="MS Mincho"/>
          <w:sz w:val="16"/>
          <w:szCs w:val="16"/>
        </w:rPr>
      </w:pPr>
      <w:bookmarkStart w:id="4" w:name="Ahram2017"/>
    </w:p>
    <w:p w:rsidR="00011377" w:rsidRPr="00A22BAE" w:rsidRDefault="00011377" w:rsidP="00011377">
      <w:pPr>
        <w:pStyle w:val="ListParagraph"/>
        <w:numPr>
          <w:ilvl w:val="0"/>
          <w:numId w:val="10"/>
        </w:numPr>
        <w:jc w:val="left"/>
        <w:rPr>
          <w:rFonts w:eastAsia="MS Mincho"/>
          <w:sz w:val="16"/>
          <w:szCs w:val="16"/>
        </w:rPr>
      </w:pPr>
      <w:proofErr w:type="spellStart"/>
      <w:r w:rsidRPr="00A22BAE">
        <w:rPr>
          <w:rFonts w:eastAsia="MS Mincho"/>
          <w:sz w:val="16"/>
          <w:szCs w:val="16"/>
        </w:rPr>
        <w:t>Ahram</w:t>
      </w:r>
      <w:proofErr w:type="spellEnd"/>
      <w:r w:rsidRPr="00A22BAE">
        <w:rPr>
          <w:rFonts w:eastAsia="MS Mincho"/>
          <w:sz w:val="16"/>
          <w:szCs w:val="16"/>
        </w:rPr>
        <w:t>, T. et al. (2017) “</w:t>
      </w:r>
      <w:proofErr w:type="spellStart"/>
      <w:r w:rsidRPr="00A22BAE">
        <w:rPr>
          <w:rFonts w:eastAsia="MS Mincho"/>
          <w:sz w:val="16"/>
          <w:szCs w:val="16"/>
        </w:rPr>
        <w:t>Blockchain</w:t>
      </w:r>
      <w:proofErr w:type="spellEnd"/>
      <w:r w:rsidRPr="00A22BAE">
        <w:rPr>
          <w:rFonts w:eastAsia="MS Mincho"/>
          <w:sz w:val="16"/>
          <w:szCs w:val="16"/>
        </w:rPr>
        <w:t xml:space="preserve"> Technology Innovations,” 2017 IEEE Technology &amp; Engineering Management Conference (TEMSCON) [Preprint]. Available at: </w:t>
      </w:r>
      <w:hyperlink r:id="rId18" w:history="1">
        <w:r w:rsidRPr="00A22BAE">
          <w:rPr>
            <w:rStyle w:val="Hyperlink"/>
            <w:rFonts w:eastAsia="MS Mincho"/>
            <w:sz w:val="16"/>
            <w:szCs w:val="16"/>
          </w:rPr>
          <w:t>https://doi.org/10.1109/temscon.2017.7998367</w:t>
        </w:r>
      </w:hyperlink>
      <w:r w:rsidRPr="00A22BAE">
        <w:rPr>
          <w:rFonts w:eastAsia="MS Mincho"/>
          <w:sz w:val="16"/>
          <w:szCs w:val="16"/>
        </w:rPr>
        <w:t xml:space="preserve">. </w:t>
      </w:r>
    </w:p>
    <w:p w:rsidR="00011377" w:rsidRPr="00A22BAE" w:rsidRDefault="00011377" w:rsidP="00011377">
      <w:pPr>
        <w:rPr>
          <w:sz w:val="16"/>
          <w:szCs w:val="16"/>
        </w:rPr>
      </w:pPr>
    </w:p>
    <w:p w:rsidR="00011377" w:rsidRPr="00A22BAE" w:rsidRDefault="00011377" w:rsidP="00011377">
      <w:pPr>
        <w:pStyle w:val="ListParagraph"/>
        <w:numPr>
          <w:ilvl w:val="0"/>
          <w:numId w:val="10"/>
        </w:numPr>
        <w:jc w:val="left"/>
        <w:rPr>
          <w:sz w:val="16"/>
          <w:szCs w:val="16"/>
        </w:rPr>
      </w:pPr>
      <w:proofErr w:type="spellStart"/>
      <w:r w:rsidRPr="00A22BAE">
        <w:rPr>
          <w:sz w:val="16"/>
          <w:szCs w:val="16"/>
        </w:rPr>
        <w:t>Bolanakis</w:t>
      </w:r>
      <w:proofErr w:type="spellEnd"/>
      <w:r w:rsidRPr="00A22BAE">
        <w:rPr>
          <w:sz w:val="16"/>
          <w:szCs w:val="16"/>
        </w:rPr>
        <w:t xml:space="preserve">, D.E. (2019) “A survey of research in Microcontroller Education,” </w:t>
      </w:r>
      <w:r w:rsidRPr="00A22BAE">
        <w:rPr>
          <w:i/>
          <w:iCs/>
          <w:sz w:val="16"/>
          <w:szCs w:val="16"/>
        </w:rPr>
        <w:t xml:space="preserve">IEEE </w:t>
      </w:r>
      <w:proofErr w:type="spellStart"/>
      <w:r w:rsidRPr="00A22BAE">
        <w:rPr>
          <w:i/>
          <w:iCs/>
          <w:sz w:val="16"/>
          <w:szCs w:val="16"/>
        </w:rPr>
        <w:t>Revista</w:t>
      </w:r>
      <w:proofErr w:type="spellEnd"/>
      <w:r w:rsidRPr="00A22BAE">
        <w:rPr>
          <w:i/>
          <w:iCs/>
          <w:sz w:val="16"/>
          <w:szCs w:val="16"/>
        </w:rPr>
        <w:t xml:space="preserve"> </w:t>
      </w:r>
      <w:proofErr w:type="spellStart"/>
      <w:r w:rsidRPr="00A22BAE">
        <w:rPr>
          <w:i/>
          <w:iCs/>
          <w:sz w:val="16"/>
          <w:szCs w:val="16"/>
        </w:rPr>
        <w:t>Iberoamericana</w:t>
      </w:r>
      <w:proofErr w:type="spellEnd"/>
      <w:r w:rsidRPr="00A22BAE">
        <w:rPr>
          <w:i/>
          <w:iCs/>
          <w:sz w:val="16"/>
          <w:szCs w:val="16"/>
        </w:rPr>
        <w:t xml:space="preserve"> de </w:t>
      </w:r>
      <w:proofErr w:type="spellStart"/>
      <w:r w:rsidRPr="00A22BAE">
        <w:rPr>
          <w:i/>
          <w:iCs/>
          <w:sz w:val="16"/>
          <w:szCs w:val="16"/>
        </w:rPr>
        <w:t>Tecnologias</w:t>
      </w:r>
      <w:proofErr w:type="spellEnd"/>
      <w:r w:rsidRPr="00A22BAE">
        <w:rPr>
          <w:i/>
          <w:iCs/>
          <w:sz w:val="16"/>
          <w:szCs w:val="16"/>
        </w:rPr>
        <w:t xml:space="preserve"> </w:t>
      </w:r>
      <w:proofErr w:type="gramStart"/>
      <w:r w:rsidRPr="00A22BAE">
        <w:rPr>
          <w:i/>
          <w:iCs/>
          <w:sz w:val="16"/>
          <w:szCs w:val="16"/>
        </w:rPr>
        <w:t>del</w:t>
      </w:r>
      <w:proofErr w:type="gramEnd"/>
      <w:r w:rsidRPr="00A22BAE">
        <w:rPr>
          <w:i/>
          <w:iCs/>
          <w:sz w:val="16"/>
          <w:szCs w:val="16"/>
        </w:rPr>
        <w:t xml:space="preserve"> </w:t>
      </w:r>
      <w:proofErr w:type="spellStart"/>
      <w:r w:rsidRPr="00A22BAE">
        <w:rPr>
          <w:i/>
          <w:iCs/>
          <w:sz w:val="16"/>
          <w:szCs w:val="16"/>
        </w:rPr>
        <w:t>Aprendizaje</w:t>
      </w:r>
      <w:proofErr w:type="spellEnd"/>
      <w:r w:rsidRPr="00A22BAE">
        <w:rPr>
          <w:sz w:val="16"/>
          <w:szCs w:val="16"/>
        </w:rPr>
        <w:t xml:space="preserve">, 14(2), pp. 50–57. Available at: https://doi.org/10.1109/rita.2019.2922856. </w:t>
      </w:r>
    </w:p>
    <w:p w:rsidR="00011377" w:rsidRPr="00A22BAE" w:rsidRDefault="00011377" w:rsidP="00011377">
      <w:pPr>
        <w:jc w:val="left"/>
        <w:rPr>
          <w:rFonts w:eastAsia="MS Mincho"/>
          <w:sz w:val="16"/>
          <w:szCs w:val="16"/>
        </w:rPr>
      </w:pPr>
    </w:p>
    <w:bookmarkEnd w:id="4"/>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proofErr w:type="spellStart"/>
      <w:r w:rsidRPr="00A22BAE">
        <w:rPr>
          <w:sz w:val="16"/>
          <w:szCs w:val="16"/>
        </w:rPr>
        <w:t>Chettri</w:t>
      </w:r>
      <w:proofErr w:type="spellEnd"/>
      <w:r w:rsidRPr="00A22BAE">
        <w:rPr>
          <w:sz w:val="16"/>
          <w:szCs w:val="16"/>
        </w:rPr>
        <w:t xml:space="preserve">, L. and </w:t>
      </w:r>
      <w:proofErr w:type="spellStart"/>
      <w:r w:rsidRPr="00A22BAE">
        <w:rPr>
          <w:sz w:val="16"/>
          <w:szCs w:val="16"/>
        </w:rPr>
        <w:t>Bera</w:t>
      </w:r>
      <w:proofErr w:type="spellEnd"/>
      <w:r w:rsidRPr="00A22BAE">
        <w:rPr>
          <w:sz w:val="16"/>
          <w:szCs w:val="16"/>
        </w:rPr>
        <w:t xml:space="preserve">, R. (2020) “A comprehensive survey on internet of things (IOT) toward 5G Wireless Systems,” IEEE Internet of Things Journal, 7(1), pp. 16–32. Available at: </w:t>
      </w:r>
      <w:hyperlink r:id="rId19" w:history="1">
        <w:r w:rsidRPr="00A22BAE">
          <w:rPr>
            <w:sz w:val="16"/>
            <w:szCs w:val="16"/>
          </w:rPr>
          <w:t>https://doi.org/10.1109/jiot.2019.2948888</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bookmarkStart w:id="5" w:name="Chaudhari2020"/>
      <w:proofErr w:type="spellStart"/>
      <w:r w:rsidRPr="00A22BAE">
        <w:rPr>
          <w:rFonts w:eastAsia="MS Mincho"/>
          <w:sz w:val="16"/>
          <w:szCs w:val="16"/>
        </w:rPr>
        <w:t>Chaudhari</w:t>
      </w:r>
      <w:proofErr w:type="spellEnd"/>
      <w:r w:rsidRPr="00A22BAE">
        <w:rPr>
          <w:rFonts w:eastAsia="MS Mincho"/>
          <w:sz w:val="16"/>
          <w:szCs w:val="16"/>
        </w:rPr>
        <w:t xml:space="preserve">, B.S. and </w:t>
      </w:r>
      <w:proofErr w:type="spellStart"/>
      <w:r w:rsidRPr="00A22BAE">
        <w:rPr>
          <w:rFonts w:eastAsia="MS Mincho"/>
          <w:sz w:val="16"/>
          <w:szCs w:val="16"/>
        </w:rPr>
        <w:t>Zennaro</w:t>
      </w:r>
      <w:proofErr w:type="spellEnd"/>
      <w:r w:rsidRPr="00A22BAE">
        <w:rPr>
          <w:rFonts w:eastAsia="MS Mincho"/>
          <w:sz w:val="16"/>
          <w:szCs w:val="16"/>
        </w:rPr>
        <w:t xml:space="preserve">, M. (2020) “Introduction to low-power wide-area networks,” LPWAN Technologies for </w:t>
      </w:r>
      <w:proofErr w:type="spellStart"/>
      <w:r w:rsidRPr="00A22BAE">
        <w:rPr>
          <w:rFonts w:eastAsia="MS Mincho"/>
          <w:sz w:val="16"/>
          <w:szCs w:val="16"/>
        </w:rPr>
        <w:t>IoT</w:t>
      </w:r>
      <w:proofErr w:type="spellEnd"/>
      <w:r w:rsidRPr="00A22BAE">
        <w:rPr>
          <w:rFonts w:eastAsia="MS Mincho"/>
          <w:sz w:val="16"/>
          <w:szCs w:val="16"/>
        </w:rPr>
        <w:t xml:space="preserve"> and M2M Applications, pp. 1–13. Available at: https://doi.org/10.1016/b978-0-12-818880-4.00001-6. </w:t>
      </w:r>
    </w:p>
    <w:bookmarkEnd w:id="5"/>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bookmarkStart w:id="6" w:name="Cui2018"/>
      <w:r w:rsidRPr="00A22BAE">
        <w:rPr>
          <w:rFonts w:eastAsia="MS Mincho"/>
          <w:sz w:val="16"/>
          <w:szCs w:val="16"/>
        </w:rPr>
        <w:t xml:space="preserve">Cui, Y. (2018) “Supply Chain Innovation with IOT,” Multi-Criteria </w:t>
      </w:r>
      <w:proofErr w:type="spellStart"/>
      <w:r w:rsidRPr="00A22BAE">
        <w:rPr>
          <w:rFonts w:eastAsia="MS Mincho"/>
          <w:sz w:val="16"/>
          <w:szCs w:val="16"/>
        </w:rPr>
        <w:t>Methos</w:t>
      </w:r>
      <w:proofErr w:type="spellEnd"/>
      <w:r w:rsidRPr="00A22BAE">
        <w:rPr>
          <w:rFonts w:eastAsia="MS Mincho"/>
          <w:sz w:val="16"/>
          <w:szCs w:val="16"/>
        </w:rPr>
        <w:t xml:space="preserve"> and Techniques Applied to Supply Chain Management [Preprint]. Available at: https://doi.org/10.5772/intechopen.74155. </w:t>
      </w:r>
    </w:p>
    <w:bookmarkEnd w:id="6"/>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bookmarkStart w:id="7" w:name="DeDeDonno"/>
      <w:r w:rsidRPr="00A22BAE">
        <w:rPr>
          <w:sz w:val="16"/>
          <w:szCs w:val="16"/>
        </w:rPr>
        <w:t xml:space="preserve">De </w:t>
      </w:r>
      <w:proofErr w:type="spellStart"/>
      <w:r w:rsidRPr="00A22BAE">
        <w:rPr>
          <w:sz w:val="16"/>
          <w:szCs w:val="16"/>
        </w:rPr>
        <w:t>Donno</w:t>
      </w:r>
      <w:proofErr w:type="spellEnd"/>
      <w:r w:rsidRPr="00A22BAE">
        <w:rPr>
          <w:sz w:val="16"/>
          <w:szCs w:val="16"/>
        </w:rPr>
        <w:t xml:space="preserve">, M., </w:t>
      </w:r>
      <w:proofErr w:type="spellStart"/>
      <w:r w:rsidRPr="00A22BAE">
        <w:rPr>
          <w:sz w:val="16"/>
          <w:szCs w:val="16"/>
        </w:rPr>
        <w:t>Tange</w:t>
      </w:r>
      <w:proofErr w:type="spellEnd"/>
      <w:r w:rsidRPr="00A22BAE">
        <w:rPr>
          <w:sz w:val="16"/>
          <w:szCs w:val="16"/>
        </w:rPr>
        <w:t xml:space="preserve">, K. and </w:t>
      </w:r>
      <w:proofErr w:type="spellStart"/>
      <w:r w:rsidRPr="00A22BAE">
        <w:rPr>
          <w:sz w:val="16"/>
          <w:szCs w:val="16"/>
        </w:rPr>
        <w:t>Dragoni</w:t>
      </w:r>
      <w:proofErr w:type="spellEnd"/>
      <w:r w:rsidRPr="00A22BAE">
        <w:rPr>
          <w:sz w:val="16"/>
          <w:szCs w:val="16"/>
        </w:rPr>
        <w:t xml:space="preserve">, N. (2019) “Foundations and evolution of modern computing paradigms: Cloud, IOT, Edge, and Fog,” IEEE Access, 7, pp. 150936–150948. Available at: </w:t>
      </w:r>
      <w:hyperlink r:id="rId20" w:history="1">
        <w:r w:rsidRPr="00A22BAE">
          <w:rPr>
            <w:sz w:val="16"/>
            <w:szCs w:val="16"/>
          </w:rPr>
          <w:t>https://doi.org/10.1109/access.2019.2947652</w:t>
        </w:r>
      </w:hyperlink>
      <w:r w:rsidRPr="00A22BAE">
        <w:rPr>
          <w:sz w:val="16"/>
          <w:szCs w:val="16"/>
        </w:rPr>
        <w:t>.</w:t>
      </w:r>
    </w:p>
    <w:p w:rsidR="00011377" w:rsidRPr="00A22BAE" w:rsidRDefault="00011377" w:rsidP="00011377">
      <w:pPr>
        <w:jc w:val="left"/>
        <w:rPr>
          <w:sz w:val="16"/>
          <w:szCs w:val="16"/>
        </w:rPr>
      </w:pPr>
    </w:p>
    <w:bookmarkEnd w:id="7"/>
    <w:p w:rsidR="00011377" w:rsidRPr="00A22BAE" w:rsidRDefault="00011377" w:rsidP="00011377">
      <w:pPr>
        <w:pStyle w:val="ListParagraph"/>
        <w:numPr>
          <w:ilvl w:val="0"/>
          <w:numId w:val="10"/>
        </w:numPr>
        <w:jc w:val="left"/>
        <w:rPr>
          <w:sz w:val="16"/>
          <w:szCs w:val="16"/>
        </w:rPr>
      </w:pPr>
      <w:proofErr w:type="gramStart"/>
      <w:r w:rsidRPr="00A22BAE">
        <w:rPr>
          <w:sz w:val="16"/>
          <w:szCs w:val="16"/>
        </w:rPr>
        <w:t>de</w:t>
      </w:r>
      <w:proofErr w:type="gramEnd"/>
      <w:r w:rsidRPr="00A22BAE">
        <w:rPr>
          <w:sz w:val="16"/>
          <w:szCs w:val="16"/>
        </w:rPr>
        <w:t xml:space="preserve"> Almeida, I.B. et al. (2019) “5G waveforms for IOT applications,” IEEE Communications Surveys &amp; Tutorials, 21(3), pp. 2554–2567. Available at: </w:t>
      </w:r>
      <w:hyperlink r:id="rId21" w:history="1">
        <w:r w:rsidRPr="00A22BAE">
          <w:rPr>
            <w:sz w:val="16"/>
            <w:szCs w:val="16"/>
          </w:rPr>
          <w:t>https://doi.org/10.1109/comst.2019.2910817</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proofErr w:type="spellStart"/>
      <w:r w:rsidRPr="00A22BAE">
        <w:rPr>
          <w:rFonts w:eastAsia="MS Mincho"/>
          <w:sz w:val="16"/>
          <w:szCs w:val="16"/>
        </w:rPr>
        <w:t>Díaz</w:t>
      </w:r>
      <w:proofErr w:type="spellEnd"/>
      <w:r w:rsidRPr="00A22BAE">
        <w:rPr>
          <w:rFonts w:eastAsia="MS Mincho"/>
          <w:sz w:val="16"/>
          <w:szCs w:val="16"/>
        </w:rPr>
        <w:t xml:space="preserve"> </w:t>
      </w:r>
      <w:proofErr w:type="spellStart"/>
      <w:r w:rsidRPr="00A22BAE">
        <w:rPr>
          <w:rFonts w:eastAsia="MS Mincho"/>
          <w:sz w:val="16"/>
          <w:szCs w:val="16"/>
        </w:rPr>
        <w:t>Zayas</w:t>
      </w:r>
      <w:proofErr w:type="spellEnd"/>
      <w:r w:rsidRPr="00A22BAE">
        <w:rPr>
          <w:rFonts w:eastAsia="MS Mincho"/>
          <w:sz w:val="16"/>
          <w:szCs w:val="16"/>
        </w:rPr>
        <w:t xml:space="preserve">, A. et al. (2017) “3GPP evolution on LTE connectivity for IOT,” Internet of Things, pp. 1–20. Available at: </w:t>
      </w:r>
      <w:hyperlink r:id="rId22" w:history="1">
        <w:r w:rsidRPr="00A22BAE">
          <w:rPr>
            <w:rFonts w:eastAsia="MS Mincho"/>
            <w:sz w:val="16"/>
            <w:szCs w:val="16"/>
          </w:rPr>
          <w:t>https://doi.org/10.1007/978-3-319-61300-0_1</w:t>
        </w:r>
      </w:hyperlink>
      <w:r w:rsidRPr="00A22BAE">
        <w:rPr>
          <w:rFonts w:eastAsia="MS Mincho"/>
          <w:sz w:val="16"/>
          <w:szCs w:val="16"/>
        </w:rPr>
        <w:t>.</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rFonts w:eastAsia="MS Mincho"/>
          <w:sz w:val="16"/>
          <w:szCs w:val="16"/>
        </w:rPr>
      </w:pPr>
      <w:proofErr w:type="spellStart"/>
      <w:r w:rsidRPr="00A22BAE">
        <w:rPr>
          <w:rFonts w:eastAsia="MS Mincho"/>
          <w:sz w:val="16"/>
          <w:szCs w:val="16"/>
        </w:rPr>
        <w:t>Ejaz</w:t>
      </w:r>
      <w:proofErr w:type="spellEnd"/>
      <w:r w:rsidRPr="00A22BAE">
        <w:rPr>
          <w:rFonts w:eastAsia="MS Mincho"/>
          <w:sz w:val="16"/>
          <w:szCs w:val="16"/>
        </w:rPr>
        <w:t xml:space="preserve">, W. et al. (2016) “Internet of things (IOT) in 5G Wireless Communications,” IEEE Access, 4, pp. 10310–10314. Available at: </w:t>
      </w:r>
      <w:hyperlink r:id="rId23" w:history="1">
        <w:r w:rsidRPr="00A22BAE">
          <w:rPr>
            <w:rStyle w:val="Hyperlink"/>
            <w:rFonts w:eastAsia="MS Mincho"/>
            <w:sz w:val="16"/>
            <w:szCs w:val="16"/>
          </w:rPr>
          <w:t>https://doi.org/10.1109/access.2016.2646120</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r w:rsidRPr="00A22BAE">
        <w:rPr>
          <w:sz w:val="16"/>
          <w:szCs w:val="16"/>
        </w:rPr>
        <w:t xml:space="preserve">Gupta, N. et al. (2020) “SDNFV 5G-IOT: A framework for the next generation 5G enabled IOT,” 2020 International Conference on Advances in Computing, Communication &amp; Materials (ICACCM) [Preprint]. Available at: </w:t>
      </w:r>
      <w:hyperlink r:id="rId24" w:history="1">
        <w:r w:rsidRPr="00A22BAE">
          <w:rPr>
            <w:sz w:val="16"/>
            <w:szCs w:val="16"/>
          </w:rPr>
          <w:t>https://doi.org/10.1109/icaccm50413.2020.9213047</w:t>
        </w:r>
      </w:hyperlink>
      <w:r w:rsidRPr="00A22BAE">
        <w:rPr>
          <w:sz w:val="16"/>
          <w:szCs w:val="16"/>
        </w:rPr>
        <w:t xml:space="preserve">. </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sz w:val="16"/>
          <w:szCs w:val="16"/>
        </w:rPr>
      </w:pPr>
      <w:bookmarkStart w:id="8" w:name="granjal2015"/>
      <w:proofErr w:type="spellStart"/>
      <w:r w:rsidRPr="00A22BAE">
        <w:rPr>
          <w:sz w:val="16"/>
          <w:szCs w:val="16"/>
        </w:rPr>
        <w:t>Granjal</w:t>
      </w:r>
      <w:proofErr w:type="spellEnd"/>
      <w:r w:rsidRPr="00A22BAE">
        <w:rPr>
          <w:sz w:val="16"/>
          <w:szCs w:val="16"/>
        </w:rPr>
        <w:t xml:space="preserve">, J., Monteiro, E. and Sa Silva, J. (2015) “Security for the internet of things: A survey of existing protocols and open research issues,” </w:t>
      </w:r>
      <w:r w:rsidRPr="00A22BAE">
        <w:rPr>
          <w:i/>
          <w:iCs/>
          <w:sz w:val="16"/>
          <w:szCs w:val="16"/>
        </w:rPr>
        <w:t>IEEE Communications Surveys &amp; Tutorials</w:t>
      </w:r>
      <w:r w:rsidRPr="00A22BAE">
        <w:rPr>
          <w:sz w:val="16"/>
          <w:szCs w:val="16"/>
        </w:rPr>
        <w:t xml:space="preserve">, 17(3), pp. 1294–1312. Available at: </w:t>
      </w:r>
      <w:hyperlink r:id="rId25" w:history="1">
        <w:r w:rsidRPr="00A22BAE">
          <w:rPr>
            <w:rStyle w:val="Hyperlink"/>
            <w:sz w:val="16"/>
            <w:szCs w:val="16"/>
          </w:rPr>
          <w:t>https://doi.org/10.1109/comst.2015.2388550</w:t>
        </w:r>
      </w:hyperlink>
      <w:r w:rsidRPr="00A22BAE">
        <w:rPr>
          <w:sz w:val="16"/>
          <w:szCs w:val="16"/>
        </w:rPr>
        <w:t xml:space="preserve">. </w:t>
      </w:r>
    </w:p>
    <w:p w:rsidR="00011377" w:rsidRPr="00A22BAE" w:rsidRDefault="00011377" w:rsidP="00011377">
      <w:pPr>
        <w:jc w:val="left"/>
        <w:rPr>
          <w:rFonts w:ascii="Helvetica" w:hAnsi="Helvetica" w:cs="Helvetica"/>
          <w:color w:val="333333"/>
          <w:sz w:val="16"/>
          <w:szCs w:val="16"/>
          <w:shd w:val="clear" w:color="auto" w:fill="F5F5F5"/>
        </w:rPr>
      </w:pPr>
    </w:p>
    <w:p w:rsidR="00011377" w:rsidRPr="00A22BAE" w:rsidRDefault="00011377" w:rsidP="00011377">
      <w:pPr>
        <w:pStyle w:val="ListParagraph"/>
        <w:numPr>
          <w:ilvl w:val="0"/>
          <w:numId w:val="10"/>
        </w:numPr>
        <w:jc w:val="left"/>
        <w:rPr>
          <w:sz w:val="16"/>
          <w:szCs w:val="16"/>
        </w:rPr>
      </w:pPr>
      <w:bookmarkStart w:id="9" w:name="guna2020"/>
      <w:bookmarkEnd w:id="8"/>
      <w:proofErr w:type="spellStart"/>
      <w:r w:rsidRPr="00A22BAE">
        <w:rPr>
          <w:sz w:val="16"/>
          <w:szCs w:val="16"/>
        </w:rPr>
        <w:t>Gunathilake</w:t>
      </w:r>
      <w:proofErr w:type="spellEnd"/>
      <w:r w:rsidRPr="00A22BAE">
        <w:rPr>
          <w:sz w:val="16"/>
          <w:szCs w:val="16"/>
        </w:rPr>
        <w:t xml:space="preserve">, N.A., Al-Dubai, A. and </w:t>
      </w:r>
      <w:proofErr w:type="spellStart"/>
      <w:r w:rsidRPr="00A22BAE">
        <w:rPr>
          <w:sz w:val="16"/>
          <w:szCs w:val="16"/>
        </w:rPr>
        <w:t>Buchana</w:t>
      </w:r>
      <w:proofErr w:type="spellEnd"/>
      <w:r w:rsidRPr="00A22BAE">
        <w:rPr>
          <w:sz w:val="16"/>
          <w:szCs w:val="16"/>
        </w:rPr>
        <w:t xml:space="preserve">, W.J. (2020) “Recent advances and trends in lightweight cryptography for IOT Security,” 2020 16th International Conference on Network and Service Management (CNSM) [Preprint]. Available at: </w:t>
      </w:r>
      <w:hyperlink r:id="rId26" w:history="1">
        <w:r w:rsidRPr="00A22BAE">
          <w:rPr>
            <w:sz w:val="16"/>
            <w:szCs w:val="16"/>
          </w:rPr>
          <w:t>https://doi.org/10.23919/cnsm50824.2020.9269083</w:t>
        </w:r>
      </w:hyperlink>
      <w:r w:rsidRPr="00A22BAE">
        <w:rPr>
          <w:sz w:val="16"/>
          <w:szCs w:val="16"/>
        </w:rPr>
        <w:t xml:space="preserve">. </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sz w:val="16"/>
          <w:szCs w:val="16"/>
        </w:rPr>
      </w:pPr>
      <w:bookmarkStart w:id="10" w:name="khan2018"/>
      <w:r w:rsidRPr="00A22BAE">
        <w:rPr>
          <w:sz w:val="16"/>
          <w:szCs w:val="16"/>
        </w:rPr>
        <w:t xml:space="preserve">Khan, M.A. and Salah, K. (2018) “IOT security: Review, </w:t>
      </w:r>
      <w:proofErr w:type="spellStart"/>
      <w:r w:rsidRPr="00A22BAE">
        <w:rPr>
          <w:sz w:val="16"/>
          <w:szCs w:val="16"/>
        </w:rPr>
        <w:t>Blockchain</w:t>
      </w:r>
      <w:proofErr w:type="spellEnd"/>
      <w:r w:rsidRPr="00A22BAE">
        <w:rPr>
          <w:sz w:val="16"/>
          <w:szCs w:val="16"/>
        </w:rPr>
        <w:t xml:space="preserve"> Solutions, and open challenges,” Future Generation Computer Systems, 82, pp. 395–411. Available at: </w:t>
      </w:r>
      <w:hyperlink r:id="rId27" w:history="1">
        <w:r w:rsidRPr="00A22BAE">
          <w:rPr>
            <w:sz w:val="16"/>
            <w:szCs w:val="16"/>
          </w:rPr>
          <w:t>https://doi.org/10.1016/j.future.2017.11.022</w:t>
        </w:r>
      </w:hyperlink>
      <w:r w:rsidRPr="00A22BAE">
        <w:rPr>
          <w:sz w:val="16"/>
          <w:szCs w:val="16"/>
        </w:rPr>
        <w:t xml:space="preserve">. </w:t>
      </w:r>
    </w:p>
    <w:p w:rsidR="00011377" w:rsidRPr="00A22BAE" w:rsidRDefault="00011377" w:rsidP="00011377">
      <w:pPr>
        <w:jc w:val="left"/>
        <w:rPr>
          <w:sz w:val="16"/>
          <w:szCs w:val="16"/>
        </w:rPr>
      </w:pPr>
      <w:bookmarkStart w:id="11" w:name="lampropou"/>
      <w:bookmarkEnd w:id="9"/>
      <w:bookmarkEnd w:id="10"/>
    </w:p>
    <w:p w:rsidR="00011377" w:rsidRPr="00A22BAE" w:rsidRDefault="00011377" w:rsidP="00011377">
      <w:pPr>
        <w:pStyle w:val="ListParagraph"/>
        <w:numPr>
          <w:ilvl w:val="0"/>
          <w:numId w:val="10"/>
        </w:numPr>
        <w:jc w:val="left"/>
        <w:rPr>
          <w:sz w:val="16"/>
          <w:szCs w:val="16"/>
        </w:rPr>
      </w:pPr>
      <w:proofErr w:type="spellStart"/>
      <w:r w:rsidRPr="00A22BAE">
        <w:rPr>
          <w:sz w:val="16"/>
          <w:szCs w:val="16"/>
        </w:rPr>
        <w:t>Lampropoulos</w:t>
      </w:r>
      <w:proofErr w:type="spellEnd"/>
      <w:r w:rsidRPr="00A22BAE">
        <w:rPr>
          <w:sz w:val="16"/>
          <w:szCs w:val="16"/>
        </w:rPr>
        <w:t xml:space="preserve">, G., </w:t>
      </w:r>
      <w:proofErr w:type="spellStart"/>
      <w:r w:rsidRPr="00A22BAE">
        <w:rPr>
          <w:sz w:val="16"/>
          <w:szCs w:val="16"/>
        </w:rPr>
        <w:t>Siakas</w:t>
      </w:r>
      <w:proofErr w:type="spellEnd"/>
      <w:r w:rsidRPr="00A22BAE">
        <w:rPr>
          <w:sz w:val="16"/>
          <w:szCs w:val="16"/>
        </w:rPr>
        <w:t xml:space="preserve">, K. and </w:t>
      </w:r>
      <w:proofErr w:type="spellStart"/>
      <w:r w:rsidRPr="00A22BAE">
        <w:rPr>
          <w:sz w:val="16"/>
          <w:szCs w:val="16"/>
        </w:rPr>
        <w:t>Anastasiadis</w:t>
      </w:r>
      <w:proofErr w:type="spellEnd"/>
      <w:r w:rsidRPr="00A22BAE">
        <w:rPr>
          <w:sz w:val="16"/>
          <w:szCs w:val="16"/>
        </w:rPr>
        <w:t xml:space="preserve">, T. (2018) “Internet of things (IOT) in industry: Contemporary Application Domains, innovative technologies and intelligent manufacturing,” International Journal of Advances in Scientific Research and Engineering, 4(10), pp. 109–118. Available at: </w:t>
      </w:r>
      <w:hyperlink r:id="rId28" w:history="1">
        <w:r w:rsidRPr="00A22BAE">
          <w:rPr>
            <w:sz w:val="16"/>
            <w:szCs w:val="16"/>
          </w:rPr>
          <w:t>https://doi.org/10.31695/ijasre.2018.32910</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bookmarkStart w:id="12" w:name="lloret2016"/>
      <w:bookmarkEnd w:id="11"/>
      <w:proofErr w:type="spellStart"/>
      <w:r w:rsidRPr="00A22BAE">
        <w:rPr>
          <w:rFonts w:eastAsia="MS Mincho"/>
          <w:sz w:val="16"/>
          <w:szCs w:val="16"/>
        </w:rPr>
        <w:t>Lloret</w:t>
      </w:r>
      <w:proofErr w:type="spellEnd"/>
      <w:r w:rsidRPr="00A22BAE">
        <w:rPr>
          <w:rFonts w:eastAsia="MS Mincho"/>
          <w:sz w:val="16"/>
          <w:szCs w:val="16"/>
        </w:rPr>
        <w:t xml:space="preserve">, J., Tomas, J., </w:t>
      </w:r>
      <w:proofErr w:type="spellStart"/>
      <w:r w:rsidRPr="00A22BAE">
        <w:rPr>
          <w:rFonts w:eastAsia="MS Mincho"/>
          <w:sz w:val="16"/>
          <w:szCs w:val="16"/>
        </w:rPr>
        <w:t>Canovas</w:t>
      </w:r>
      <w:proofErr w:type="spellEnd"/>
      <w:r w:rsidRPr="00A22BAE">
        <w:rPr>
          <w:rFonts w:eastAsia="MS Mincho"/>
          <w:sz w:val="16"/>
          <w:szCs w:val="16"/>
        </w:rPr>
        <w:t xml:space="preserve">, A., &amp; Parra, L. (2016). An integrated </w:t>
      </w:r>
      <w:proofErr w:type="spellStart"/>
      <w:r w:rsidRPr="00A22BAE">
        <w:rPr>
          <w:rFonts w:eastAsia="MS Mincho"/>
          <w:sz w:val="16"/>
          <w:szCs w:val="16"/>
        </w:rPr>
        <w:t>IoT</w:t>
      </w:r>
      <w:proofErr w:type="spellEnd"/>
      <w:r w:rsidRPr="00A22BAE">
        <w:rPr>
          <w:rFonts w:eastAsia="MS Mincho"/>
          <w:sz w:val="16"/>
          <w:szCs w:val="16"/>
        </w:rPr>
        <w:t xml:space="preserve"> architecture for smart metering. IEEE Communications Magazine, 54(12), 50-57.Available at: </w:t>
      </w:r>
      <w:hyperlink r:id="rId29" w:history="1">
        <w:r w:rsidRPr="00A22BAE">
          <w:rPr>
            <w:rFonts w:eastAsia="MS Mincho"/>
            <w:sz w:val="16"/>
            <w:szCs w:val="16"/>
          </w:rPr>
          <w:t>https://doi.org/10.1089/tmj.2014.0176</w:t>
        </w:r>
      </w:hyperlink>
      <w:r w:rsidRPr="00A22BAE">
        <w:rPr>
          <w:rFonts w:eastAsia="MS Mincho"/>
          <w:sz w:val="16"/>
          <w:szCs w:val="16"/>
        </w:rPr>
        <w:t>.</w:t>
      </w:r>
    </w:p>
    <w:p w:rsidR="00011377" w:rsidRPr="00A22BAE" w:rsidRDefault="00011377" w:rsidP="00011377">
      <w:pPr>
        <w:jc w:val="left"/>
        <w:rPr>
          <w:rFonts w:eastAsia="MS Mincho"/>
          <w:sz w:val="16"/>
          <w:szCs w:val="16"/>
        </w:rPr>
      </w:pPr>
    </w:p>
    <w:bookmarkEnd w:id="12"/>
    <w:p w:rsidR="00011377" w:rsidRPr="00A22BAE" w:rsidRDefault="00011377" w:rsidP="00011377">
      <w:pPr>
        <w:pStyle w:val="ListParagraph"/>
        <w:numPr>
          <w:ilvl w:val="0"/>
          <w:numId w:val="10"/>
        </w:numPr>
        <w:jc w:val="left"/>
        <w:rPr>
          <w:rFonts w:eastAsia="MS Mincho"/>
          <w:sz w:val="16"/>
          <w:szCs w:val="16"/>
        </w:rPr>
      </w:pPr>
      <w:r w:rsidRPr="00A22BAE">
        <w:rPr>
          <w:rFonts w:eastAsia="MS Mincho"/>
          <w:sz w:val="16"/>
          <w:szCs w:val="16"/>
        </w:rPr>
        <w:t xml:space="preserve">Li, S., Xu, L.D. and Zhao, S. (2018) “5G internet of things: A survey,” Journal of Industrial Information Integration, 10, pp. 1–9. Available at: </w:t>
      </w:r>
      <w:hyperlink r:id="rId30" w:history="1">
        <w:r w:rsidRPr="00A22BAE">
          <w:rPr>
            <w:rStyle w:val="Hyperlink"/>
            <w:rFonts w:eastAsia="MS Mincho"/>
            <w:sz w:val="16"/>
            <w:szCs w:val="16"/>
          </w:rPr>
          <w:t>https://doi.org/10.1016/j.jii.2018.01.005</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proofErr w:type="spellStart"/>
      <w:r w:rsidRPr="00A22BAE">
        <w:rPr>
          <w:sz w:val="16"/>
          <w:szCs w:val="16"/>
        </w:rPr>
        <w:t>Mohanty</w:t>
      </w:r>
      <w:proofErr w:type="spellEnd"/>
      <w:r w:rsidRPr="00A22BAE">
        <w:rPr>
          <w:sz w:val="16"/>
          <w:szCs w:val="16"/>
        </w:rPr>
        <w:t xml:space="preserve">, J. et al. (2020) “IOT security, challenges, and solutions: A Review,” Advances in Intelligent Systems and Computing, pp. 493–504. Available at: https://doi.org/10.1007/978-981-15-6353-9_46.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bookmarkStart w:id="13" w:name="mahmud"/>
      <w:r w:rsidRPr="00A22BAE">
        <w:rPr>
          <w:sz w:val="16"/>
          <w:szCs w:val="16"/>
        </w:rPr>
        <w:t xml:space="preserve">Mahmud, R., </w:t>
      </w:r>
      <w:proofErr w:type="spellStart"/>
      <w:r w:rsidRPr="00A22BAE">
        <w:rPr>
          <w:sz w:val="16"/>
          <w:szCs w:val="16"/>
        </w:rPr>
        <w:t>Kotagiri</w:t>
      </w:r>
      <w:proofErr w:type="spellEnd"/>
      <w:r w:rsidRPr="00A22BAE">
        <w:rPr>
          <w:sz w:val="16"/>
          <w:szCs w:val="16"/>
        </w:rPr>
        <w:t xml:space="preserve">, R. and </w:t>
      </w:r>
      <w:proofErr w:type="spellStart"/>
      <w:r w:rsidRPr="00A22BAE">
        <w:rPr>
          <w:sz w:val="16"/>
          <w:szCs w:val="16"/>
        </w:rPr>
        <w:t>Buyya</w:t>
      </w:r>
      <w:proofErr w:type="spellEnd"/>
      <w:r w:rsidRPr="00A22BAE">
        <w:rPr>
          <w:sz w:val="16"/>
          <w:szCs w:val="16"/>
        </w:rPr>
        <w:t xml:space="preserve">, R. (2017) “Fog computing: A taxonomy, survey and Future Directions,” Internet of Things, pp. 103–130. </w:t>
      </w:r>
      <w:proofErr w:type="spellStart"/>
      <w:r w:rsidRPr="00A22BAE">
        <w:rPr>
          <w:sz w:val="16"/>
          <w:szCs w:val="16"/>
        </w:rPr>
        <w:t>Avaiable</w:t>
      </w:r>
      <w:proofErr w:type="spellEnd"/>
      <w:r w:rsidRPr="00A22BAE">
        <w:rPr>
          <w:sz w:val="16"/>
          <w:szCs w:val="16"/>
        </w:rPr>
        <w:t xml:space="preserve"> at: </w:t>
      </w:r>
      <w:hyperlink r:id="rId31" w:history="1">
        <w:r w:rsidRPr="00A22BAE">
          <w:rPr>
            <w:sz w:val="16"/>
            <w:szCs w:val="16"/>
          </w:rPr>
          <w:t>https://doi.org/10.1007/978-981-10-5861-5_5</w:t>
        </w:r>
      </w:hyperlink>
      <w:r w:rsidRPr="00A22BAE">
        <w:rPr>
          <w:sz w:val="16"/>
          <w:szCs w:val="16"/>
        </w:rPr>
        <w:t xml:space="preserve">. </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bookmarkStart w:id="14" w:name="mezzanotte2021"/>
      <w:bookmarkEnd w:id="13"/>
      <w:proofErr w:type="spellStart"/>
      <w:r w:rsidRPr="00A22BAE">
        <w:rPr>
          <w:rFonts w:eastAsia="MS Mincho"/>
          <w:sz w:val="16"/>
          <w:szCs w:val="16"/>
        </w:rPr>
        <w:t>Mezzanotte</w:t>
      </w:r>
      <w:proofErr w:type="spellEnd"/>
      <w:r w:rsidRPr="00A22BAE">
        <w:rPr>
          <w:rFonts w:eastAsia="MS Mincho"/>
          <w:sz w:val="16"/>
          <w:szCs w:val="16"/>
        </w:rPr>
        <w:t xml:space="preserve">, P. et al. (2021) “Innovative RFID sensors for internet of things applications,” IEEE Journal of Microwaves, 1(1), pp. 55–65. Available at: </w:t>
      </w:r>
      <w:hyperlink r:id="rId32" w:history="1">
        <w:r w:rsidRPr="00A22BAE">
          <w:rPr>
            <w:rStyle w:val="Hyperlink"/>
            <w:rFonts w:eastAsia="MS Mincho"/>
            <w:sz w:val="16"/>
            <w:szCs w:val="16"/>
          </w:rPr>
          <w:t>https://doi.org/10.1109/jmw.2020.3035020</w:t>
        </w:r>
      </w:hyperlink>
      <w:r w:rsidRPr="00A22BAE">
        <w:rPr>
          <w:rFonts w:eastAsia="MS Mincho"/>
          <w:sz w:val="16"/>
          <w:szCs w:val="16"/>
        </w:rPr>
        <w:t xml:space="preserve">. </w:t>
      </w:r>
    </w:p>
    <w:bookmarkEnd w:id="14"/>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rFonts w:eastAsia="MS Mincho"/>
          <w:sz w:val="16"/>
          <w:szCs w:val="16"/>
        </w:rPr>
      </w:pPr>
      <w:bookmarkStart w:id="15" w:name="mohanty2016"/>
      <w:proofErr w:type="spellStart"/>
      <w:r w:rsidRPr="00A22BAE">
        <w:rPr>
          <w:rFonts w:eastAsia="MS Mincho"/>
          <w:sz w:val="16"/>
          <w:szCs w:val="16"/>
        </w:rPr>
        <w:t>Mohanty</w:t>
      </w:r>
      <w:proofErr w:type="spellEnd"/>
      <w:r w:rsidRPr="00A22BAE">
        <w:rPr>
          <w:rFonts w:eastAsia="MS Mincho"/>
          <w:sz w:val="16"/>
          <w:szCs w:val="16"/>
        </w:rPr>
        <w:t xml:space="preserve">, S.P., </w:t>
      </w:r>
      <w:proofErr w:type="spellStart"/>
      <w:r w:rsidRPr="00A22BAE">
        <w:rPr>
          <w:rFonts w:eastAsia="MS Mincho"/>
          <w:sz w:val="16"/>
          <w:szCs w:val="16"/>
        </w:rPr>
        <w:t>Choppali</w:t>
      </w:r>
      <w:proofErr w:type="spellEnd"/>
      <w:r w:rsidRPr="00A22BAE">
        <w:rPr>
          <w:rFonts w:eastAsia="MS Mincho"/>
          <w:sz w:val="16"/>
          <w:szCs w:val="16"/>
        </w:rPr>
        <w:t xml:space="preserve">, U. and </w:t>
      </w:r>
      <w:proofErr w:type="spellStart"/>
      <w:r w:rsidRPr="00A22BAE">
        <w:rPr>
          <w:rFonts w:eastAsia="MS Mincho"/>
          <w:sz w:val="16"/>
          <w:szCs w:val="16"/>
        </w:rPr>
        <w:t>Kougianos</w:t>
      </w:r>
      <w:proofErr w:type="spellEnd"/>
      <w:r w:rsidRPr="00A22BAE">
        <w:rPr>
          <w:rFonts w:eastAsia="MS Mincho"/>
          <w:sz w:val="16"/>
          <w:szCs w:val="16"/>
        </w:rPr>
        <w:t xml:space="preserve">, E. (2016) “Everything you wanted to know about smart cities: The internet of things is the backbone,” IEEE Consumer Electronics Magazine, 5(3), pp. 60–70. Available at: </w:t>
      </w:r>
      <w:hyperlink r:id="rId33" w:history="1">
        <w:r w:rsidRPr="00A22BAE">
          <w:rPr>
            <w:rFonts w:eastAsia="MS Mincho"/>
            <w:sz w:val="16"/>
            <w:szCs w:val="16"/>
          </w:rPr>
          <w:t>https://doi.org/10.1109/mce.2016.2556879</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rFonts w:eastAsia="MS Mincho"/>
          <w:sz w:val="16"/>
          <w:szCs w:val="16"/>
        </w:rPr>
      </w:pPr>
      <w:bookmarkStart w:id="16" w:name="marcus2015"/>
      <w:bookmarkEnd w:id="15"/>
      <w:r w:rsidRPr="00A22BAE">
        <w:rPr>
          <w:rFonts w:eastAsia="MS Mincho"/>
          <w:sz w:val="16"/>
          <w:szCs w:val="16"/>
        </w:rPr>
        <w:t xml:space="preserve">Marcus, M.J. (2015) “5G and ‘IMT for 2020 and beyond’ [spectrum policy and regulatory issues],” IEEE Wireless Communications, 22(4), pp. 2–3. Available at: </w:t>
      </w:r>
      <w:hyperlink r:id="rId34" w:history="1">
        <w:r w:rsidRPr="00A22BAE">
          <w:rPr>
            <w:rStyle w:val="Hyperlink"/>
            <w:rFonts w:eastAsia="MS Mincho"/>
            <w:sz w:val="16"/>
            <w:szCs w:val="16"/>
          </w:rPr>
          <w:t>https://doi.org/10.1109/mwc.2015.7224717</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bookmarkEnd w:id="16"/>
    <w:p w:rsidR="00011377" w:rsidRPr="00A22BAE" w:rsidRDefault="00011377" w:rsidP="00011377">
      <w:pPr>
        <w:pStyle w:val="ListParagraph"/>
        <w:numPr>
          <w:ilvl w:val="0"/>
          <w:numId w:val="10"/>
        </w:numPr>
        <w:jc w:val="left"/>
        <w:rPr>
          <w:rFonts w:eastAsia="MS Mincho"/>
          <w:sz w:val="16"/>
          <w:szCs w:val="16"/>
        </w:rPr>
      </w:pPr>
      <w:proofErr w:type="spellStart"/>
      <w:r w:rsidRPr="00A22BAE">
        <w:rPr>
          <w:rFonts w:eastAsia="MS Mincho"/>
          <w:sz w:val="16"/>
          <w:szCs w:val="16"/>
        </w:rPr>
        <w:t>Moniruzzaman</w:t>
      </w:r>
      <w:proofErr w:type="spellEnd"/>
      <w:r w:rsidRPr="00A22BAE">
        <w:rPr>
          <w:rFonts w:eastAsia="MS Mincho"/>
          <w:sz w:val="16"/>
          <w:szCs w:val="16"/>
        </w:rPr>
        <w:t>, M. et al. (2020) “</w:t>
      </w:r>
      <w:proofErr w:type="spellStart"/>
      <w:r w:rsidRPr="00A22BAE">
        <w:rPr>
          <w:rFonts w:eastAsia="MS Mincho"/>
          <w:sz w:val="16"/>
          <w:szCs w:val="16"/>
        </w:rPr>
        <w:t>Blockchain</w:t>
      </w:r>
      <w:proofErr w:type="spellEnd"/>
      <w:r w:rsidRPr="00A22BAE">
        <w:rPr>
          <w:rFonts w:eastAsia="MS Mincho"/>
          <w:sz w:val="16"/>
          <w:szCs w:val="16"/>
        </w:rPr>
        <w:t xml:space="preserve"> for smart homes: Review of Current Trends and Research challenges,” Computers &amp; Electrical Engineering, 83, p. 106585. Available at: https://doi.org/10.1016/j.compeleceng.2020.106585.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rFonts w:eastAsia="MS Mincho"/>
          <w:sz w:val="16"/>
          <w:szCs w:val="16"/>
        </w:rPr>
      </w:pPr>
      <w:r w:rsidRPr="00A22BAE">
        <w:rPr>
          <w:rFonts w:eastAsia="MS Mincho"/>
          <w:sz w:val="16"/>
          <w:szCs w:val="16"/>
        </w:rPr>
        <w:t xml:space="preserve">Park, E. et al. (2017) “Comprehensive approaches to user acceptance of internet of things in a smart home environment,” IEEE Internet of Things Journal, 4(6), pp. 2342–2350. Available at: </w:t>
      </w:r>
      <w:hyperlink r:id="rId35" w:history="1">
        <w:r w:rsidRPr="00A22BAE">
          <w:rPr>
            <w:rFonts w:eastAsia="MS Mincho"/>
            <w:sz w:val="16"/>
            <w:szCs w:val="16"/>
          </w:rPr>
          <w:t>https://doi.org/10.1109/jiot.2017.2750765</w:t>
        </w:r>
      </w:hyperlink>
      <w:r w:rsidRPr="00A22BAE">
        <w:rPr>
          <w:rFonts w:eastAsia="MS Mincho"/>
          <w:sz w:val="16"/>
          <w:szCs w:val="16"/>
        </w:rPr>
        <w:t>.</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bookmarkStart w:id="17" w:name="reyan"/>
      <w:r w:rsidRPr="00A22BAE">
        <w:rPr>
          <w:sz w:val="16"/>
          <w:szCs w:val="16"/>
        </w:rPr>
        <w:t xml:space="preserve">Reyna, A. et al. (2018) “On </w:t>
      </w:r>
      <w:proofErr w:type="spellStart"/>
      <w:r w:rsidRPr="00A22BAE">
        <w:rPr>
          <w:sz w:val="16"/>
          <w:szCs w:val="16"/>
        </w:rPr>
        <w:t>blockchain</w:t>
      </w:r>
      <w:proofErr w:type="spellEnd"/>
      <w:r w:rsidRPr="00A22BAE">
        <w:rPr>
          <w:sz w:val="16"/>
          <w:szCs w:val="16"/>
        </w:rPr>
        <w:t xml:space="preserve"> and its integration with IOT. </w:t>
      </w:r>
      <w:proofErr w:type="gramStart"/>
      <w:r w:rsidRPr="00A22BAE">
        <w:rPr>
          <w:sz w:val="16"/>
          <w:szCs w:val="16"/>
        </w:rPr>
        <w:t>challenges</w:t>
      </w:r>
      <w:proofErr w:type="gramEnd"/>
      <w:r w:rsidRPr="00A22BAE">
        <w:rPr>
          <w:sz w:val="16"/>
          <w:szCs w:val="16"/>
        </w:rPr>
        <w:t xml:space="preserve"> and opportunities,” Future Generation Computer Systems, 88, pp. 173–190. Available at: </w:t>
      </w:r>
      <w:hyperlink r:id="rId36" w:history="1">
        <w:r w:rsidRPr="00A22BAE">
          <w:rPr>
            <w:sz w:val="16"/>
            <w:szCs w:val="16"/>
          </w:rPr>
          <w:t>https://doi.org/10.1016/j.future.2018.05.046</w:t>
        </w:r>
      </w:hyperlink>
      <w:bookmarkEnd w:id="17"/>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sz w:val="16"/>
          <w:szCs w:val="16"/>
        </w:rPr>
      </w:pPr>
      <w:bookmarkStart w:id="18" w:name="redhu2018"/>
      <w:proofErr w:type="spellStart"/>
      <w:r w:rsidRPr="00A22BAE">
        <w:rPr>
          <w:sz w:val="16"/>
          <w:szCs w:val="16"/>
        </w:rPr>
        <w:t>Redhu</w:t>
      </w:r>
      <w:proofErr w:type="spellEnd"/>
      <w:r w:rsidRPr="00A22BAE">
        <w:rPr>
          <w:sz w:val="16"/>
          <w:szCs w:val="16"/>
        </w:rPr>
        <w:t xml:space="preserve">, S. et al. (2018) “Joint Data Latency and packet loss optimization for relay-node selection in time-varying IOT Networks,” Proceedings of the 24th Annual International Conference on Mobile Computing and Networking [Preprint]. Available at: </w:t>
      </w:r>
      <w:hyperlink r:id="rId37" w:history="1">
        <w:r w:rsidRPr="00A22BAE">
          <w:rPr>
            <w:sz w:val="16"/>
            <w:szCs w:val="16"/>
          </w:rPr>
          <w:t>https://doi.org/10.1145/3241539.3267758</w:t>
        </w:r>
      </w:hyperlink>
      <w:r w:rsidRPr="00A22BAE">
        <w:rPr>
          <w:sz w:val="16"/>
          <w:szCs w:val="16"/>
        </w:rPr>
        <w:t>.</w:t>
      </w:r>
    </w:p>
    <w:bookmarkEnd w:id="18"/>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bookmarkStart w:id="19" w:name="shi"/>
      <w:r w:rsidRPr="00A22BAE">
        <w:rPr>
          <w:sz w:val="16"/>
          <w:szCs w:val="16"/>
        </w:rPr>
        <w:t xml:space="preserve">Shi, W. et al. (2016) “Edge </w:t>
      </w:r>
      <w:proofErr w:type="spellStart"/>
      <w:r w:rsidRPr="00A22BAE">
        <w:rPr>
          <w:sz w:val="16"/>
          <w:szCs w:val="16"/>
        </w:rPr>
        <w:t>comuting</w:t>
      </w:r>
      <w:proofErr w:type="spellEnd"/>
      <w:r w:rsidRPr="00A22BAE">
        <w:rPr>
          <w:sz w:val="16"/>
          <w:szCs w:val="16"/>
        </w:rPr>
        <w:t xml:space="preserve">: Vision and challenges,” IEEE Internet of Things Journal, 3(5), pp. 637–646. Available at: </w:t>
      </w:r>
      <w:hyperlink r:id="rId38" w:history="1">
        <w:r w:rsidRPr="00A22BAE">
          <w:rPr>
            <w:sz w:val="16"/>
            <w:szCs w:val="16"/>
          </w:rPr>
          <w:t>https://doi.org/10.1109/jiot.2016.2579198</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sz w:val="16"/>
          <w:szCs w:val="16"/>
        </w:rPr>
      </w:pPr>
      <w:bookmarkStart w:id="20" w:name="souri201"/>
      <w:bookmarkEnd w:id="19"/>
      <w:proofErr w:type="spellStart"/>
      <w:r w:rsidRPr="00A22BAE">
        <w:rPr>
          <w:sz w:val="16"/>
          <w:szCs w:val="16"/>
        </w:rPr>
        <w:t>Souri</w:t>
      </w:r>
      <w:proofErr w:type="spellEnd"/>
      <w:r w:rsidRPr="00A22BAE">
        <w:rPr>
          <w:sz w:val="16"/>
          <w:szCs w:val="16"/>
        </w:rPr>
        <w:t xml:space="preserve">, A., </w:t>
      </w:r>
      <w:proofErr w:type="spellStart"/>
      <w:r w:rsidRPr="00A22BAE">
        <w:rPr>
          <w:sz w:val="16"/>
          <w:szCs w:val="16"/>
        </w:rPr>
        <w:t>Asghari</w:t>
      </w:r>
      <w:proofErr w:type="spellEnd"/>
      <w:r w:rsidRPr="00A22BAE">
        <w:rPr>
          <w:sz w:val="16"/>
          <w:szCs w:val="16"/>
        </w:rPr>
        <w:t xml:space="preserve">, P. and </w:t>
      </w:r>
      <w:proofErr w:type="spellStart"/>
      <w:r w:rsidRPr="00A22BAE">
        <w:rPr>
          <w:sz w:val="16"/>
          <w:szCs w:val="16"/>
        </w:rPr>
        <w:t>Rezaei</w:t>
      </w:r>
      <w:proofErr w:type="spellEnd"/>
      <w:r w:rsidRPr="00A22BAE">
        <w:rPr>
          <w:sz w:val="16"/>
          <w:szCs w:val="16"/>
        </w:rPr>
        <w:t xml:space="preserve">, R. (2017) “Software as a service based CRM providers in the cloud computing: Challenges and technical issues,” Journal of Service Science Research, 9(2), pp. 219–237. Available at: </w:t>
      </w:r>
      <w:hyperlink r:id="rId39" w:history="1">
        <w:r w:rsidRPr="00A22BAE">
          <w:rPr>
            <w:sz w:val="16"/>
            <w:szCs w:val="16"/>
          </w:rPr>
          <w:t>https://doi.org/10.1007/s12927-017-0011-5</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sz w:val="16"/>
          <w:szCs w:val="16"/>
        </w:rPr>
      </w:pPr>
      <w:bookmarkStart w:id="21" w:name="souri2018"/>
      <w:bookmarkEnd w:id="20"/>
      <w:proofErr w:type="spellStart"/>
      <w:r w:rsidRPr="00A22BAE">
        <w:rPr>
          <w:sz w:val="16"/>
          <w:szCs w:val="16"/>
        </w:rPr>
        <w:t>Souri</w:t>
      </w:r>
      <w:proofErr w:type="spellEnd"/>
      <w:r w:rsidRPr="00A22BAE">
        <w:rPr>
          <w:sz w:val="16"/>
          <w:szCs w:val="16"/>
        </w:rPr>
        <w:t xml:space="preserve">, A., </w:t>
      </w:r>
      <w:proofErr w:type="spellStart"/>
      <w:r w:rsidRPr="00A22BAE">
        <w:rPr>
          <w:sz w:val="16"/>
          <w:szCs w:val="16"/>
        </w:rPr>
        <w:t>Rahmani</w:t>
      </w:r>
      <w:proofErr w:type="spellEnd"/>
      <w:r w:rsidRPr="00A22BAE">
        <w:rPr>
          <w:sz w:val="16"/>
          <w:szCs w:val="16"/>
        </w:rPr>
        <w:t xml:space="preserve">, A.M. and </w:t>
      </w:r>
      <w:proofErr w:type="spellStart"/>
      <w:r w:rsidRPr="00A22BAE">
        <w:rPr>
          <w:sz w:val="16"/>
          <w:szCs w:val="16"/>
        </w:rPr>
        <w:t>Jafari</w:t>
      </w:r>
      <w:proofErr w:type="spellEnd"/>
      <w:r w:rsidRPr="00A22BAE">
        <w:rPr>
          <w:sz w:val="16"/>
          <w:szCs w:val="16"/>
        </w:rPr>
        <w:t xml:space="preserve"> </w:t>
      </w:r>
      <w:proofErr w:type="spellStart"/>
      <w:r w:rsidRPr="00A22BAE">
        <w:rPr>
          <w:sz w:val="16"/>
          <w:szCs w:val="16"/>
        </w:rPr>
        <w:t>Navimipour</w:t>
      </w:r>
      <w:proofErr w:type="spellEnd"/>
      <w:r w:rsidRPr="00A22BAE">
        <w:rPr>
          <w:sz w:val="16"/>
          <w:szCs w:val="16"/>
        </w:rPr>
        <w:t xml:space="preserve">, N. (2018) “Formal verification approaches in the web service composition: A comprehensive analysis of the current challenges for future research,” International Journal of Communication Systems, 31(17). Available at: </w:t>
      </w:r>
      <w:hyperlink r:id="rId40" w:history="1">
        <w:r w:rsidRPr="00A22BAE">
          <w:rPr>
            <w:sz w:val="16"/>
            <w:szCs w:val="16"/>
          </w:rPr>
          <w:t>https://doi.org/10.1002/dac.3808</w:t>
        </w:r>
      </w:hyperlink>
      <w:r w:rsidRPr="00A22BAE">
        <w:rPr>
          <w:sz w:val="16"/>
          <w:szCs w:val="16"/>
        </w:rPr>
        <w:t>.</w:t>
      </w:r>
    </w:p>
    <w:p w:rsidR="00011377" w:rsidRPr="00A22BAE" w:rsidRDefault="00011377" w:rsidP="00011377">
      <w:pPr>
        <w:jc w:val="left"/>
        <w:rPr>
          <w:sz w:val="16"/>
          <w:szCs w:val="16"/>
        </w:rPr>
      </w:pPr>
    </w:p>
    <w:bookmarkEnd w:id="21"/>
    <w:p w:rsidR="00011377" w:rsidRPr="00A22BAE" w:rsidRDefault="00011377" w:rsidP="00011377">
      <w:pPr>
        <w:pStyle w:val="ListParagraph"/>
        <w:numPr>
          <w:ilvl w:val="0"/>
          <w:numId w:val="10"/>
        </w:numPr>
        <w:jc w:val="left"/>
        <w:rPr>
          <w:rFonts w:eastAsia="MS Mincho"/>
          <w:sz w:val="16"/>
          <w:szCs w:val="16"/>
        </w:rPr>
      </w:pPr>
      <w:proofErr w:type="spellStart"/>
      <w:r w:rsidRPr="00A22BAE">
        <w:rPr>
          <w:rFonts w:eastAsia="MS Mincho"/>
          <w:sz w:val="16"/>
          <w:szCs w:val="16"/>
        </w:rPr>
        <w:t>Soomro</w:t>
      </w:r>
      <w:proofErr w:type="spellEnd"/>
      <w:r w:rsidRPr="00A22BAE">
        <w:rPr>
          <w:rFonts w:eastAsia="MS Mincho"/>
          <w:sz w:val="16"/>
          <w:szCs w:val="16"/>
        </w:rPr>
        <w:t xml:space="preserve">, K. et al. (2019) “Smart City Big Data Analytics: An advanced review,” WIREs Data Mining and Knowledge Discovery, 9(5). Available at: </w:t>
      </w:r>
      <w:hyperlink r:id="rId41" w:history="1">
        <w:r w:rsidRPr="00A22BAE">
          <w:rPr>
            <w:rStyle w:val="Hyperlink"/>
            <w:rFonts w:eastAsia="MS Mincho"/>
            <w:sz w:val="16"/>
            <w:szCs w:val="16"/>
          </w:rPr>
          <w:t>https://doi.org/10.1002/widm.1319</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sz w:val="16"/>
          <w:szCs w:val="16"/>
        </w:rPr>
      </w:pPr>
      <w:proofErr w:type="spellStart"/>
      <w:r w:rsidRPr="00A22BAE">
        <w:rPr>
          <w:sz w:val="16"/>
          <w:szCs w:val="16"/>
        </w:rPr>
        <w:t>Tun</w:t>
      </w:r>
      <w:proofErr w:type="spellEnd"/>
      <w:r w:rsidRPr="00A22BAE">
        <w:rPr>
          <w:sz w:val="16"/>
          <w:szCs w:val="16"/>
        </w:rPr>
        <w:t xml:space="preserve">, S.Y., </w:t>
      </w:r>
      <w:proofErr w:type="spellStart"/>
      <w:r w:rsidRPr="00A22BAE">
        <w:rPr>
          <w:sz w:val="16"/>
          <w:szCs w:val="16"/>
        </w:rPr>
        <w:t>Madanian</w:t>
      </w:r>
      <w:proofErr w:type="spellEnd"/>
      <w:r w:rsidRPr="00A22BAE">
        <w:rPr>
          <w:sz w:val="16"/>
          <w:szCs w:val="16"/>
        </w:rPr>
        <w:t xml:space="preserve">, S. and Mirza, F. (2020) “Internet of things (IOT) applications for elderly care: A reflective review,” Aging Clinical and Experimental Research, 33(4), pp. 855–867. Available at: </w:t>
      </w:r>
      <w:hyperlink r:id="rId42" w:history="1">
        <w:r w:rsidRPr="00A22BAE">
          <w:rPr>
            <w:sz w:val="16"/>
            <w:szCs w:val="16"/>
          </w:rPr>
          <w:t>https://doi.org/10.1007/s40520-020-01545-9</w:t>
        </w:r>
      </w:hyperlink>
      <w:r w:rsidRPr="00A22BAE">
        <w:rPr>
          <w:sz w:val="16"/>
          <w:szCs w:val="16"/>
        </w:rPr>
        <w:t>.</w:t>
      </w:r>
    </w:p>
    <w:p w:rsidR="00011377" w:rsidRPr="00A22BAE" w:rsidRDefault="00011377" w:rsidP="00011377">
      <w:pPr>
        <w:jc w:val="left"/>
        <w:rPr>
          <w:sz w:val="16"/>
          <w:szCs w:val="16"/>
        </w:rPr>
      </w:pPr>
    </w:p>
    <w:p w:rsidR="00011377" w:rsidRPr="00A22BAE" w:rsidRDefault="00011377" w:rsidP="00011377">
      <w:pPr>
        <w:pStyle w:val="ListParagraph"/>
        <w:numPr>
          <w:ilvl w:val="0"/>
          <w:numId w:val="10"/>
        </w:numPr>
        <w:jc w:val="left"/>
        <w:rPr>
          <w:rFonts w:eastAsia="MS Mincho"/>
          <w:sz w:val="16"/>
          <w:szCs w:val="16"/>
        </w:rPr>
      </w:pPr>
      <w:bookmarkStart w:id="22" w:name="wang2015"/>
      <w:r w:rsidRPr="00A22BAE">
        <w:rPr>
          <w:rFonts w:eastAsia="MS Mincho"/>
          <w:sz w:val="16"/>
          <w:szCs w:val="16"/>
        </w:rPr>
        <w:t xml:space="preserve">Wang, J.B. et al. (2015) “Wearable sensor/device (Fitbit one) and SMS text-messaging prompts to increase physical activity in overweight and obese adults: A randomized controlled trial,” Telemedicine and e-Health, 21(10), pp. 782–792. Available at: </w:t>
      </w:r>
      <w:hyperlink r:id="rId43" w:history="1">
        <w:r w:rsidRPr="00A22BAE">
          <w:rPr>
            <w:rStyle w:val="Hyperlink"/>
            <w:rFonts w:eastAsia="MS Mincho"/>
            <w:sz w:val="16"/>
            <w:szCs w:val="16"/>
          </w:rPr>
          <w:t>https://doi.org/10.1089/tmj.2014.0176</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bookmarkEnd w:id="22"/>
    <w:p w:rsidR="00011377" w:rsidRPr="00A22BAE" w:rsidRDefault="00011377" w:rsidP="00011377">
      <w:pPr>
        <w:pStyle w:val="ListParagraph"/>
        <w:numPr>
          <w:ilvl w:val="0"/>
          <w:numId w:val="10"/>
        </w:numPr>
        <w:jc w:val="left"/>
        <w:rPr>
          <w:rFonts w:eastAsia="MS Mincho"/>
          <w:sz w:val="16"/>
          <w:szCs w:val="16"/>
        </w:rPr>
      </w:pPr>
      <w:r w:rsidRPr="00A22BAE">
        <w:rPr>
          <w:rFonts w:eastAsia="MS Mincho"/>
          <w:sz w:val="16"/>
          <w:szCs w:val="16"/>
        </w:rPr>
        <w:t xml:space="preserve">Wang, D. et al. (2018) “From IOT to 5G I-IOT: The next generation IOT-based intelligent algorithms and 5G technologies,” IEEE Communications Magazine, 56(10), pp. 114–120. Available at: </w:t>
      </w:r>
      <w:hyperlink r:id="rId44" w:history="1">
        <w:r w:rsidRPr="00A22BAE">
          <w:rPr>
            <w:rStyle w:val="Hyperlink"/>
            <w:rFonts w:eastAsia="MS Mincho"/>
            <w:sz w:val="16"/>
            <w:szCs w:val="16"/>
          </w:rPr>
          <w:t>https://doi.org/10.1109/mcom.2018.1701310</w:t>
        </w:r>
      </w:hyperlink>
      <w:r w:rsidRPr="00A22BAE">
        <w:rPr>
          <w:rFonts w:eastAsia="MS Mincho"/>
          <w:sz w:val="16"/>
          <w:szCs w:val="16"/>
        </w:rPr>
        <w:t xml:space="preserve">. </w:t>
      </w:r>
    </w:p>
    <w:p w:rsidR="00011377" w:rsidRPr="00A22BAE" w:rsidRDefault="00011377" w:rsidP="00011377">
      <w:pPr>
        <w:jc w:val="left"/>
        <w:rPr>
          <w:rFonts w:eastAsia="MS Mincho"/>
          <w:sz w:val="16"/>
          <w:szCs w:val="16"/>
        </w:rPr>
      </w:pPr>
    </w:p>
    <w:p w:rsidR="00011377" w:rsidRPr="00A22BAE" w:rsidRDefault="00011377" w:rsidP="00011377">
      <w:pPr>
        <w:pStyle w:val="ListParagraph"/>
        <w:numPr>
          <w:ilvl w:val="0"/>
          <w:numId w:val="10"/>
        </w:numPr>
        <w:jc w:val="left"/>
        <w:rPr>
          <w:rFonts w:eastAsia="MS Mincho"/>
          <w:sz w:val="16"/>
          <w:szCs w:val="16"/>
        </w:rPr>
      </w:pPr>
      <w:bookmarkStart w:id="23" w:name="zhao2015"/>
      <w:r w:rsidRPr="00A22BAE">
        <w:rPr>
          <w:rFonts w:eastAsia="MS Mincho"/>
          <w:sz w:val="16"/>
          <w:szCs w:val="16"/>
        </w:rPr>
        <w:t xml:space="preserve">Zhao, Z., Ali </w:t>
      </w:r>
      <w:proofErr w:type="spellStart"/>
      <w:r w:rsidRPr="00A22BAE">
        <w:rPr>
          <w:rFonts w:eastAsia="MS Mincho"/>
          <w:sz w:val="16"/>
          <w:szCs w:val="16"/>
        </w:rPr>
        <w:t>Etemad</w:t>
      </w:r>
      <w:proofErr w:type="spellEnd"/>
      <w:r w:rsidRPr="00A22BAE">
        <w:rPr>
          <w:rFonts w:eastAsia="MS Mincho"/>
          <w:sz w:val="16"/>
          <w:szCs w:val="16"/>
        </w:rPr>
        <w:t xml:space="preserve">, S. and Arya, A. (2015) “Gamification of exercise and fitness using wearable activity trackers,” Proceedings of the 10th International Symposium on Computer Science in Sports (ISCSS), pp. 233–240. Available at: </w:t>
      </w:r>
      <w:hyperlink r:id="rId45" w:history="1">
        <w:r w:rsidRPr="00A22BAE">
          <w:rPr>
            <w:rFonts w:eastAsia="MS Mincho"/>
            <w:sz w:val="16"/>
            <w:szCs w:val="16"/>
          </w:rPr>
          <w:t>https://doi.org/10.1007/978-3-319-24560-7_30</w:t>
        </w:r>
      </w:hyperlink>
      <w:r w:rsidRPr="00A22BAE">
        <w:rPr>
          <w:rFonts w:eastAsia="MS Mincho"/>
          <w:sz w:val="16"/>
          <w:szCs w:val="16"/>
        </w:rPr>
        <w:t xml:space="preserve">. </w:t>
      </w:r>
    </w:p>
    <w:bookmarkEnd w:id="23"/>
    <w:p w:rsidR="00011377" w:rsidRPr="00A22BAE" w:rsidRDefault="00011377" w:rsidP="00011377">
      <w:pPr>
        <w:jc w:val="left"/>
        <w:rPr>
          <w:rFonts w:eastAsia="MS Mincho"/>
          <w:sz w:val="16"/>
          <w:szCs w:val="16"/>
        </w:rPr>
      </w:pPr>
    </w:p>
    <w:p w:rsidR="00011377" w:rsidRPr="00A22BAE" w:rsidRDefault="00011377" w:rsidP="00011377">
      <w:pPr>
        <w:rPr>
          <w:sz w:val="16"/>
          <w:szCs w:val="16"/>
        </w:rPr>
      </w:pPr>
    </w:p>
    <w:p w:rsidR="00011377" w:rsidRPr="00A22BAE" w:rsidRDefault="00011377" w:rsidP="00011377">
      <w:pPr>
        <w:rPr>
          <w:rFonts w:eastAsia="MS Mincho"/>
          <w:sz w:val="16"/>
          <w:szCs w:val="16"/>
        </w:rPr>
      </w:pPr>
    </w:p>
    <w:p w:rsidR="00011377" w:rsidRPr="00A22BAE" w:rsidRDefault="00011377" w:rsidP="00011377">
      <w:pPr>
        <w:pStyle w:val="BodyText"/>
        <w:ind w:firstLine="0"/>
        <w:jc w:val="left"/>
        <w:rPr>
          <w:sz w:val="16"/>
          <w:szCs w:val="16"/>
        </w:rPr>
      </w:pPr>
      <w:bookmarkStart w:id="24" w:name="tun2020"/>
      <w:bookmarkStart w:id="25" w:name="soomro2019"/>
      <w:bookmarkStart w:id="26" w:name="maniruzzaman2020"/>
      <w:bookmarkStart w:id="27" w:name="lis2018"/>
      <w:bookmarkStart w:id="28" w:name="gupta"/>
      <w:bookmarkStart w:id="29" w:name="steegen2015"/>
      <w:bookmarkStart w:id="30" w:name="ejaz2016"/>
      <w:bookmarkStart w:id="31" w:name="diazzayas2017"/>
      <w:bookmarkStart w:id="32" w:name="cheetri2020"/>
    </w:p>
    <w:bookmarkEnd w:id="24"/>
    <w:p w:rsidR="00011377" w:rsidRPr="00A22BAE" w:rsidRDefault="00011377" w:rsidP="00011377">
      <w:pPr>
        <w:pStyle w:val="NormalWeb"/>
        <w:ind w:left="567" w:hanging="567"/>
        <w:rPr>
          <w:sz w:val="16"/>
          <w:szCs w:val="16"/>
        </w:rPr>
      </w:pPr>
    </w:p>
    <w:bookmarkEnd w:id="25"/>
    <w:p w:rsidR="00011377" w:rsidRPr="00A22BAE" w:rsidRDefault="00011377" w:rsidP="00011377">
      <w:pPr>
        <w:rPr>
          <w:sz w:val="16"/>
          <w:szCs w:val="16"/>
        </w:rPr>
      </w:pPr>
    </w:p>
    <w:p w:rsidR="00011377" w:rsidRPr="00A22BAE" w:rsidRDefault="00011377" w:rsidP="00011377">
      <w:pPr>
        <w:pStyle w:val="NormalWeb"/>
        <w:ind w:left="567" w:hanging="567"/>
        <w:rPr>
          <w:sz w:val="16"/>
          <w:szCs w:val="16"/>
        </w:rPr>
      </w:pPr>
    </w:p>
    <w:bookmarkEnd w:id="26"/>
    <w:p w:rsidR="00011377" w:rsidRPr="00A22BAE" w:rsidRDefault="00011377" w:rsidP="00011377">
      <w:pPr>
        <w:pStyle w:val="NormalWeb"/>
        <w:ind w:left="567" w:hanging="567"/>
        <w:rPr>
          <w:sz w:val="16"/>
          <w:szCs w:val="16"/>
        </w:rPr>
      </w:pPr>
    </w:p>
    <w:bookmarkEnd w:id="27"/>
    <w:p w:rsidR="00011377" w:rsidRPr="00A22BAE" w:rsidRDefault="00011377" w:rsidP="00011377">
      <w:pPr>
        <w:pStyle w:val="BodyText"/>
        <w:ind w:firstLine="0"/>
        <w:jc w:val="left"/>
        <w:rPr>
          <w:sz w:val="16"/>
          <w:szCs w:val="16"/>
        </w:rPr>
      </w:pPr>
    </w:p>
    <w:bookmarkEnd w:id="28"/>
    <w:p w:rsidR="00011377" w:rsidRPr="00042A4D" w:rsidRDefault="00011377" w:rsidP="00011377">
      <w:pPr>
        <w:jc w:val="left"/>
        <w:rPr>
          <w:sz w:val="24"/>
          <w:szCs w:val="24"/>
        </w:rPr>
      </w:pPr>
    </w:p>
    <w:bookmarkEnd w:id="29"/>
    <w:bookmarkEnd w:id="30"/>
    <w:p w:rsidR="00011377" w:rsidRDefault="00011377" w:rsidP="00011377">
      <w:pPr>
        <w:pStyle w:val="NormalWeb"/>
        <w:ind w:left="567" w:hanging="567"/>
      </w:pPr>
    </w:p>
    <w:bookmarkEnd w:id="31"/>
    <w:p w:rsidR="00011377" w:rsidRDefault="00011377" w:rsidP="00011377">
      <w:pPr>
        <w:pStyle w:val="NormalWeb"/>
        <w:ind w:left="567" w:hanging="567"/>
      </w:pPr>
    </w:p>
    <w:p w:rsidR="00011377" w:rsidRDefault="00011377" w:rsidP="00011377">
      <w:pPr>
        <w:pStyle w:val="NormalWeb"/>
        <w:ind w:left="567" w:hanging="567"/>
      </w:pPr>
      <w:bookmarkStart w:id="33" w:name="de2019"/>
      <w:bookmarkEnd w:id="32"/>
    </w:p>
    <w:p w:rsidR="00011377" w:rsidRDefault="00011377" w:rsidP="00011377">
      <w:pPr>
        <w:pStyle w:val="NormalWeb"/>
        <w:ind w:left="567" w:hanging="567"/>
      </w:pPr>
    </w:p>
    <w:p w:rsidR="00011377" w:rsidRDefault="00011377" w:rsidP="00011377">
      <w:pPr>
        <w:pStyle w:val="BodyText"/>
        <w:ind w:firstLine="0"/>
        <w:jc w:val="left"/>
      </w:pPr>
    </w:p>
    <w:bookmarkEnd w:id="33"/>
    <w:p w:rsidR="00011377" w:rsidRDefault="00011377" w:rsidP="00011377">
      <w:pPr>
        <w:pStyle w:val="BodyText"/>
        <w:ind w:firstLine="0"/>
        <w:jc w:val="left"/>
      </w:pPr>
    </w:p>
    <w:p w:rsidR="00011377" w:rsidRPr="00B46268" w:rsidRDefault="00011377" w:rsidP="00011377">
      <w:pPr>
        <w:pStyle w:val="BodyText"/>
        <w:jc w:val="left"/>
      </w:pPr>
    </w:p>
    <w:p w:rsidR="00011377" w:rsidRPr="00B46268" w:rsidRDefault="00011377" w:rsidP="00011377">
      <w:pPr>
        <w:pStyle w:val="BodyText"/>
      </w:pPr>
    </w:p>
    <w:p w:rsidR="00011377" w:rsidRPr="00B46268" w:rsidRDefault="00011377" w:rsidP="00011377">
      <w:pPr>
        <w:pStyle w:val="BodyText"/>
        <w:sectPr w:rsidR="00011377" w:rsidRPr="00B46268" w:rsidSect="001F28B5">
          <w:type w:val="continuous"/>
          <w:pgSz w:w="11909" w:h="16834" w:code="9"/>
          <w:pgMar w:top="1080" w:right="734" w:bottom="2434" w:left="734" w:header="720" w:footer="720" w:gutter="0"/>
          <w:cols w:space="360"/>
          <w:docGrid w:linePitch="360"/>
        </w:sectPr>
      </w:pPr>
    </w:p>
    <w:p w:rsidR="00011377" w:rsidRPr="00B46268" w:rsidRDefault="00011377" w:rsidP="00011377">
      <w:pPr>
        <w:pStyle w:val="BodyText"/>
        <w:sectPr w:rsidR="00011377" w:rsidRPr="00B46268" w:rsidSect="006C4648">
          <w:type w:val="continuous"/>
          <w:pgSz w:w="11909" w:h="16834" w:code="9"/>
          <w:pgMar w:top="1080" w:right="734" w:bottom="2434" w:left="734" w:header="720" w:footer="720" w:gutter="0"/>
          <w:cols w:space="720"/>
          <w:docGrid w:linePitch="360"/>
        </w:sectPr>
      </w:pPr>
    </w:p>
    <w:p w:rsidR="00011377" w:rsidRPr="00B46268" w:rsidRDefault="00011377" w:rsidP="00011377">
      <w:pPr>
        <w:jc w:val="both"/>
        <w:rPr>
          <w:rFonts w:eastAsia="MS Mincho"/>
        </w:rPr>
      </w:pPr>
    </w:p>
    <w:p w:rsidR="00011377" w:rsidRDefault="00011377" w:rsidP="00011377"/>
    <w:p w:rsidR="00011377" w:rsidRPr="009C152A" w:rsidRDefault="00011377" w:rsidP="009C152A">
      <w:pPr>
        <w:ind w:firstLine="216"/>
        <w:jc w:val="left"/>
        <w:rPr>
          <w:rFonts w:eastAsia="MS Mincho"/>
          <w:spacing w:val="-1"/>
        </w:rPr>
      </w:pPr>
    </w:p>
    <w:sectPr w:rsidR="00011377" w:rsidRPr="009C152A" w:rsidSect="00F033BE">
      <w:type w:val="continuous"/>
      <w:pgSz w:w="11909" w:h="16834" w:code="9"/>
      <w:pgMar w:top="1080" w:right="734" w:bottom="2434" w:left="734"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D1A" w:rsidRDefault="001B5D1A" w:rsidP="00057F44">
      <w:r>
        <w:separator/>
      </w:r>
    </w:p>
  </w:endnote>
  <w:endnote w:type="continuationSeparator" w:id="0">
    <w:p w:rsidR="001B5D1A" w:rsidRDefault="001B5D1A" w:rsidP="0005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D1A" w:rsidRDefault="001B5D1A" w:rsidP="00057F44">
      <w:r>
        <w:separator/>
      </w:r>
    </w:p>
  </w:footnote>
  <w:footnote w:type="continuationSeparator" w:id="0">
    <w:p w:rsidR="001B5D1A" w:rsidRDefault="001B5D1A" w:rsidP="00057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44" w:rsidRDefault="00057F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2348C"/>
    <w:multiLevelType w:val="hybridMultilevel"/>
    <w:tmpl w:val="41F6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90F"/>
    <w:multiLevelType w:val="multilevel"/>
    <w:tmpl w:val="2C18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030"/>
        </w:tabs>
        <w:ind w:left="59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2F1ADD"/>
    <w:multiLevelType w:val="hybridMultilevel"/>
    <w:tmpl w:val="7A3232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02C58"/>
    <w:multiLevelType w:val="hybridMultilevel"/>
    <w:tmpl w:val="3C0611EA"/>
    <w:lvl w:ilvl="0" w:tplc="26887F82">
      <w:start w:val="1"/>
      <w:numFmt w:val="decimal"/>
      <w:pStyle w:val="figurecaption"/>
      <w:lvlText w:val="Fig. %1."/>
      <w:lvlJc w:val="left"/>
      <w:pPr>
        <w:ind w:left="7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7" w15:restartNumberingAfterBreak="0">
    <w:nsid w:val="7E2071B0"/>
    <w:multiLevelType w:val="hybridMultilevel"/>
    <w:tmpl w:val="3B2E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7"/>
  </w:num>
  <w:num w:numId="6">
    <w:abstractNumId w:val="3"/>
  </w:num>
  <w:num w:numId="7">
    <w:abstractNumId w:val="2"/>
  </w:num>
  <w:num w:numId="8">
    <w:abstractNumId w:val="4"/>
  </w:num>
  <w:num w:numId="9">
    <w:abstractNumId w:val="2"/>
  </w:num>
  <w:num w:numId="10">
    <w:abstractNumId w:val="0"/>
  </w:num>
  <w:num w:numId="11">
    <w:abstractNumId w:val="2"/>
  </w:num>
  <w:num w:numId="12">
    <w:abstractNumId w:val="1"/>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47"/>
    <w:rsid w:val="00011377"/>
    <w:rsid w:val="00057F44"/>
    <w:rsid w:val="00076F01"/>
    <w:rsid w:val="0015755D"/>
    <w:rsid w:val="0018396A"/>
    <w:rsid w:val="001B5D1A"/>
    <w:rsid w:val="001C0429"/>
    <w:rsid w:val="001C61F4"/>
    <w:rsid w:val="00252978"/>
    <w:rsid w:val="00257C31"/>
    <w:rsid w:val="0028712F"/>
    <w:rsid w:val="002C0202"/>
    <w:rsid w:val="00335870"/>
    <w:rsid w:val="00390A56"/>
    <w:rsid w:val="00452790"/>
    <w:rsid w:val="00474E85"/>
    <w:rsid w:val="004A4D3D"/>
    <w:rsid w:val="005365D4"/>
    <w:rsid w:val="005B43A1"/>
    <w:rsid w:val="005D0C5B"/>
    <w:rsid w:val="005E6C13"/>
    <w:rsid w:val="006F24A0"/>
    <w:rsid w:val="007615A0"/>
    <w:rsid w:val="00776EC1"/>
    <w:rsid w:val="00786E2C"/>
    <w:rsid w:val="007A1290"/>
    <w:rsid w:val="0083050C"/>
    <w:rsid w:val="00837601"/>
    <w:rsid w:val="008C6852"/>
    <w:rsid w:val="008E5673"/>
    <w:rsid w:val="00934C47"/>
    <w:rsid w:val="009C152A"/>
    <w:rsid w:val="00A22BAE"/>
    <w:rsid w:val="00A4685E"/>
    <w:rsid w:val="00A76324"/>
    <w:rsid w:val="00AD0C2C"/>
    <w:rsid w:val="00AD1D09"/>
    <w:rsid w:val="00AF0833"/>
    <w:rsid w:val="00B068B4"/>
    <w:rsid w:val="00B11810"/>
    <w:rsid w:val="00B44C77"/>
    <w:rsid w:val="00B63E22"/>
    <w:rsid w:val="00BF3947"/>
    <w:rsid w:val="00C01449"/>
    <w:rsid w:val="00C36380"/>
    <w:rsid w:val="00C871C7"/>
    <w:rsid w:val="00CE53FC"/>
    <w:rsid w:val="00CF391E"/>
    <w:rsid w:val="00D81E01"/>
    <w:rsid w:val="00DB4372"/>
    <w:rsid w:val="00E21EE1"/>
    <w:rsid w:val="00E97CEF"/>
    <w:rsid w:val="00EC6CBF"/>
    <w:rsid w:val="00F033BE"/>
    <w:rsid w:val="00F56B73"/>
    <w:rsid w:val="00F7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256B9-AAEA-49D2-BEA8-E116A05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47"/>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F3947"/>
    <w:pPr>
      <w:keepNext/>
      <w:keepLines/>
      <w:numPr>
        <w:numId w:val="2"/>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BF3947"/>
    <w:pPr>
      <w:keepNext/>
      <w:keepLines/>
      <w:numPr>
        <w:ilvl w:val="1"/>
        <w:numId w:val="2"/>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F3947"/>
    <w:pPr>
      <w:numPr>
        <w:ilvl w:val="2"/>
        <w:numId w:val="2"/>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BF3947"/>
    <w:pPr>
      <w:numPr>
        <w:ilvl w:val="3"/>
        <w:numId w:val="2"/>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BF394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947"/>
    <w:rPr>
      <w:color w:val="808080"/>
    </w:rPr>
  </w:style>
  <w:style w:type="character" w:customStyle="1" w:styleId="Heading1Char">
    <w:name w:val="Heading 1 Char"/>
    <w:basedOn w:val="DefaultParagraphFont"/>
    <w:link w:val="Heading1"/>
    <w:uiPriority w:val="9"/>
    <w:rsid w:val="00BF3947"/>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BF3947"/>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F3947"/>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F3947"/>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BF3947"/>
    <w:rPr>
      <w:rFonts w:ascii="Times New Roman" w:eastAsia="Times New Roman" w:hAnsi="Times New Roman" w:cs="Times New Roman"/>
      <w:smallCaps/>
      <w:noProof/>
      <w:sz w:val="20"/>
      <w:szCs w:val="20"/>
    </w:rPr>
  </w:style>
  <w:style w:type="paragraph" w:customStyle="1" w:styleId="Abstract">
    <w:name w:val="Abstract"/>
    <w:uiPriority w:val="99"/>
    <w:rsid w:val="00BF3947"/>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BF394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BF3947"/>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BF3947"/>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BF3947"/>
    <w:rPr>
      <w:rFonts w:ascii="Times New Roman" w:eastAsia="MS Mincho" w:hAnsi="Times New Roman" w:cs="Times New Roman"/>
      <w:spacing w:val="-1"/>
      <w:sz w:val="20"/>
      <w:szCs w:val="20"/>
    </w:rPr>
  </w:style>
  <w:style w:type="paragraph" w:customStyle="1" w:styleId="figurecaption">
    <w:name w:val="figure caption"/>
    <w:rsid w:val="00BF3947"/>
    <w:pPr>
      <w:numPr>
        <w:numId w:val="1"/>
      </w:numPr>
      <w:tabs>
        <w:tab w:val="left" w:pos="533"/>
      </w:tabs>
      <w:spacing w:before="80" w:after="200" w:line="240" w:lineRule="auto"/>
      <w:jc w:val="both"/>
    </w:pPr>
    <w:rPr>
      <w:rFonts w:ascii="Times New Roman" w:eastAsia="Times New Roman" w:hAnsi="Times New Roman" w:cs="Times New Roman"/>
      <w:noProof/>
      <w:sz w:val="16"/>
      <w:szCs w:val="16"/>
    </w:rPr>
  </w:style>
  <w:style w:type="paragraph" w:customStyle="1" w:styleId="keywords">
    <w:name w:val="key words"/>
    <w:uiPriority w:val="99"/>
    <w:rsid w:val="00BF3947"/>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BF3947"/>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BF3947"/>
    <w:pPr>
      <w:spacing w:after="120" w:line="240" w:lineRule="auto"/>
      <w:jc w:val="center"/>
    </w:pPr>
    <w:rPr>
      <w:rFonts w:ascii="Times New Roman" w:eastAsia="Times New Roman" w:hAnsi="Times New Roman" w:cs="Times New Roman"/>
      <w:bCs/>
      <w:noProof/>
      <w:sz w:val="48"/>
      <w:szCs w:val="48"/>
    </w:rPr>
  </w:style>
  <w:style w:type="paragraph" w:customStyle="1" w:styleId="tablecolhead">
    <w:name w:val="table col head"/>
    <w:basedOn w:val="Normal"/>
    <w:uiPriority w:val="99"/>
    <w:rsid w:val="00BF3947"/>
    <w:rPr>
      <w:b/>
      <w:bCs/>
      <w:sz w:val="16"/>
      <w:szCs w:val="16"/>
    </w:rPr>
  </w:style>
  <w:style w:type="paragraph" w:customStyle="1" w:styleId="tablecolsubhead">
    <w:name w:val="table col subhead"/>
    <w:basedOn w:val="tablecolhead"/>
    <w:uiPriority w:val="99"/>
    <w:rsid w:val="00BF3947"/>
    <w:rPr>
      <w:i/>
      <w:iCs/>
      <w:sz w:val="15"/>
      <w:szCs w:val="15"/>
    </w:rPr>
  </w:style>
  <w:style w:type="paragraph" w:customStyle="1" w:styleId="tablecopy">
    <w:name w:val="table copy"/>
    <w:uiPriority w:val="99"/>
    <w:rsid w:val="00BF3947"/>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BF3947"/>
    <w:pPr>
      <w:numPr>
        <w:numId w:val="4"/>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BF3947"/>
    <w:pPr>
      <w:numPr>
        <w:numId w:val="3"/>
      </w:numPr>
      <w:spacing w:before="240" w:after="120" w:line="216" w:lineRule="auto"/>
      <w:jc w:val="center"/>
    </w:pPr>
    <w:rPr>
      <w:rFonts w:ascii="Times New Roman" w:eastAsia="Times New Roman" w:hAnsi="Times New Roman" w:cs="Times New Roman"/>
      <w:smallCaps/>
      <w:noProof/>
      <w:sz w:val="16"/>
      <w:szCs w:val="16"/>
    </w:rPr>
  </w:style>
  <w:style w:type="paragraph" w:styleId="NormalWeb">
    <w:name w:val="Normal (Web)"/>
    <w:basedOn w:val="Normal"/>
    <w:uiPriority w:val="99"/>
    <w:semiHidden/>
    <w:unhideWhenUsed/>
    <w:rsid w:val="00BF3947"/>
    <w:pPr>
      <w:spacing w:before="100" w:beforeAutospacing="1" w:after="100" w:afterAutospacing="1"/>
      <w:jc w:val="left"/>
    </w:pPr>
    <w:rPr>
      <w:sz w:val="24"/>
      <w:szCs w:val="24"/>
    </w:rPr>
  </w:style>
  <w:style w:type="character" w:styleId="Hyperlink">
    <w:name w:val="Hyperlink"/>
    <w:uiPriority w:val="99"/>
    <w:unhideWhenUsed/>
    <w:rsid w:val="00BF3947"/>
    <w:rPr>
      <w:color w:val="0563C1"/>
      <w:u w:val="single"/>
    </w:rPr>
  </w:style>
  <w:style w:type="paragraph" w:styleId="PlainText">
    <w:name w:val="Plain Text"/>
    <w:basedOn w:val="Normal"/>
    <w:link w:val="PlainTextChar"/>
    <w:uiPriority w:val="99"/>
    <w:unhideWhenUsed/>
    <w:rsid w:val="00BF3947"/>
    <w:pPr>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BF3947"/>
    <w:rPr>
      <w:rFonts w:ascii="Consolas" w:eastAsia="Calibri" w:hAnsi="Consolas" w:cs="Times New Roman"/>
      <w:sz w:val="21"/>
      <w:szCs w:val="21"/>
    </w:rPr>
  </w:style>
  <w:style w:type="paragraph" w:styleId="ListParagraph">
    <w:name w:val="List Paragraph"/>
    <w:basedOn w:val="Normal"/>
    <w:uiPriority w:val="34"/>
    <w:qFormat/>
    <w:rsid w:val="002C0202"/>
    <w:pPr>
      <w:ind w:left="720"/>
      <w:contextualSpacing/>
    </w:pPr>
  </w:style>
  <w:style w:type="paragraph" w:styleId="NoSpacing">
    <w:name w:val="No Spacing"/>
    <w:uiPriority w:val="1"/>
    <w:qFormat/>
    <w:rsid w:val="00F56B73"/>
    <w:pPr>
      <w:spacing w:after="0" w:line="240" w:lineRule="auto"/>
      <w:jc w:val="center"/>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F56B7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56B73"/>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257C31"/>
    <w:rPr>
      <w:color w:val="954F72" w:themeColor="followedHyperlink"/>
      <w:u w:val="single"/>
    </w:rPr>
  </w:style>
  <w:style w:type="character" w:customStyle="1" w:styleId="css-x722s5">
    <w:name w:val="css-x722s5"/>
    <w:basedOn w:val="DefaultParagraphFont"/>
    <w:rsid w:val="001C61F4"/>
  </w:style>
  <w:style w:type="character" w:customStyle="1" w:styleId="css-qz9gs3">
    <w:name w:val="css-qz9gs3"/>
    <w:basedOn w:val="DefaultParagraphFont"/>
    <w:rsid w:val="001C61F4"/>
  </w:style>
  <w:style w:type="character" w:customStyle="1" w:styleId="css-tczsq2">
    <w:name w:val="css-tczsq2"/>
    <w:basedOn w:val="DefaultParagraphFont"/>
    <w:rsid w:val="001C61F4"/>
  </w:style>
  <w:style w:type="character" w:customStyle="1" w:styleId="css-1c36jny">
    <w:name w:val="css-1c36jny"/>
    <w:basedOn w:val="DefaultParagraphFont"/>
    <w:rsid w:val="001C61F4"/>
  </w:style>
  <w:style w:type="character" w:customStyle="1" w:styleId="css-1dxrq2c">
    <w:name w:val="css-1dxrq2c"/>
    <w:basedOn w:val="DefaultParagraphFont"/>
    <w:rsid w:val="001C61F4"/>
  </w:style>
  <w:style w:type="character" w:customStyle="1" w:styleId="css-ima1mg">
    <w:name w:val="css-ima1mg"/>
    <w:basedOn w:val="DefaultParagraphFont"/>
    <w:rsid w:val="001C61F4"/>
  </w:style>
  <w:style w:type="paragraph" w:styleId="Header">
    <w:name w:val="header"/>
    <w:basedOn w:val="Normal"/>
    <w:link w:val="HeaderChar"/>
    <w:uiPriority w:val="99"/>
    <w:unhideWhenUsed/>
    <w:rsid w:val="00057F44"/>
    <w:pPr>
      <w:tabs>
        <w:tab w:val="center" w:pos="4680"/>
        <w:tab w:val="right" w:pos="9360"/>
      </w:tabs>
    </w:pPr>
  </w:style>
  <w:style w:type="character" w:customStyle="1" w:styleId="HeaderChar">
    <w:name w:val="Header Char"/>
    <w:basedOn w:val="DefaultParagraphFont"/>
    <w:link w:val="Header"/>
    <w:uiPriority w:val="99"/>
    <w:rsid w:val="00057F4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57F44"/>
    <w:pPr>
      <w:tabs>
        <w:tab w:val="center" w:pos="4680"/>
        <w:tab w:val="right" w:pos="9360"/>
      </w:tabs>
    </w:pPr>
  </w:style>
  <w:style w:type="character" w:customStyle="1" w:styleId="FooterChar">
    <w:name w:val="Footer Char"/>
    <w:basedOn w:val="DefaultParagraphFont"/>
    <w:link w:val="Footer"/>
    <w:uiPriority w:val="99"/>
    <w:rsid w:val="00057F4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8824">
      <w:bodyDiv w:val="1"/>
      <w:marLeft w:val="0"/>
      <w:marRight w:val="0"/>
      <w:marTop w:val="0"/>
      <w:marBottom w:val="0"/>
      <w:divBdr>
        <w:top w:val="none" w:sz="0" w:space="0" w:color="auto"/>
        <w:left w:val="none" w:sz="0" w:space="0" w:color="auto"/>
        <w:bottom w:val="none" w:sz="0" w:space="0" w:color="auto"/>
        <w:right w:val="none" w:sz="0" w:space="0" w:color="auto"/>
      </w:divBdr>
    </w:div>
    <w:div w:id="174854371">
      <w:bodyDiv w:val="1"/>
      <w:marLeft w:val="0"/>
      <w:marRight w:val="0"/>
      <w:marTop w:val="0"/>
      <w:marBottom w:val="0"/>
      <w:divBdr>
        <w:top w:val="none" w:sz="0" w:space="0" w:color="auto"/>
        <w:left w:val="none" w:sz="0" w:space="0" w:color="auto"/>
        <w:bottom w:val="none" w:sz="0" w:space="0" w:color="auto"/>
        <w:right w:val="none" w:sz="0" w:space="0" w:color="auto"/>
      </w:divBdr>
    </w:div>
    <w:div w:id="980769446">
      <w:bodyDiv w:val="1"/>
      <w:marLeft w:val="0"/>
      <w:marRight w:val="0"/>
      <w:marTop w:val="0"/>
      <w:marBottom w:val="0"/>
      <w:divBdr>
        <w:top w:val="none" w:sz="0" w:space="0" w:color="auto"/>
        <w:left w:val="none" w:sz="0" w:space="0" w:color="auto"/>
        <w:bottom w:val="none" w:sz="0" w:space="0" w:color="auto"/>
        <w:right w:val="none" w:sz="0" w:space="0" w:color="auto"/>
      </w:divBdr>
    </w:div>
    <w:div w:id="1449663503">
      <w:bodyDiv w:val="1"/>
      <w:marLeft w:val="0"/>
      <w:marRight w:val="0"/>
      <w:marTop w:val="0"/>
      <w:marBottom w:val="0"/>
      <w:divBdr>
        <w:top w:val="none" w:sz="0" w:space="0" w:color="auto"/>
        <w:left w:val="none" w:sz="0" w:space="0" w:color="auto"/>
        <w:bottom w:val="none" w:sz="0" w:space="0" w:color="auto"/>
        <w:right w:val="none" w:sz="0" w:space="0" w:color="auto"/>
      </w:divBdr>
    </w:div>
    <w:div w:id="1495103317">
      <w:bodyDiv w:val="1"/>
      <w:marLeft w:val="0"/>
      <w:marRight w:val="0"/>
      <w:marTop w:val="0"/>
      <w:marBottom w:val="0"/>
      <w:divBdr>
        <w:top w:val="none" w:sz="0" w:space="0" w:color="auto"/>
        <w:left w:val="none" w:sz="0" w:space="0" w:color="auto"/>
        <w:bottom w:val="none" w:sz="0" w:space="0" w:color="auto"/>
        <w:right w:val="none" w:sz="0" w:space="0" w:color="auto"/>
      </w:divBdr>
      <w:divsChild>
        <w:div w:id="638190164">
          <w:marLeft w:val="0"/>
          <w:marRight w:val="0"/>
          <w:marTop w:val="0"/>
          <w:marBottom w:val="0"/>
          <w:divBdr>
            <w:top w:val="none" w:sz="0" w:space="0" w:color="auto"/>
            <w:left w:val="none" w:sz="0" w:space="0" w:color="auto"/>
            <w:bottom w:val="none" w:sz="0" w:space="0" w:color="auto"/>
            <w:right w:val="none" w:sz="0" w:space="0" w:color="auto"/>
          </w:divBdr>
        </w:div>
        <w:div w:id="1274941607">
          <w:marLeft w:val="0"/>
          <w:marRight w:val="0"/>
          <w:marTop w:val="0"/>
          <w:marBottom w:val="0"/>
          <w:divBdr>
            <w:top w:val="none" w:sz="0" w:space="0" w:color="auto"/>
            <w:left w:val="none" w:sz="0" w:space="0" w:color="auto"/>
            <w:bottom w:val="none" w:sz="0" w:space="0" w:color="auto"/>
            <w:right w:val="none" w:sz="0" w:space="0" w:color="auto"/>
          </w:divBdr>
        </w:div>
      </w:divsChild>
    </w:div>
    <w:div w:id="19588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1109/temscon.2017.7998367" TargetMode="External"/><Relationship Id="rId26" Type="http://schemas.openxmlformats.org/officeDocument/2006/relationships/hyperlink" Target="https://doi.org/10.23919/cnsm50824.2020.9269083" TargetMode="External"/><Relationship Id="rId39" Type="http://schemas.openxmlformats.org/officeDocument/2006/relationships/hyperlink" Target="https://doi.org/10.1007/s12927-017-0011-5" TargetMode="External"/><Relationship Id="rId21" Type="http://schemas.openxmlformats.org/officeDocument/2006/relationships/hyperlink" Target="https://doi.org/10.1109/comst.2019.2910817" TargetMode="External"/><Relationship Id="rId34" Type="http://schemas.openxmlformats.org/officeDocument/2006/relationships/hyperlink" Target="https://doi.org/10.1109/mwc.2015.7224717" TargetMode="External"/><Relationship Id="rId42" Type="http://schemas.openxmlformats.org/officeDocument/2006/relationships/hyperlink" Target="https://doi.org/10.1007/s40520-020-01545-9"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i.org/10.1089/tmj.2014.01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icaccm50413.2020.9213047" TargetMode="External"/><Relationship Id="rId32" Type="http://schemas.openxmlformats.org/officeDocument/2006/relationships/hyperlink" Target="https://doi.org/10.1109/jmw.2020.3035020" TargetMode="External"/><Relationship Id="rId37" Type="http://schemas.openxmlformats.org/officeDocument/2006/relationships/hyperlink" Target="https://doi.org/10.1145/3241539.3267758" TargetMode="External"/><Relationship Id="rId40" Type="http://schemas.openxmlformats.org/officeDocument/2006/relationships/hyperlink" Target="https://doi.org/10.1002/dac.3808" TargetMode="External"/><Relationship Id="rId45" Type="http://schemas.openxmlformats.org/officeDocument/2006/relationships/hyperlink" Target="https://doi.org/10.1007/978-3-319-24560-7_3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09/access.2016.2646120" TargetMode="External"/><Relationship Id="rId28" Type="http://schemas.openxmlformats.org/officeDocument/2006/relationships/hyperlink" Target="https://doi.org/10.31695/ijasre.2018.32910" TargetMode="External"/><Relationship Id="rId36" Type="http://schemas.openxmlformats.org/officeDocument/2006/relationships/hyperlink" Target="https://doi.org/10.1016/j.future.2018.05.046" TargetMode="External"/><Relationship Id="rId10" Type="http://schemas.openxmlformats.org/officeDocument/2006/relationships/footer" Target="footer1.xml"/><Relationship Id="rId19" Type="http://schemas.openxmlformats.org/officeDocument/2006/relationships/hyperlink" Target="https://doi.org/10.1109/jiot.2019.2948888" TargetMode="External"/><Relationship Id="rId31" Type="http://schemas.openxmlformats.org/officeDocument/2006/relationships/hyperlink" Target="https://doi.org/10.1007/978-981-10-5861-5_5" TargetMode="External"/><Relationship Id="rId44" Type="http://schemas.openxmlformats.org/officeDocument/2006/relationships/hyperlink" Target="https://doi.org/10.1109/mcom.2018.170131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oi.org/10.1007/978-3-319-61300-0_1" TargetMode="External"/><Relationship Id="rId27" Type="http://schemas.openxmlformats.org/officeDocument/2006/relationships/hyperlink" Target="https://doi.org/10.1016/j.future.2017.11.022" TargetMode="External"/><Relationship Id="rId30" Type="http://schemas.openxmlformats.org/officeDocument/2006/relationships/hyperlink" Target="https://doi.org/10.1016/j.jii.2018.01.005" TargetMode="External"/><Relationship Id="rId35" Type="http://schemas.openxmlformats.org/officeDocument/2006/relationships/hyperlink" Target="https://doi.org/10.1109/jiot.2017.2750765" TargetMode="External"/><Relationship Id="rId43" Type="http://schemas.openxmlformats.org/officeDocument/2006/relationships/hyperlink" Target="https://doi.org/10.1089/tmj.2014.0176"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oi.org/10.1109/comst.2020.2988293" TargetMode="External"/><Relationship Id="rId25" Type="http://schemas.openxmlformats.org/officeDocument/2006/relationships/hyperlink" Target="https://doi.org/10.1109/comst.2015.2388550" TargetMode="External"/><Relationship Id="rId33" Type="http://schemas.openxmlformats.org/officeDocument/2006/relationships/hyperlink" Target="https://doi.org/10.1109/mce.2016.2556879" TargetMode="External"/><Relationship Id="rId38" Type="http://schemas.openxmlformats.org/officeDocument/2006/relationships/hyperlink" Target="https://doi.org/10.1109/jiot.2016.2579198" TargetMode="External"/><Relationship Id="rId46" Type="http://schemas.openxmlformats.org/officeDocument/2006/relationships/fontTable" Target="fontTable.xml"/><Relationship Id="rId20" Type="http://schemas.openxmlformats.org/officeDocument/2006/relationships/hyperlink" Target="https://doi.org/10.1109/access.2019.2947652" TargetMode="External"/><Relationship Id="rId41" Type="http://schemas.openxmlformats.org/officeDocument/2006/relationships/hyperlink" Target="https://doi.org/10.1002/widm.1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406AB3-8D22-4A1C-8D02-F4F5BF99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4012</Words>
  <Characters>22870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98</cp:revision>
  <cp:lastPrinted>2023-02-15T14:26:00Z</cp:lastPrinted>
  <dcterms:created xsi:type="dcterms:W3CDTF">2023-02-15T07:44:00Z</dcterms:created>
  <dcterms:modified xsi:type="dcterms:W3CDTF">2023-02-15T14:52:00Z</dcterms:modified>
</cp:coreProperties>
</file>