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56"/>
        </w:rPr>
        <w:t>ERPNext Copilot</w:t>
      </w:r>
    </w:p>
    <w:p>
      <w:pPr>
        <w:spacing w:after="400"/>
      </w:pPr>
      <w:r>
        <w:rPr>
          <w:rFonts w:ascii="Arial" w:hAnsi="Arial"/>
          <w:i/>
          <w:color w:val="475569"/>
          <w:sz w:val="28"/>
        </w:rPr>
        <w:t>Technical Architecture, Implementation &amp; Design Decisions</w:t>
      </w:r>
    </w:p>
    <w:p>
      <w:pPr>
        <w:spacing w:after="320"/>
      </w:pPr>
      <w:r>
        <w:rPr>
          <w:color w:val="64748B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6"/>
        </w:rPr>
        <w:t>1. Executive Overview &amp; Objectives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ERPNext Copilot is an enterprise-grade AI operational assistant built directly inside the Frappe / ERPNext framework. Powered by Google's Gemini 3.6 Flash LLM and the modern google-genai SDK, it enables users to query operational data, run aggregations, preview files, construct custom DocTypes, and generate native Dashboard Charts through natural language conversations.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2"/>
              </w:rPr>
              <w:t>💡 In-Process Security Architecture</w:t>
              <w:br/>
            </w:r>
            <w:r>
              <w:rPr>
                <w:rFonts w:ascii="Arial" w:hAnsi="Arial"/>
                <w:color w:val="0F172A"/>
                <w:sz w:val="20"/>
              </w:rPr>
              <w:t>Unlike external chatbot implementations that require separate authentication tokens or duplicate security layers, ERPNext Copilot executes in-process as the authenticated Frappe site user. All data access dynamically respects real ERPNext Role Permissions (frappe.get_all, frappe.get_doc, frappe.get_meta).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6"/>
        </w:rPr>
        <w:t>2. System Architecture &amp; Core Technical Decisions</w:t>
      </w:r>
    </w:p>
    <w:p>
      <w:pPr>
        <w:keepNext/>
        <w:spacing w:before="280" w:after="80"/>
      </w:pPr>
      <w:r>
        <w:rPr>
          <w:rFonts w:ascii="Arial" w:hAnsi="Arial"/>
          <w:b/>
          <w:color w:val="475569"/>
          <w:sz w:val="28"/>
        </w:rPr>
        <w:t>2.1 Native Authentication &amp; Permission Model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Every function exposed to the agent is decorated with Frappe's @frappe.whitelist() decorator. When executed through the Web UI or Console, tool execution inherits frappe.session.user context. This eliminates security vulnerabilities related to unauthorized data exposure across multi-tenant sites.</w:t>
      </w:r>
    </w:p>
    <w:p>
      <w:pPr>
        <w:keepNext/>
        <w:spacing w:before="280" w:after="80"/>
      </w:pPr>
      <w:r>
        <w:rPr>
          <w:rFonts w:ascii="Arial" w:hAnsi="Arial"/>
          <w:b/>
          <w:color w:val="475569"/>
          <w:sz w:val="28"/>
        </w:rPr>
        <w:t>2.2 Explicit Tool Schemas vs Automatic Introspection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Rather than relying on automatic Python type-hint introspection—which exhibits serialization issues across specific SDK versions—all tools are defined using explicit google.genai.types.FunctionDeclaration schemas. This ensures precise parameter definitions (including enum types, arrays, and required fields).</w:t>
      </w:r>
    </w:p>
    <w:p>
      <w:pPr>
        <w:keepNext/>
        <w:spacing w:before="280" w:after="80"/>
      </w:pPr>
      <w:r>
        <w:rPr>
          <w:rFonts w:ascii="Arial" w:hAnsi="Arial"/>
          <w:b/>
          <w:color w:val="475569"/>
          <w:sz w:val="28"/>
        </w:rPr>
        <w:t>2.3 Human-in-the-Loop (HITL) Safety Gate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Tools are partitioned into Read Tools (automatic execution) and Write Tools (mutations requiring user approval):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• Read Operations: </w:t>
      </w:r>
      <w:r>
        <w:rPr>
          <w:rFonts w:ascii="Arial" w:hAnsi="Arial"/>
          <w:color w:val="0F172A"/>
          <w:sz w:val="21"/>
        </w:rPr>
        <w:t>list_invoices, aggregate_documents, get_doctype_fields, read_uploaded_file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• Write Operations: </w:t>
      </w:r>
      <w:r>
        <w:rPr>
          <w:rFonts w:ascii="Arial" w:hAnsi="Arial"/>
          <w:color w:val="0F172A"/>
          <w:sz w:val="21"/>
        </w:rPr>
        <w:t>create_doctype, create_dashboard_chart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When a write tool is triggered, the engine halts execution, stores a pending state in server Redis cache, and returns a pending_action payload to the user UI. Execution resumes only after explicit human approval.</w:t>
      </w:r>
    </w:p>
    <w:p>
      <w:pPr>
        <w:keepNext/>
        <w:spacing w:before="280" w:after="80"/>
      </w:pPr>
      <w:r>
        <w:rPr>
          <w:rFonts w:ascii="Arial" w:hAnsi="Arial"/>
          <w:b/>
          <w:color w:val="475569"/>
          <w:sz w:val="28"/>
        </w:rPr>
        <w:t>2.4 Preserving Gemini 3.x thought_signature in History Serialization</w:t>
      </w:r>
    </w:p>
    <w:p>
      <w:pPr>
        <w:spacing w:after="120" w:line="276" w:lineRule="auto"/>
      </w:pPr>
      <w:r>
        <w:rPr>
          <w:rFonts w:ascii="Arial" w:hAnsi="Arial"/>
          <w:color w:val="0F172A"/>
          <w:sz w:val="21"/>
        </w:rPr>
        <w:t>Gemini 3.6 Flash generates binary thought_signature objects attached to function call parts. Standard JSON serialization strips these binary fields, causing subsequent API calls to fail with 400 INVALID_ARGUMENT (missing thought_signature).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2"/>
              </w:rPr>
              <w:t>💡 Technical Breakthrough: Thought Signature Preservation</w:t>
              <w:br/>
            </w:r>
            <w:r>
              <w:rPr>
                <w:rFonts w:ascii="Arial" w:hAnsi="Arial"/>
                <w:color w:val="0F172A"/>
                <w:sz w:val="20"/>
              </w:rPr>
              <w:t>To solve this, history serialization was upgraded to use full Pydantic model dumping (p.model_dump(exclude_none=True, mode="json")) and reconstruction (types.Part.model_validate(p)). This preserves binary thinking signatures across multi-turn Redis cache storage.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6"/>
        </w:rPr>
        <w:t>3. Core Module &amp; API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</w:tcPr>
          <w:p>
            <w:r>
              <w:rPr>
                <w:rFonts w:ascii="Arial" w:hAnsi="Arial"/>
                <w:b/>
                <w:color w:val="FFFFFF"/>
              </w:rPr>
              <w:t>Module File</w:t>
            </w:r>
          </w:p>
        </w:tc>
        <w:tc>
          <w:tcPr>
            <w:tcW w:type="dxa" w:w="3120"/>
            <w:shd w:fill="1E3A8A"/>
          </w:tcPr>
          <w:p>
            <w:r>
              <w:rPr>
                <w:rFonts w:ascii="Arial" w:hAnsi="Arial"/>
                <w:b/>
                <w:color w:val="FFFFFF"/>
              </w:rPr>
              <w:t>Core Responsibility</w:t>
            </w:r>
          </w:p>
        </w:tc>
        <w:tc>
          <w:tcPr>
            <w:tcW w:type="dxa" w:w="3120"/>
            <w:shd w:fill="1E3A8A"/>
          </w:tcPr>
          <w:p>
            <w:r>
              <w:rPr>
                <w:rFonts w:ascii="Arial" w:hAnsi="Arial"/>
                <w:b/>
                <w:color w:val="FFFFFF"/>
              </w:rPr>
              <w:t>Key Components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erpnext_copilot/custom_code/api.py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Whitelisted ERPNext operations &amp; SQL aggregations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list_invoices, aggregate_documents, create_doctype, create_dashboard_chart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sz w:val="19"/>
              </w:rPr>
              <w:t>erpnext_copilot/custom_code/gemini_agent.py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sz w:val="19"/>
              </w:rPr>
              <w:t>CLI REPL runner &amp; explicit FunctionDeclarations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sz w:val="19"/>
              </w:rPr>
              <w:t>TOOLS, TOOL_DISPATCH, WRITE_TOOLS, run()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erpnext_copilot/custom_code/agent_api.py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HTTP API adapter for Web Chat UI &amp; Redis cache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ask_agent, confirm_pending_action, reset_conversation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sz w:val="19"/>
              </w:rPr>
              <w:t>erpnext_copilot/page/copilot_chat/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sz w:val="19"/>
              </w:rPr>
              <w:t>Frappe Desk Custom Page frontend UI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sz w:val="19"/>
              </w:rPr>
              <w:t>copilot_chat.js, copilot_chat.json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6"/>
        </w:rPr>
        <w:t>4. Key Debugging &amp; Resolved Issues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1. 400 INVALID_ARGUMENT (Missing thought_signature): </w:t>
      </w:r>
      <w:r>
        <w:rPr>
          <w:rFonts w:ascii="Arial" w:hAnsi="Arial"/>
          <w:color w:val="0F172A"/>
          <w:sz w:val="21"/>
        </w:rPr>
        <w:t>Resolved by upgrading cache serialization from custom dictionaries to native Pydantic dump/validate routines.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2. 503 Service Unavailable (Model Demand Spike): </w:t>
      </w:r>
      <w:r>
        <w:rPr>
          <w:rFonts w:ascii="Arial" w:hAnsi="Arial"/>
          <w:color w:val="0F172A"/>
          <w:sz w:val="21"/>
        </w:rPr>
        <w:t>Identified as transient server-side load on Google preview models. Mitigated by designing robust error catching and cache cleanup.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3. Web UI Confirmation Flow: </w:t>
      </w:r>
      <w:r>
        <w:rPr>
          <w:rFonts w:ascii="Arial" w:hAnsi="Arial"/>
          <w:color w:val="0F172A"/>
          <w:sz w:val="21"/>
        </w:rPr>
        <w:t>Uncommented and restored whitelisted endpoints to support asynchronous web approval workflows.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6"/>
        </w:rPr>
        <w:t>5. Deployment &amp; Configuration Guide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1. Set API Key: </w:t>
      </w:r>
      <w:r>
        <w:rPr>
          <w:rFonts w:ascii="Arial" w:hAnsi="Arial"/>
          <w:color w:val="0F172A"/>
          <w:sz w:val="21"/>
        </w:rPr>
        <w:t>bench set-config gemini_api_key "&lt;your-api-key&gt;"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2. Restart Bench: </w:t>
      </w:r>
      <w:r>
        <w:rPr>
          <w:rFonts w:ascii="Arial" w:hAnsi="Arial"/>
          <w:color w:val="0F172A"/>
          <w:sz w:val="21"/>
        </w:rPr>
        <w:t>bench restart</w:t>
      </w:r>
    </w:p>
    <w:p>
      <w:pPr>
        <w:spacing w:after="120" w:line="276" w:lineRule="auto"/>
      </w:pPr>
      <w:r>
        <w:rPr>
          <w:rFonts w:ascii="Arial" w:hAnsi="Arial"/>
          <w:b/>
          <w:color w:val="0F172A"/>
          <w:sz w:val="21"/>
        </w:rPr>
        <w:t xml:space="preserve">3. Access Copilot: </w:t>
      </w:r>
      <w:r>
        <w:rPr>
          <w:rFonts w:ascii="Arial" w:hAnsi="Arial"/>
          <w:color w:val="0F172A"/>
          <w:sz w:val="21"/>
        </w:rPr>
        <w:t>Navigate to /app/copilot_chat in Frappe Desk or run bench console and execute erpnext_copilot.custom_code.gemini_agent.run().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