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DB818B" w14:textId="77777777" w:rsidR="00E50A22" w:rsidRPr="00B70802" w:rsidRDefault="00E50A22" w:rsidP="005C658C">
      <w:pPr>
        <w:jc w:val="center"/>
        <w:rPr>
          <w:b/>
          <w:bCs/>
        </w:rPr>
      </w:pPr>
      <w:r w:rsidRPr="00B70802">
        <w:rPr>
          <w:b/>
          <w:bCs/>
          <w:sz w:val="24"/>
          <w:szCs w:val="24"/>
        </w:rPr>
        <w:t>Teaching Handout (SFIA)</w:t>
      </w:r>
    </w:p>
    <w:p w14:paraId="5D0553D0" w14:textId="77777777" w:rsidR="00E50A22" w:rsidRPr="00B70802" w:rsidRDefault="00E50A22" w:rsidP="00387281">
      <w:pPr>
        <w:rPr>
          <w:b/>
          <w:bCs/>
        </w:rPr>
      </w:pPr>
      <w:r w:rsidRPr="00B70802">
        <w:rPr>
          <w:b/>
          <w:bCs/>
        </w:rPr>
        <w:t>Part 1 (Understanding SFIA)</w:t>
      </w:r>
    </w:p>
    <w:p w14:paraId="306D33C0" w14:textId="77777777" w:rsidR="00E50A22" w:rsidRPr="00B70802" w:rsidRDefault="00E50A22" w:rsidP="00387281">
      <w:pPr>
        <w:rPr>
          <w:color w:val="FF0000"/>
        </w:rPr>
      </w:pPr>
      <w:r w:rsidRPr="00B70802">
        <w:t xml:space="preserve">SFIA stands for </w:t>
      </w:r>
      <w:r w:rsidRPr="00B70802">
        <w:rPr>
          <w:b/>
          <w:bCs/>
        </w:rPr>
        <w:t>Skills Framework for the Information age</w:t>
      </w:r>
      <w:r w:rsidRPr="00B70802">
        <w:t xml:space="preserve">. In </w:t>
      </w:r>
      <w:r w:rsidR="005C658C" w:rsidRPr="00B70802">
        <w:t>its</w:t>
      </w:r>
      <w:r w:rsidRPr="00B70802">
        <w:t xml:space="preserve"> website SFIA is defined as </w:t>
      </w:r>
      <w:r w:rsidRPr="00B70802">
        <w:rPr>
          <w:color w:val="FF0000"/>
        </w:rPr>
        <w:t xml:space="preserve">‘a model for describing and managing skills and competencies for professionals working in the Information and Communication </w:t>
      </w:r>
      <w:r w:rsidR="00EF1676" w:rsidRPr="00B70802">
        <w:rPr>
          <w:color w:val="FF0000"/>
        </w:rPr>
        <w:t>Technology (</w:t>
      </w:r>
      <w:r w:rsidRPr="00B70802">
        <w:rPr>
          <w:color w:val="FF0000"/>
        </w:rPr>
        <w:t>ICT), software engineering and digital transformation.’</w:t>
      </w:r>
    </w:p>
    <w:p w14:paraId="6867076B" w14:textId="7D267A35" w:rsidR="00EF1676" w:rsidRPr="00B70802" w:rsidRDefault="00387281" w:rsidP="00387281">
      <w:r w:rsidRPr="00B70802">
        <w:rPr>
          <w:noProof/>
        </w:rPr>
        <w:drawing>
          <wp:anchor distT="0" distB="0" distL="114300" distR="114300" simplePos="0" relativeHeight="251658240" behindDoc="1" locked="0" layoutInCell="1" allowOverlap="1" wp14:anchorId="30A6E555" wp14:editId="51632DEF">
            <wp:simplePos x="0" y="0"/>
            <wp:positionH relativeFrom="margin">
              <wp:align>left</wp:align>
            </wp:positionH>
            <wp:positionV relativeFrom="paragraph">
              <wp:posOffset>204470</wp:posOffset>
            </wp:positionV>
            <wp:extent cx="5808345" cy="2922905"/>
            <wp:effectExtent l="0" t="0" r="1905" b="0"/>
            <wp:wrapThrough wrapText="bothSides">
              <wp:wrapPolygon edited="0">
                <wp:start x="0" y="0"/>
                <wp:lineTo x="0" y="21398"/>
                <wp:lineTo x="21536" y="21398"/>
                <wp:lineTo x="21536" y="0"/>
                <wp:lineTo x="0" y="0"/>
              </wp:wrapPolygon>
            </wp:wrapThrough>
            <wp:docPr id="2" name="Picture 2" descr="A picture containing time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umentPart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834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F1676" w:rsidRPr="00B70802">
        <w:t>A picture showing the important parts of the document is attached below.</w:t>
      </w:r>
    </w:p>
    <w:p w14:paraId="53947653" w14:textId="5E65A98D" w:rsidR="00EF1676" w:rsidRPr="00B70802" w:rsidRDefault="00EF1676" w:rsidP="00387281">
      <w:pPr>
        <w:ind w:left="360"/>
      </w:pPr>
    </w:p>
    <w:p w14:paraId="7CC9A032" w14:textId="2BC92522" w:rsidR="00EF1676" w:rsidRPr="00B70802" w:rsidRDefault="00EF1676" w:rsidP="00387281">
      <w:r w:rsidRPr="00B70802">
        <w:t>From the above picture, we can see that similar skills are categorized into a sub-category and these sub-categories are grouped to form a category. Such organization of skills make the document more systematic and helps us understand similarities and differences between skills.</w:t>
      </w:r>
    </w:p>
    <w:p w14:paraId="39DD8E2A" w14:textId="74E33B0D" w:rsidR="00387281" w:rsidRPr="00B70802" w:rsidRDefault="00EF1676" w:rsidP="00387281">
      <w:r w:rsidRPr="00B70802">
        <w:t>Each skill is also attributed with different levels from 1 to 7. These are the levels of responsibility and explain each skill with respect to t</w:t>
      </w:r>
      <w:r w:rsidR="005C658C" w:rsidRPr="00B70802">
        <w:t>hat level of responsibility. A skill may be attributed with any number of levels but must be attributed with at least one.</w:t>
      </w:r>
    </w:p>
    <w:p w14:paraId="3E5D70EA" w14:textId="39A465E9" w:rsidR="00387281" w:rsidRDefault="00387281" w:rsidP="00387281">
      <w:pPr>
        <w:spacing w:before="240"/>
        <w:rPr>
          <w:b/>
          <w:bCs/>
          <w:sz w:val="26"/>
          <w:szCs w:val="26"/>
        </w:rPr>
      </w:pPr>
      <w:r w:rsidRPr="00387281">
        <w:rPr>
          <w:b/>
          <w:bCs/>
          <w:sz w:val="26"/>
          <w:szCs w:val="26"/>
        </w:rPr>
        <w:t xml:space="preserve">Part </w:t>
      </w:r>
      <w:r>
        <w:rPr>
          <w:b/>
          <w:bCs/>
          <w:sz w:val="26"/>
          <w:szCs w:val="26"/>
        </w:rPr>
        <w:t>2</w:t>
      </w:r>
      <w:r w:rsidRPr="00387281">
        <w:rPr>
          <w:b/>
          <w:bCs/>
          <w:sz w:val="26"/>
          <w:szCs w:val="26"/>
        </w:rPr>
        <w:t xml:space="preserve"> (</w:t>
      </w:r>
      <w:r w:rsidR="00AD5326">
        <w:rPr>
          <w:b/>
          <w:bCs/>
          <w:sz w:val="26"/>
          <w:szCs w:val="26"/>
        </w:rPr>
        <w:t>Current SFIA</w:t>
      </w:r>
      <w:r w:rsidRPr="00387281">
        <w:rPr>
          <w:b/>
          <w:bCs/>
          <w:sz w:val="26"/>
          <w:szCs w:val="26"/>
        </w:rPr>
        <w:t>)</w:t>
      </w:r>
    </w:p>
    <w:p w14:paraId="47D1DA2D" w14:textId="7863B1F6" w:rsidR="00B70802" w:rsidRDefault="00B70802" w:rsidP="00387281">
      <w:pPr>
        <w:spacing w:before="240"/>
      </w:pPr>
      <w:r w:rsidRPr="00B70802">
        <w:t>The way in which the SFIA is updated and</w:t>
      </w:r>
      <w:r>
        <w:t xml:space="preserve"> kept relevant is through regular open consultation between the businesses within the industry that use the framework. This allows for the SFIA to provide a clear and </w:t>
      </w:r>
      <w:r w:rsidR="005E26AC">
        <w:t xml:space="preserve">consistent framework for which small and large </w:t>
      </w:r>
      <w:r w:rsidR="00277EB0">
        <w:t>organizations</w:t>
      </w:r>
      <w:r w:rsidR="005E26AC">
        <w:t xml:space="preserve"> </w:t>
      </w:r>
      <w:bookmarkStart w:id="0" w:name="_GoBack"/>
      <w:bookmarkEnd w:id="0"/>
      <w:r w:rsidR="005E26AC">
        <w:t>can share an approach, vocabulary and skill-based focus.</w:t>
      </w:r>
    </w:p>
    <w:p w14:paraId="4F8241C6" w14:textId="7124F6B2" w:rsidR="005E26AC" w:rsidRDefault="005E26AC" w:rsidP="00387281">
      <w:pPr>
        <w:spacing w:before="240"/>
      </w:pPr>
      <w:r>
        <w:t>The SFIA consists of 102 professional skills, making it an incredibly in-depth framework describing skills that are required at specific levels of responsibility within the professional workspace.</w:t>
      </w:r>
    </w:p>
    <w:p w14:paraId="3218FE6E" w14:textId="72E65C28" w:rsidR="005E26AC" w:rsidRDefault="005E26AC" w:rsidP="00387281">
      <w:pPr>
        <w:spacing w:before="240"/>
      </w:pPr>
      <w:r>
        <w:lastRenderedPageBreak/>
        <w:t>Who is the SFIA designed for? The SFIA is designed for a wide range of working professional</w:t>
      </w:r>
      <w:r w:rsidR="00AD5326">
        <w:t>s from Line managers and human resource professionals to education providers as well as supply management and service providers.</w:t>
      </w:r>
    </w:p>
    <w:p w14:paraId="09EACFB8" w14:textId="4FF8C509" w:rsidR="00AD5326" w:rsidRDefault="00AD5326" w:rsidP="00387281">
      <w:pPr>
        <w:spacing w:before="240"/>
      </w:pPr>
      <w:r>
        <w:t>The SFIA focus mainly on five areas of the IT industry, these areas are Software engineering, cyber security, digital transformation, big data and informatics and knowledge.</w:t>
      </w:r>
    </w:p>
    <w:p w14:paraId="15ABC995" w14:textId="42927C09" w:rsidR="00B73C95" w:rsidRDefault="00B73C95" w:rsidP="00387281">
      <w:pPr>
        <w:spacing w:before="240"/>
      </w:pPr>
      <w:r>
        <w:t xml:space="preserve">When the SFIA is discussed </w:t>
      </w:r>
      <w:r w:rsidR="00277EB0">
        <w:t>in regard to</w:t>
      </w:r>
      <w:r>
        <w:t xml:space="preserve"> what updates should be made, it is always of the highest priority that the basic needs of the industry are met in such a way that one area is not overlooked in comparison to another.</w:t>
      </w:r>
    </w:p>
    <w:p w14:paraId="46341998" w14:textId="7A2C48D8" w:rsidR="00450EFA" w:rsidRDefault="00450EFA" w:rsidP="00450EFA">
      <w:pPr>
        <w:spacing w:before="240"/>
        <w:rPr>
          <w:b/>
          <w:bCs/>
          <w:sz w:val="26"/>
          <w:szCs w:val="26"/>
        </w:rPr>
      </w:pPr>
      <w:r w:rsidRPr="00387281">
        <w:rPr>
          <w:b/>
          <w:bCs/>
          <w:sz w:val="26"/>
          <w:szCs w:val="26"/>
        </w:rPr>
        <w:t xml:space="preserve">Part </w:t>
      </w:r>
      <w:r>
        <w:rPr>
          <w:b/>
          <w:bCs/>
          <w:sz w:val="26"/>
          <w:szCs w:val="26"/>
        </w:rPr>
        <w:t>3</w:t>
      </w:r>
      <w:r w:rsidRPr="00387281">
        <w:rPr>
          <w:b/>
          <w:bCs/>
          <w:sz w:val="26"/>
          <w:szCs w:val="26"/>
        </w:rPr>
        <w:t xml:space="preserve"> (</w:t>
      </w:r>
      <w:r>
        <w:rPr>
          <w:b/>
          <w:bCs/>
          <w:sz w:val="26"/>
          <w:szCs w:val="26"/>
        </w:rPr>
        <w:t>Why use SFIA</w:t>
      </w:r>
      <w:r w:rsidRPr="00387281">
        <w:rPr>
          <w:b/>
          <w:bCs/>
          <w:sz w:val="26"/>
          <w:szCs w:val="26"/>
        </w:rPr>
        <w:t>)</w:t>
      </w:r>
    </w:p>
    <w:p w14:paraId="0FF384F3" w14:textId="57A2793C" w:rsidR="00450EFA" w:rsidRDefault="00450EFA" w:rsidP="00450EFA">
      <w:pPr>
        <w:pStyle w:val="ListParagraph"/>
        <w:numPr>
          <w:ilvl w:val="0"/>
          <w:numId w:val="4"/>
        </w:numPr>
        <w:spacing w:before="240"/>
      </w:pPr>
      <w:r>
        <w:t>Enable ICT and broader business to work towards similar goals.</w:t>
      </w:r>
    </w:p>
    <w:p w14:paraId="0F11D03C" w14:textId="60C0EE15" w:rsidR="00450EFA" w:rsidRDefault="00450EFA" w:rsidP="00450EFA">
      <w:pPr>
        <w:pStyle w:val="ListParagraph"/>
        <w:numPr>
          <w:ilvl w:val="0"/>
          <w:numId w:val="4"/>
        </w:numPr>
        <w:spacing w:before="240"/>
      </w:pPr>
      <w:r>
        <w:t>Can provide a clear understanding of standardized, leveled ICT skills across the organization.</w:t>
      </w:r>
    </w:p>
    <w:p w14:paraId="647A7E75" w14:textId="3FCF53F0" w:rsidR="00450EFA" w:rsidRDefault="00450EFA" w:rsidP="00450EFA">
      <w:pPr>
        <w:pStyle w:val="ListParagraph"/>
        <w:numPr>
          <w:ilvl w:val="0"/>
          <w:numId w:val="4"/>
        </w:numPr>
        <w:spacing w:before="240"/>
      </w:pPr>
      <w:r>
        <w:t>Enable targeted training to address specific skill gaps.</w:t>
      </w:r>
    </w:p>
    <w:p w14:paraId="0FD400F2" w14:textId="6AAF098D" w:rsidR="00450EFA" w:rsidRDefault="00450EFA" w:rsidP="00450EFA">
      <w:pPr>
        <w:pStyle w:val="ListParagraph"/>
        <w:numPr>
          <w:ilvl w:val="0"/>
          <w:numId w:val="4"/>
        </w:numPr>
        <w:spacing w:before="240"/>
      </w:pPr>
      <w:r>
        <w:t>To improve ICT recruitment.</w:t>
      </w:r>
    </w:p>
    <w:p w14:paraId="580E612E" w14:textId="15107E76" w:rsidR="00450EFA" w:rsidRDefault="00450EFA" w:rsidP="00450EFA">
      <w:pPr>
        <w:pStyle w:val="ListParagraph"/>
        <w:numPr>
          <w:ilvl w:val="0"/>
          <w:numId w:val="4"/>
        </w:numPr>
        <w:spacing w:before="240"/>
      </w:pPr>
      <w:r>
        <w:t>Assist with performance development of existing staff.</w:t>
      </w:r>
    </w:p>
    <w:p w14:paraId="34D0384E" w14:textId="77777777" w:rsidR="00450EFA" w:rsidRPr="00450EFA" w:rsidRDefault="00450EFA" w:rsidP="00450EFA">
      <w:pPr>
        <w:spacing w:before="240"/>
      </w:pPr>
    </w:p>
    <w:p w14:paraId="2C940943" w14:textId="77777777" w:rsidR="00450EFA" w:rsidRDefault="00450EFA" w:rsidP="00387281">
      <w:pPr>
        <w:spacing w:before="240"/>
      </w:pPr>
    </w:p>
    <w:p w14:paraId="380E5F56" w14:textId="77777777" w:rsidR="00B73C95" w:rsidRDefault="00B73C95" w:rsidP="00387281">
      <w:pPr>
        <w:spacing w:before="240"/>
      </w:pPr>
    </w:p>
    <w:p w14:paraId="5993A856" w14:textId="77777777" w:rsidR="00AD5326" w:rsidRDefault="00AD5326" w:rsidP="00387281">
      <w:pPr>
        <w:spacing w:before="240"/>
      </w:pPr>
    </w:p>
    <w:p w14:paraId="2A3FA579" w14:textId="77777777" w:rsidR="00AD5326" w:rsidRDefault="00AD5326" w:rsidP="00387281">
      <w:pPr>
        <w:spacing w:before="240"/>
      </w:pPr>
    </w:p>
    <w:p w14:paraId="1581A998" w14:textId="77777777" w:rsidR="005E26AC" w:rsidRDefault="005E26AC" w:rsidP="00387281">
      <w:pPr>
        <w:spacing w:before="240"/>
      </w:pPr>
    </w:p>
    <w:p w14:paraId="79E3AFB3" w14:textId="77777777" w:rsidR="005E26AC" w:rsidRDefault="005E26AC" w:rsidP="00387281">
      <w:pPr>
        <w:spacing w:before="240"/>
      </w:pPr>
    </w:p>
    <w:p w14:paraId="67D112CA" w14:textId="77777777" w:rsidR="005E26AC" w:rsidRPr="00B70802" w:rsidRDefault="005E26AC" w:rsidP="00387281">
      <w:pPr>
        <w:spacing w:before="240"/>
      </w:pPr>
    </w:p>
    <w:p w14:paraId="69B17575" w14:textId="77777777" w:rsidR="00B70802" w:rsidRDefault="00B70802" w:rsidP="00387281">
      <w:pPr>
        <w:spacing w:before="240"/>
        <w:rPr>
          <w:b/>
          <w:bCs/>
          <w:sz w:val="26"/>
          <w:szCs w:val="26"/>
        </w:rPr>
      </w:pPr>
    </w:p>
    <w:p w14:paraId="27AAF47D" w14:textId="3ACB92B7" w:rsidR="00387281" w:rsidRPr="00387281" w:rsidRDefault="00387281" w:rsidP="00387281">
      <w:pPr>
        <w:spacing w:before="240"/>
        <w:rPr>
          <w:b/>
          <w:bCs/>
          <w:sz w:val="30"/>
          <w:szCs w:val="30"/>
        </w:rPr>
      </w:pPr>
    </w:p>
    <w:sectPr w:rsidR="00387281" w:rsidRPr="003872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F13C9"/>
    <w:multiLevelType w:val="hybridMultilevel"/>
    <w:tmpl w:val="5CC67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EF1126"/>
    <w:multiLevelType w:val="hybridMultilevel"/>
    <w:tmpl w:val="40847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323390"/>
    <w:multiLevelType w:val="hybridMultilevel"/>
    <w:tmpl w:val="A98CD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D7AEE"/>
    <w:multiLevelType w:val="hybridMultilevel"/>
    <w:tmpl w:val="B52495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A22"/>
    <w:rsid w:val="00277EB0"/>
    <w:rsid w:val="00387281"/>
    <w:rsid w:val="00450EFA"/>
    <w:rsid w:val="005C658C"/>
    <w:rsid w:val="005E26AC"/>
    <w:rsid w:val="00AD5326"/>
    <w:rsid w:val="00B70802"/>
    <w:rsid w:val="00B73C95"/>
    <w:rsid w:val="00E50A22"/>
    <w:rsid w:val="00EF1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794EC"/>
  <w15:chartTrackingRefBased/>
  <w15:docId w15:val="{B91B5E0C-FF59-40BB-8BA1-B2C5CFB76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Dikshayanta Uprety</dc:creator>
  <cp:keywords/>
  <dc:description/>
  <cp:lastModifiedBy>Dikshayanta Uprety</cp:lastModifiedBy>
  <cp:revision>4</cp:revision>
  <dcterms:created xsi:type="dcterms:W3CDTF">2021-03-09T09:15:00Z</dcterms:created>
  <dcterms:modified xsi:type="dcterms:W3CDTF">2021-03-16T08:45:00Z</dcterms:modified>
</cp:coreProperties>
</file>