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58E" w:rsidRPr="00B2358E" w:rsidRDefault="00B2358E" w:rsidP="00B2358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358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LICITACION ESE HOSPITAL LOCAL CARTAGENA DE INDIAS</w:t>
      </w:r>
    </w:p>
    <w:p w:rsidR="00B2358E" w:rsidRPr="00B2358E" w:rsidRDefault="00B2358E" w:rsidP="00B2358E">
      <w:pPr>
        <w:spacing w:after="0" w:line="240" w:lineRule="auto"/>
        <w:jc w:val="center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358E" w:rsidRPr="00B2358E" w:rsidRDefault="00B2358E" w:rsidP="00B2358E">
      <w:pPr>
        <w:spacing w:after="0" w:line="240" w:lineRule="auto"/>
        <w:jc w:val="center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358E" w:rsidRPr="00B2358E" w:rsidRDefault="00B2358E" w:rsidP="00B2358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B2358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Carta de presentación de la oferta </w:t>
      </w:r>
    </w:p>
    <w:p w:rsidR="00B2358E" w:rsidRPr="00B2358E" w:rsidRDefault="00B2358E" w:rsidP="00B2358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B2358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Declaración juramentada</w:t>
      </w:r>
    </w:p>
    <w:p w:rsidR="00B2358E" w:rsidRPr="00B2358E" w:rsidRDefault="00B2358E" w:rsidP="00B2358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B2358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Formato único de vinculación persona jurídica </w:t>
      </w:r>
    </w:p>
    <w:p w:rsidR="00B2358E" w:rsidRPr="00B2358E" w:rsidRDefault="00B2358E" w:rsidP="00B2358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B2358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Modelo de conformación consorcio </w:t>
      </w:r>
    </w:p>
    <w:p w:rsidR="00B2358E" w:rsidRPr="00B2358E" w:rsidRDefault="00B2358E" w:rsidP="00B2358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B2358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Certificaciones parafiscales </w:t>
      </w:r>
    </w:p>
    <w:p w:rsidR="00B2358E" w:rsidRPr="00B2358E" w:rsidRDefault="00B2358E" w:rsidP="00B2358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B2358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Compromiso anticorrupción </w:t>
      </w:r>
    </w:p>
    <w:p w:rsidR="00B2358E" w:rsidRPr="00B2358E" w:rsidRDefault="00B2358E" w:rsidP="00B2358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B2358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Financ</w:t>
      </w:r>
      <w:bookmarkStart w:id="0" w:name="_GoBack"/>
      <w:bookmarkEnd w:id="0"/>
      <w:r w:rsidRPr="00B2358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iero: mejor año fiscal de indicadores</w:t>
      </w:r>
    </w:p>
    <w:p w:rsidR="00B2358E" w:rsidRPr="00B2358E" w:rsidRDefault="00B2358E" w:rsidP="00B2358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B2358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Oferta económica: monto de la licitación</w:t>
      </w:r>
    </w:p>
    <w:p w:rsidR="00B2358E" w:rsidRPr="00B2358E" w:rsidRDefault="00B2358E" w:rsidP="00B2358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B2358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Experiencia </w:t>
      </w:r>
    </w:p>
    <w:p w:rsidR="00B2358E" w:rsidRPr="00B2358E" w:rsidRDefault="00B2358E" w:rsidP="00B2358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B2358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Criterios de desempates </w:t>
      </w:r>
    </w:p>
    <w:p w:rsidR="00B2358E" w:rsidRDefault="00B2358E" w:rsidP="00B2358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B2358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Monto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 la </w:t>
      </w:r>
      <w:r w:rsidRPr="00B2358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oferta 2023 $129.330.000</w:t>
      </w:r>
    </w:p>
    <w:p w:rsidR="00B2358E" w:rsidRPr="00B2358E" w:rsidRDefault="00B2358E" w:rsidP="00B2358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B2358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Tarifa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B2358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 ofertar 2023 $98.195.000</w:t>
      </w:r>
    </w:p>
    <w:p w:rsidR="00B2358E" w:rsidRPr="00B2358E" w:rsidRDefault="00B2358E" w:rsidP="00B2358E">
      <w:pPr>
        <w:pStyle w:val="Prrafodelista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B2358E" w:rsidRPr="00B2358E" w:rsidRDefault="00B2358E" w:rsidP="00B2358E">
      <w:pPr>
        <w:pStyle w:val="Prrafodelista"/>
        <w:spacing w:after="0" w:line="240" w:lineRule="auto"/>
        <w:jc w:val="both"/>
        <w:rPr>
          <w:rFonts w:ascii="Calibri" w:eastAsia="Times New Roman" w:hAnsi="Calibri" w:cs="Calibri"/>
          <w:bCs/>
          <w:color w:val="000000" w:themeColor="text1"/>
          <w:sz w:val="36"/>
          <w:lang w:eastAsia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1512A" w:rsidRDefault="0081512A"/>
    <w:sectPr w:rsidR="008151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40EE6"/>
    <w:multiLevelType w:val="hybridMultilevel"/>
    <w:tmpl w:val="BACA57EE"/>
    <w:lvl w:ilvl="0" w:tplc="E25691E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41935"/>
    <w:multiLevelType w:val="hybridMultilevel"/>
    <w:tmpl w:val="8D349C90"/>
    <w:lvl w:ilvl="0" w:tplc="61B498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8E"/>
    <w:rsid w:val="0081512A"/>
    <w:rsid w:val="00B2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A6B20"/>
  <w15:chartTrackingRefBased/>
  <w15:docId w15:val="{DE52E8B8-4A06-40A3-972B-7BA7D60E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3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Yamaris Torres</dc:creator>
  <cp:keywords/>
  <dc:description/>
  <cp:lastModifiedBy>Yamaris Torres</cp:lastModifiedBy>
  <cp:revision>1</cp:revision>
  <dcterms:created xsi:type="dcterms:W3CDTF">2024-06-19T21:37:00Z</dcterms:created>
  <dcterms:modified xsi:type="dcterms:W3CDTF">2024-06-19T21:43:00Z</dcterms:modified>
</cp:coreProperties>
</file>