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61753A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bookmarkStart w:id="0" w:name="_GoBack"/>
      <w:bookmarkEnd w:id="0"/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FD28B6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</w:t>
      </w:r>
      <w:r w:rsidR="00CD6EA0">
        <w:rPr>
          <w:rFonts w:ascii="Arial Narrow" w:hAnsi="Arial Narrow" w:cs="Calibri"/>
          <w:b/>
          <w:bCs/>
        </w:rPr>
        <w:t>PONTA DA PRAIA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08.</w:t>
      </w:r>
      <w:r w:rsidRPr="00857424">
        <w:rPr>
          <w:rFonts w:ascii="Arial Narrow" w:hAnsi="Arial Narrow" w:cs="Calibri"/>
          <w:lang w:val="x-none"/>
        </w:rPr>
        <w:t xml:space="preserve"> Nota mínima. O bolsista beneficiário que não atingir media 6.0 (seis) em sua nota perde o direito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09.</w:t>
      </w:r>
      <w:r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10.</w:t>
      </w:r>
      <w:r w:rsidRPr="00857424">
        <w:rPr>
          <w:rFonts w:ascii="Arial Narrow" w:hAnsi="Arial Narrow" w:cs="Calibri"/>
          <w:lang w:val="x-none"/>
        </w:rPr>
        <w:t xml:space="preserve"> As aulas de conversação são disponibilizadas aos alunos bolsista</w:t>
      </w:r>
      <w:r w:rsidR="008B6F1F">
        <w:rPr>
          <w:rFonts w:ascii="Arial Narrow" w:hAnsi="Arial Narrow" w:cs="Calibri"/>
        </w:rPr>
        <w:t>s</w:t>
      </w:r>
      <w:r w:rsidRPr="00857424">
        <w:rPr>
          <w:rFonts w:ascii="Arial Narrow" w:hAnsi="Arial Narrow" w:cs="Calibri"/>
          <w:lang w:val="x-none"/>
        </w:rPr>
        <w:t xml:space="preserve"> desde que haja outros alunos pagantes dentro do horário.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A"/>
          <w:lang w:val="x-none"/>
        </w:rPr>
        <w:t xml:space="preserve">I - </w:t>
      </w:r>
      <w:r w:rsidRPr="00857424">
        <w:rPr>
          <w:rFonts w:ascii="Arial Narrow" w:hAnsi="Arial Narrow" w:cs="Arial"/>
          <w:color w:val="000000"/>
          <w:lang w:val="x-none"/>
        </w:rPr>
        <w:t xml:space="preserve">Taxa de </w:t>
      </w:r>
      <w:r w:rsidR="00464C09">
        <w:rPr>
          <w:rFonts w:ascii="Arial Narrow" w:hAnsi="Arial Narrow" w:cs="Arial"/>
          <w:color w:val="000000"/>
        </w:rPr>
        <w:t>segunda</w:t>
      </w:r>
      <w:r w:rsidRPr="00857424">
        <w:rPr>
          <w:rFonts w:ascii="Arial Narrow" w:hAnsi="Arial Narrow" w:cs="Arial"/>
          <w:color w:val="000000"/>
          <w:lang w:val="x-none"/>
        </w:rPr>
        <w:t xml:space="preserve"> chance de prova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por prova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>II - Taxa de devolução de livro (</w:t>
      </w:r>
      <w:r w:rsidR="008B6F1F" w:rsidRPr="00857424">
        <w:rPr>
          <w:rFonts w:ascii="Arial Narrow" w:hAnsi="Arial Narrow" w:cs="Arial"/>
          <w:color w:val="000000"/>
          <w:lang w:val="x-none"/>
        </w:rPr>
        <w:t>biblioteca</w:t>
      </w:r>
      <w:r w:rsidRPr="00857424">
        <w:rPr>
          <w:rFonts w:ascii="Arial Narrow" w:hAnsi="Arial Narrow" w:cs="Arial"/>
          <w:color w:val="000000"/>
          <w:lang w:val="x-none"/>
        </w:rPr>
        <w:t xml:space="preserve">)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857424">
        <w:rPr>
          <w:rFonts w:ascii="Arial Narrow" w:hAnsi="Arial Narrow" w:cs="Arial"/>
          <w:color w:val="000000"/>
          <w:lang w:val="x-none"/>
        </w:rPr>
        <w:t xml:space="preserve"> o dia;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:rsidR="00A73C3B" w:rsidRPr="00857424" w:rsidRDefault="0061753A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8B6F1F" w:rsidRPr="00C8442E" w:rsidRDefault="008B6F1F" w:rsidP="008B6F1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Série Magic Way,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I.C.E.Transitions 1, I.C.E.Transitions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 </w:t>
      </w:r>
      <w:r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– </w:t>
      </w:r>
      <w:r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 xml:space="preserve">y: 40 a 45 h (cada); Playground até I.C.E. Fluency 2: 40 a 45 h (cada); – Fisk in Focus: 55 a 60 h; e Perfect your English: 70 a 75 h; 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 xml:space="preserve">Chiquiteens 1 a </w:t>
      </w:r>
      <w:r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– Teenstation 1 a 4/ </w:t>
      </w:r>
      <w:r w:rsidRPr="00C8442E">
        <w:rPr>
          <w:rFonts w:ascii="Arial Narrow" w:hAnsi="Arial Narrow"/>
          <w:sz w:val="23"/>
          <w:szCs w:val="23"/>
        </w:rPr>
        <w:t>Teens Elementary 1 e 2 /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Teens Pre-Intermediate/ Teens Intermediate/</w:t>
      </w:r>
      <w:r w:rsidRPr="00C8442E">
        <w:rPr>
          <w:rFonts w:ascii="Arial Narrow" w:hAnsi="Arial Narrow"/>
          <w:sz w:val="23"/>
          <w:szCs w:val="23"/>
        </w:rPr>
        <w:t xml:space="preserve"> Teens Upper Intermediate/ Teens Advanced e </w:t>
      </w:r>
      <w:r w:rsidRPr="00C8442E">
        <w:rPr>
          <w:rFonts w:ascii="Arial Narrow" w:hAnsi="Arial Narrow"/>
          <w:snapToGrid w:val="0"/>
          <w:sz w:val="23"/>
          <w:szCs w:val="23"/>
        </w:rPr>
        <w:t>Teens Higher 1 e 2 /</w:t>
      </w:r>
      <w:r w:rsidRPr="00C8442E">
        <w:rPr>
          <w:rFonts w:ascii="Arial Narrow" w:hAnsi="Arial Narrow"/>
          <w:sz w:val="23"/>
          <w:szCs w:val="23"/>
        </w:rPr>
        <w:t xml:space="preserve"> I.C.E Essentials 1 e 2/ I.C.E.Transitions 1 e 2/ I.C.E. Fluency 1 e 2; </w:t>
      </w:r>
      <w:r w:rsidRPr="00C8442E">
        <w:rPr>
          <w:rFonts w:ascii="Arial Narrow" w:hAnsi="Arial Narrow"/>
          <w:snapToGrid w:val="0"/>
          <w:sz w:val="23"/>
          <w:szCs w:val="23"/>
        </w:rPr>
        <w:t>30 horas de aula (36 aulas de 50 minutos). Fisk in Focus: 45 horas de aula (54 aulas de 50 minutos) /</w:t>
      </w:r>
      <w:r w:rsidRPr="00C8442E">
        <w:rPr>
          <w:rFonts w:ascii="Arial Narrow" w:hAnsi="Arial Narrow"/>
          <w:sz w:val="23"/>
          <w:szCs w:val="23"/>
        </w:rPr>
        <w:t xml:space="preserve"> Speed 1, 2 e 3: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minutos);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C8442E">
        <w:rPr>
          <w:rFonts w:ascii="Arial Narrow" w:hAnsi="Arial Narrow"/>
          <w:snapToGrid w:val="0"/>
          <w:sz w:val="23"/>
          <w:szCs w:val="23"/>
        </w:rPr>
        <w:t>Conéctate 1 a 4 /</w:t>
      </w:r>
      <w:r w:rsidRPr="00C8442E">
        <w:rPr>
          <w:rFonts w:ascii="Arial Narrow" w:hAnsi="Arial Narrow"/>
          <w:bCs/>
          <w:sz w:val="23"/>
          <w:szCs w:val="23"/>
        </w:rPr>
        <w:t>Español Inmediato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: 30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(36 aulas de 50 minutos).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6F1F" w:rsidRPr="00C8442E" w:rsidRDefault="008B6F1F" w:rsidP="008B6F1F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21.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6F1F" w:rsidRPr="00C8442E" w:rsidRDefault="008B6F1F" w:rsidP="008B6F1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de Fluency 2 deve ter freqüência mínima de 80% (oitenta por cento) e média mínima 60 (sessenta), para iniciar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C8442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Proficiency, o Aluno deverá, ainda, pagar a taxa correspondente.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 xml:space="preserve">28.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29.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704FEB" w:rsidRPr="008B6F1F" w:rsidRDefault="008B6F1F" w:rsidP="008B6F1F">
      <w:pPr>
        <w:spacing w:after="240"/>
        <w:rPr>
          <w:rFonts w:ascii="Arial Narrow" w:hAnsi="Arial Narrow"/>
        </w:rPr>
      </w:pPr>
      <w:r w:rsidRPr="00C8442E">
        <w:rPr>
          <w:rFonts w:ascii="Arial Narrow" w:hAnsi="Arial Narrow"/>
          <w:b/>
          <w:sz w:val="23"/>
          <w:szCs w:val="23"/>
        </w:rPr>
        <w:t>30.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3C3B"/>
    <w:rsid w:val="00464C09"/>
    <w:rsid w:val="0061753A"/>
    <w:rsid w:val="00704FEB"/>
    <w:rsid w:val="00857424"/>
    <w:rsid w:val="008B6F1F"/>
    <w:rsid w:val="00A73C3B"/>
    <w:rsid w:val="00C10414"/>
    <w:rsid w:val="00CD6EA0"/>
    <w:rsid w:val="00D613CE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1927</Words>
  <Characters>10409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2022-06-23T14:14:00Z</dcterms:created>
  <dcterms:modified xsi:type="dcterms:W3CDTF">2022-06-23T14:14:00Z</dcterms:modified>
</cp:coreProperties>
</file>