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7C7F" w:rsidRDefault="009C4A8D">
      <w:pPr>
        <w:pStyle w:val="Standard"/>
      </w:pPr>
      <w:r>
        <w:rPr>
          <w:noProof/>
        </w:rPr>
        <w:drawing>
          <wp:inline distT="0" distB="0" distL="0" distR="0">
            <wp:extent cx="1591202" cy="795601"/>
            <wp:effectExtent l="0" t="0" r="8998" b="4499"/>
            <wp:docPr id="1" name="Imagem 1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>
                      <a:lum/>
                      <a:alphaModFix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591202" cy="795601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fldSimple w:instr=" MERGEFIELD NomeEscola ">
        <w:r w:rsidR="00E74A0E">
          <w:rPr>
            <w:noProof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 w:rsidR="002E7C7F" w:rsidRDefault="009C4A8D">
      <w:pPr>
        <w:pStyle w:val="Standard"/>
        <w:ind w:left="360"/>
        <w:jc w:val="center"/>
      </w:pPr>
      <w:r>
        <w:rPr>
          <w:rFonts w:ascii="Arial Narrow" w:hAnsi="Arial Narrow" w:cs="Shruti"/>
          <w:b/>
          <w:szCs w:val="22"/>
        </w:rPr>
        <w:t>CONTRATO DE PRESTAÇÃO DE SERVIÇOS EDUCACIONAIS - ESTÁGIO</w:t>
      </w: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RazaoSocial ">
        <w:r w:rsidR="00E74A0E">
          <w:rPr>
            <w:noProof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CNPJEscola ">
        <w:r w:rsidR="00E74A0E">
          <w:rPr>
            <w:noProof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EnderecoEscola ">
        <w:r w:rsidR="00E74A0E">
          <w:rPr>
            <w:noProof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CidadeEstadoEscola ">
        <w:r w:rsidR="00E74A0E">
          <w:rPr>
            <w:noProof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6"/>
        </w:rPr>
      </w:pPr>
    </w:p>
    <w:p w:rsidR="002E7C7F" w:rsidRDefault="009C4A8D">
      <w:pPr>
        <w:pStyle w:val="Ttulo1"/>
      </w:pPr>
      <w:r>
        <w:t>CONTRATANTE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Responsavel ">
        <w:r w:rsidR="00E74A0E">
          <w:rPr>
            <w:noProof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RGResponsavel ">
        <w:r w:rsidR="00E74A0E">
          <w:rPr>
            <w:noProof/>
          </w:rPr>
          <w:t>«RGResponsavel»</w:t>
        </w:r>
      </w:fldSimple>
      <w: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CPFCNPJResponsavel ">
        <w:r w:rsidR="00E74A0E">
          <w:rPr>
            <w:noProof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TelefoneResponsavel ">
        <w:r w:rsidR="00E74A0E">
          <w:rPr>
            <w:noProof/>
          </w:rPr>
          <w:t>«TelefoneResponsavel»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Responsavel ">
        <w:r w:rsidR="00E74A0E">
          <w:rPr>
            <w:noProof/>
          </w:rPr>
          <w:t>«EnderecoResponsavel»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E7C7F" w:rsidRDefault="009C4A8D">
      <w:pPr>
        <w:pStyle w:val="Ttulo1"/>
      </w:pPr>
      <w:r>
        <w:t>ALUNO</w:t>
      </w: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NomeAluno ">
        <w:r w:rsidR="00E74A0E">
          <w:rPr>
            <w:noProof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TelelfoneAluno ">
        <w:r w:rsidR="00E74A0E">
          <w:rPr>
            <w:noProof/>
          </w:rPr>
          <w:t>«TelelfoneAluno»</w:t>
        </w:r>
      </w:fldSimple>
      <w: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RGAluno ">
        <w:r w:rsidR="00E74A0E">
          <w:rPr>
            <w:noProof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CPFAluno ">
        <w:r w:rsidR="00E74A0E">
          <w:rPr>
            <w:noProof/>
          </w:rPr>
          <w:t>«CPFAluno»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EstadoCivilAluno ">
        <w:r w:rsidR="00E74A0E">
          <w:rPr>
            <w:noProof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SexoF ">
        <w:r w:rsidR="00E74A0E">
          <w:rPr>
            <w:noProof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SexoM ">
        <w:r w:rsidR="00E74A0E">
          <w:rPr>
            <w:noProof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>
        <w:rPr>
          <w:rFonts w:ascii="Arial Narrow" w:hAnsi="Arial Narrow" w:cs="Shruti"/>
          <w:u w:val="single"/>
        </w:rPr>
        <w:t xml:space="preserve"> </w:t>
      </w:r>
      <w:fldSimple w:instr=" MERGEFIELD DataNascimentoAluno ">
        <w:r w:rsidR="00E74A0E">
          <w:rPr>
            <w:noProof/>
          </w:rPr>
          <w:t>«DataNascimentoAluno»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EnderecoAluno ">
        <w:r w:rsidR="00E74A0E">
          <w:rPr>
            <w:noProof/>
          </w:rPr>
          <w:t>«EnderecoAluno»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tabs>
          <w:tab w:val="left" w:pos="8100"/>
        </w:tabs>
        <w:ind w:left="360"/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EmailAluno ">
        <w:r w:rsidR="00E74A0E">
          <w:rPr>
            <w:noProof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CelularAluno ">
        <w:r w:rsidR="00E74A0E">
          <w:rPr>
            <w:noProof/>
          </w:rPr>
          <w:t>«CelularAluno»</w:t>
        </w:r>
      </w:fldSimple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2E7C7F">
      <w:pPr>
        <w:pStyle w:val="Standard"/>
        <w:tabs>
          <w:tab w:val="left" w:pos="8100"/>
        </w:tabs>
        <w:ind w:left="360"/>
        <w:jc w:val="both"/>
        <w:rPr>
          <w:rFonts w:ascii="Arial Narrow" w:hAnsi="Arial Narrow"/>
          <w:sz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20"/>
          <w:szCs w:val="20"/>
        </w:rPr>
        <w:t xml:space="preserve">CURSO: </w:t>
      </w:r>
      <w:fldSimple w:instr=" MERGEFIELD Curso ">
        <w:r w:rsidR="00E74A0E">
          <w:rPr>
            <w:noProof/>
          </w:rPr>
          <w:t>«Curso»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ComplementoCursoComMinutosTurma ">
        <w:r w:rsidR="00E74A0E">
          <w:rPr>
            <w:noProof/>
          </w:rPr>
          <w:t>«ComplementoCursoComMinutosTurma»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  DIAS:</w:t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Dias ">
        <w:r w:rsidR="00E74A0E">
          <w:rPr>
            <w:noProof/>
          </w:rPr>
          <w:t>«Dias»</w:t>
        </w:r>
      </w:fldSimple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HorariosCurso ">
        <w:r w:rsidR="00E74A0E">
          <w:rPr>
            <w:noProof/>
          </w:rPr>
          <w:t>«HorariosCurso»</w:t>
        </w:r>
      </w:fldSimple>
    </w:p>
    <w:p w:rsidR="002E7C7F" w:rsidRDefault="002E7C7F">
      <w:pPr>
        <w:pStyle w:val="Standard"/>
        <w:ind w:left="360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DataInicioAulas ">
        <w:r w:rsidR="00E74A0E">
          <w:rPr>
            <w:noProof/>
          </w:rPr>
          <w:t>«DataInicioAulas»</w:t>
        </w:r>
      </w:fldSimple>
      <w:r>
        <w:rPr>
          <w:rFonts w:ascii="Arial Narrow" w:hAnsi="Arial Narrow"/>
          <w:sz w:val="18"/>
          <w:szCs w:val="18"/>
        </w:rPr>
        <w:t xml:space="preserve">   TÉRMINO </w:t>
      </w:r>
      <w:fldSimple w:instr=" MERGEFIELD DataFimTurma ">
        <w:r w:rsidR="00E74A0E">
          <w:rPr>
            <w:noProof/>
          </w:rPr>
          <w:t>«DataFimTurma»</w:t>
        </w:r>
      </w:fldSimple>
      <w:r>
        <w:rPr>
          <w:rFonts w:ascii="Arial Narrow" w:hAnsi="Arial Narrow"/>
          <w:sz w:val="18"/>
          <w:szCs w:val="18"/>
        </w:rPr>
        <w:tab/>
      </w:r>
    </w:p>
    <w:p w:rsidR="002E7C7F" w:rsidRDefault="002E7C7F">
      <w:pPr>
        <w:pStyle w:val="Standard"/>
        <w:ind w:left="360"/>
        <w:jc w:val="both"/>
        <w:rPr>
          <w:rFonts w:ascii="Arial Narrow" w:hAnsi="Arial Narrow"/>
          <w:sz w:val="18"/>
          <w:szCs w:val="18"/>
        </w:rPr>
      </w:pPr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MatriculaRematricula ">
        <w:r w:rsidR="00E74A0E">
          <w:rPr>
            <w:noProof/>
          </w:rPr>
          <w:t>«MatriculaRematricula»</w:t>
        </w:r>
      </w:fldSimple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ValorMaterial ">
        <w:r w:rsidR="00E74A0E">
          <w:rPr>
            <w:noProof/>
          </w:rPr>
          <w:t>«ValorMaterial»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b/>
          <w:sz w:val="16"/>
          <w:szCs w:val="16"/>
        </w:rPr>
        <w:t xml:space="preserve">PARCELAS: </w:t>
      </w:r>
      <w:fldSimple w:instr=" MERGEFIELD NroParcelas ">
        <w:r w:rsidR="00E74A0E">
          <w:rPr>
            <w:noProof/>
          </w:rPr>
          <w:t>«NroParcelas»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ind w:left="360"/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ValorSemDesconto ">
        <w:r w:rsidR="00E74A0E">
          <w:rPr>
            <w:noProof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 ">
        <w:r w:rsidR="00E74A0E">
          <w:rPr>
            <w:noProof/>
          </w:rPr>
          <w:t>«NroVencimento»</w:t>
        </w:r>
      </w:fldSimple>
    </w:p>
    <w:p w:rsidR="002E7C7F" w:rsidRDefault="009C4A8D">
      <w:pPr>
        <w:pStyle w:val="Standard"/>
        <w:ind w:left="360"/>
        <w:jc w:val="both"/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ValorComDesconto ">
        <w:r w:rsidR="00E74A0E">
          <w:rPr>
            <w:noProof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NroVencimentoComDesconto ">
        <w:r w:rsidR="00E74A0E">
          <w:rPr>
            <w:noProof/>
          </w:rPr>
          <w:t>«NroVencimentoComDesconto»</w:t>
        </w:r>
      </w:fldSimple>
    </w:p>
    <w:p w:rsidR="002E7C7F" w:rsidRDefault="002E7C7F">
      <w:pPr>
        <w:pStyle w:val="Standard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OpcoesPagamento ">
        <w:r w:rsidR="00E74A0E">
          <w:rPr>
            <w:noProof/>
          </w:rPr>
          <w:t>«OpcoesPagamento»</w:t>
        </w:r>
      </w:fldSimple>
    </w:p>
    <w:p w:rsidR="002E7C7F" w:rsidRDefault="002E7C7F">
      <w:pPr>
        <w:pStyle w:val="Standard"/>
        <w:jc w:val="both"/>
      </w:pPr>
    </w:p>
    <w:p w:rsidR="002E7C7F" w:rsidRDefault="002E7C7F">
      <w:pPr>
        <w:pStyle w:val="Standard"/>
        <w:ind w:left="360"/>
        <w:jc w:val="both"/>
        <w:rPr>
          <w:rFonts w:ascii="Arial Narrow" w:hAnsi="Arial Narrow"/>
          <w:b/>
          <w:sz w:val="18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PRIMEIRA – OBJETO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 presente contrato tem como objetivo a prestação de serviços educacionais de idioma e aquisição de material didático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necessário, correspondente ao estágio acima, ministrado coletivamente conforme currículo próprio, nos termos deste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instrumento, calendário, normas e regulamento interno do estabelecimento, que integram este contrato para os fins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conhecimento.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Os valores estabelecidos neste contrato não abrangem os serviços especiais de segunda chamada, provas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substitutivas e demais taxas determinadas pela escola além da matrícula, parcelas e material didático.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SEGUNDA – PAGAMENTOS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as parcelas aqui estabelecidas – nos termos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§2º abaixo – relativas ao estágio contratado, obrigação de pagar que persistirá durante toda sua duração,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independentemente do calendário da escola e da fruição de aulas no período, sendo devido o pagamento até a conclusão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somente será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efetuada rematrícula e renovação contratual caso todos os valores devidos à CONTRATADA sejam integralmente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quitados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mês de fevereiro</w:t>
      </w:r>
      <w:r>
        <w:rPr>
          <w:rFonts w:ascii="Helvetica" w:hAnsi="Helvetica" w:cs="Helvetica"/>
          <w:kern w:val="0"/>
          <w:sz w:val="19"/>
          <w:szCs w:val="19"/>
        </w:rPr>
        <w:t>, conforme legislação vigente.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Eventual atraso no pagamento de qualquer das parcelas na data de vencimento acarretará na aplicação de multa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efetuar o pagamento acrescido diariamente em 0,033% de juros e correção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>
            <wp:extent cx="488947" cy="308610"/>
            <wp:effectExtent l="0" t="0" r="6353" b="0"/>
            <wp:docPr id="2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</w:t>
      </w:r>
    </w:p>
    <w:p w:rsidR="002E7C7F" w:rsidRDefault="009C4A8D">
      <w:pPr>
        <w:pStyle w:val="Standard"/>
        <w:tabs>
          <w:tab w:val="left" w:pos="8925"/>
        </w:tabs>
        <w:jc w:val="both"/>
        <w:rPr>
          <w:rFonts w:ascii="Arial Narrow" w:hAnsi="Arial Narrow"/>
        </w:rPr>
      </w:pPr>
      <w:r>
        <w:rPr>
          <w:rFonts w:ascii="Arial Narrow" w:hAnsi="Arial Narrow"/>
        </w:rPr>
        <w:tab/>
      </w: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que optar pela inscrição em cursos Executivos ou Personalizados e, concluir o estágio ora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contratado em um período inferior ao número de parcelas descritas acima, terão as parcelas excedentes referentes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inscrito nos cursos Executivos ou Personalizados (devido à necessidade individual ou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coletiva de cada grupo), necessitar ultrapassar o numero de parcelas descritas acima, serão acrescidas automaticamente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novas parcelas de igual valor as parcelas anteriores, até a conclusão do estágio ora contratado.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 - O CONTRATANTE tem total ciência de que os descontos relacionados acima, ora negociados será única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exclusivamente para o estágio contratado neste instrumento, sendo que para os demais estágios contratados,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>O contratante também tem total ciência de que deverá arcar com todos os custos do exame/prova para obter 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certificado de proficiência em língua inglesa (Fisk Proficiency e TOEFL).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§8° </w:t>
      </w:r>
      <w:r>
        <w:rPr>
          <w:rFonts w:ascii="Helvetica" w:hAnsi="Helvetica" w:cs="Helvetica"/>
          <w:kern w:val="0"/>
          <w:sz w:val="19"/>
          <w:szCs w:val="19"/>
        </w:rPr>
        <w:t>- O contratante que estiver estudando em turmas promocionais terá direito ao desconto diferenciado somente no 1º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estágio. Caso mude de horário perderá o direito a tal desconto.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TERCEIRA – VIGÊNCIA E RESCISÃO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Este contrato é firmado pelo prazo de duração do estágio, conforme estabelecido acima, pelo período necessário à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conclusão da carga horária determinada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>Somente serão iniciadas turmas quando existente o numero mínimo de 06 (seis) alunos no curso Personalizado ou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>Somente serão mantidas as turmas quando existente o numero mínimo de 06 (seis) alunos no curso Personalizado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§6º</w:t>
      </w:r>
      <w:r>
        <w:rPr>
          <w:rFonts w:ascii="Helvetica" w:hAnsi="Helvetica" w:cs="Helvetica"/>
          <w:kern w:val="0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clausula quinta </w:t>
      </w:r>
      <w:r>
        <w:rPr>
          <w:rFonts w:ascii="Helvetica" w:hAnsi="Helvetica" w:cs="Helvetica"/>
          <w:kern w:val="0"/>
          <w:sz w:val="19"/>
          <w:szCs w:val="19"/>
        </w:rPr>
        <w:t>deste contrato, tendo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o prazo de 30 (trinta) dias, contados da data de início da turma, para sua dissolução, caso não seja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atingida a quantidade mínima de alunos.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poderá optar em cancelar a matrícula, com devolução das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quantias pagas ou aguardar o início da turma, através de termo a ser assinado entre as partes.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- </w:t>
      </w:r>
      <w:r>
        <w:rPr>
          <w:rFonts w:ascii="Helvetica" w:hAnsi="Helvetica" w:cs="Helvetica"/>
          <w:kern w:val="0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CONTRATADO </w:t>
      </w:r>
      <w:r>
        <w:rPr>
          <w:rFonts w:ascii="Helvetica" w:hAnsi="Helvetica" w:cs="Helvetica"/>
          <w:kern w:val="0"/>
          <w:sz w:val="19"/>
          <w:szCs w:val="19"/>
        </w:rPr>
        <w:t>seja comunicado, por escrito, com uma antecedência mínima de 30 (trinta) dias, sendo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devido o pagamento das parcelas em aberto até a data de seu efetivo desligamento.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(Infrequência às aulas): A simples infrequência às aulas e/ou a não participação nas atividades escolares, sem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do pagamento das parcelas contratadas.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>(Rescisão): O presente contrato poderá ser rescindido antes de seu vencimento: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CONTRATADO</w:t>
      </w:r>
      <w:r>
        <w:rPr>
          <w:rFonts w:ascii="Helvetica" w:hAnsi="Helvetica" w:cs="Helvetica"/>
          <w:kern w:val="0"/>
          <w:sz w:val="19"/>
          <w:szCs w:val="19"/>
        </w:rPr>
        <w:t>, por motivo disciplinar dado pelo Aluno(a), ou por incompatibilidade ou desarmonia do Aluno(a),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, a qualquer tempo, na forma estabelecida neste instrumento, especificamente pelo disposto na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CLAUSULA TERCEIRA item 6 deste;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 – por acordo das partes;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 – por qualquer das partes, em razão do descumprimento de quaisquer das obrigações previstas neste instrumento, nos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termos permitidos em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</w:t>
      </w:r>
      <w:r>
        <w:rPr>
          <w:rFonts w:ascii="Helvetica" w:hAnsi="Helvetica" w:cs="Helvetica"/>
          <w:kern w:val="0"/>
          <w:sz w:val="19"/>
          <w:szCs w:val="19"/>
        </w:rPr>
        <w:t>- Caso a inadimplência dos valores devidos por força deste contrato seja superior a 90 (noventa) dias,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</w:t>
      </w:r>
      <w:r>
        <w:rPr>
          <w:rFonts w:ascii="Helvetica" w:hAnsi="Helvetica" w:cs="Helvetica"/>
          <w:kern w:val="0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PARCELAS </w:t>
      </w:r>
      <w:r>
        <w:rPr>
          <w:rFonts w:ascii="Helvetica" w:hAnsi="Helvetica" w:cs="Helvetica"/>
          <w:kern w:val="0"/>
          <w:sz w:val="19"/>
          <w:szCs w:val="19"/>
        </w:rPr>
        <w:t>deste presente contrato, caracterizando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CONTRATANTE</w:t>
      </w:r>
      <w:r>
        <w:rPr>
          <w:rFonts w:ascii="Helvetica" w:hAnsi="Helvetica" w:cs="Helvetica"/>
          <w:kern w:val="0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I. </w:t>
      </w:r>
      <w:r>
        <w:rPr>
          <w:rFonts w:ascii="Helvetica" w:hAnsi="Helvetica" w:cs="Helvetica"/>
          <w:kern w:val="0"/>
          <w:sz w:val="19"/>
          <w:szCs w:val="19"/>
        </w:rPr>
        <w:t>Inscrevê-lo em cadastro ou no serviço de proteção ao crédito, mediante prévia notificação;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II. </w:t>
      </w:r>
      <w:r>
        <w:rPr>
          <w:rFonts w:ascii="Helvetica" w:hAnsi="Helvetica" w:cs="Helvetica"/>
          <w:kern w:val="0"/>
          <w:sz w:val="19"/>
          <w:szCs w:val="19"/>
        </w:rPr>
        <w:t>Promover o protesto por falta de pagamento e por falta de aceite;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III. </w:t>
      </w:r>
      <w:r>
        <w:rPr>
          <w:rFonts w:ascii="Helvetica" w:hAnsi="Helvetica" w:cs="Helvetica"/>
          <w:kern w:val="0"/>
          <w:sz w:val="19"/>
          <w:szCs w:val="19"/>
        </w:rPr>
        <w:t>Efetuar cobrança ou execução judicial do valor principal devido e acessórios;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IV. </w:t>
      </w:r>
      <w:r>
        <w:rPr>
          <w:rFonts w:ascii="Helvetica" w:hAnsi="Helvetica" w:cs="Helvetica"/>
          <w:kern w:val="0"/>
          <w:sz w:val="19"/>
          <w:szCs w:val="19"/>
        </w:rPr>
        <w:t>Aplicar as medidas administrativas previstas por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será responsável pelo pagamento das despesas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decorrentes da cobrança do débito, inclusive honorários advocatícios, estes, na forma da lei.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a título de bolsa ou descontos, são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TRANSITÓRIO</w:t>
      </w:r>
      <w:r>
        <w:rPr>
          <w:rFonts w:ascii="Helvetica" w:hAnsi="Helvetica" w:cs="Helvetica"/>
          <w:kern w:val="0"/>
          <w:sz w:val="19"/>
          <w:szCs w:val="19"/>
        </w:rPr>
        <w:t>, não gerando direitos definitivos, devendo a cada novo estágio contratado a análise de sua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renovação e podendo, a qualquer tempo e a critério da Direção da Escola, ser diminuídas ou eliminadas, comunicando-se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 antecedência de pelo menos 30 dias.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QUARTA – DAS OBRIGAÇÕES DAS PARTES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adquirir todo o material didático necessário relativo ao estágio cursado, de uso obrigatório em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CONTRATADA, </w:t>
      </w:r>
      <w:r>
        <w:rPr>
          <w:rFonts w:ascii="Helvetica" w:hAnsi="Helvetica" w:cs="Helvetica"/>
          <w:kern w:val="0"/>
          <w:sz w:val="19"/>
          <w:szCs w:val="19"/>
        </w:rPr>
        <w:t>sendo vedada a extração e utilização de cópias de todo o material (livros,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Eventual perda ou destruição do material obriga o CONTRATANTE a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§1º - </w:t>
      </w:r>
      <w:r>
        <w:rPr>
          <w:rFonts w:ascii="Helvetica" w:hAnsi="Helvetica" w:cs="Helvetica"/>
          <w:kern w:val="0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deverá efetuar a rematrícula para adquirir o novo material didático,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2E7C7F" w:rsidRDefault="009C4A8D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>
            <wp:extent cx="488947" cy="308610"/>
            <wp:effectExtent l="0" t="0" r="6353" b="0"/>
            <wp:docPr id="3" name="Imagem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9C4A8D">
      <w:pPr>
        <w:pStyle w:val="Standard"/>
        <w:tabs>
          <w:tab w:val="left" w:pos="8724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ab/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2E7C7F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QUINTA – DAS DISPOSIÇÕES GERAIS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Para conclusão do estágio e continuidade do curso, deverão ser observadas as seguintes condições, além daquelas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declara ter prévio conhecimento.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§1º - O aluno deverá comparecer às aulas que lhe são disponibilizadas e sua ausência não permitirá a recusa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§2º - </w:t>
      </w:r>
      <w:r>
        <w:rPr>
          <w:rFonts w:ascii="Helvetica" w:hAnsi="Helvetica" w:cs="Helvetica"/>
          <w:kern w:val="0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, no horário estabelecido neste instrumento.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§3º - </w:t>
      </w:r>
      <w:r>
        <w:rPr>
          <w:rFonts w:ascii="Helvetica" w:hAnsi="Helvetica" w:cs="Helvetica"/>
          <w:kern w:val="0"/>
          <w:sz w:val="19"/>
          <w:szCs w:val="19"/>
        </w:rPr>
        <w:t>Reposição de aula será permitida apenas para o aluno que apresentar justificativa pela ausência através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atestado médico.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§4º </w:t>
      </w:r>
      <w:r>
        <w:rPr>
          <w:rFonts w:ascii="Helvetica" w:hAnsi="Helvetica" w:cs="Helvetica"/>
          <w:kern w:val="0"/>
          <w:sz w:val="19"/>
          <w:szCs w:val="19"/>
        </w:rPr>
        <w:t>Os alunos serão submetidos a avaliações a cada 5 (cinco) ou 6 (seis) lições, tendo que atingir a nota mínima de 7,0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(sete) para aprovação em cada uma das avaliações, conforme previsto no regulamento interno.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I – </w:t>
      </w:r>
      <w:r>
        <w:rPr>
          <w:rFonts w:ascii="Helvetica" w:hAnsi="Helvetica" w:cs="Helvetica"/>
          <w:kern w:val="0"/>
          <w:sz w:val="19"/>
          <w:szCs w:val="19"/>
        </w:rPr>
        <w:t>O aluno que não alcançar a nota mínima terá direito a uma prova de segunda chance, mediante o pagamento de taxa,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;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II – Caso o aluno não seja aprovado na prova de segunda chance, deverá retornar às 5 (cinco) ou 6 (seis) lições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em outro grupo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§5º - </w:t>
      </w:r>
      <w:r>
        <w:rPr>
          <w:rFonts w:ascii="Helvetica" w:hAnsi="Helvetica" w:cs="Helvetica"/>
          <w:kern w:val="0"/>
          <w:sz w:val="19"/>
          <w:szCs w:val="19"/>
        </w:rPr>
        <w:t>As condições que não estejam prevista neste contrato serão solucionadas mediante a aplicação do regulamento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interno e das disposições legais, em conformidade com o caso concreto.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§6º - </w:t>
      </w:r>
      <w:r>
        <w:rPr>
          <w:rFonts w:ascii="Helvetica" w:hAnsi="Helvetica" w:cs="Helvetica"/>
          <w:kern w:val="0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número mínimo de 6 (seis) alunos para o curso Personalizado e 12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(doze) alunos para os demais cursos</w:t>
      </w:r>
      <w:r>
        <w:rPr>
          <w:rFonts w:ascii="Helvetica" w:hAnsi="Helvetica" w:cs="Helvetica"/>
          <w:kern w:val="0"/>
          <w:sz w:val="19"/>
          <w:szCs w:val="19"/>
        </w:rPr>
        <w:t>, e havendo quantidade inferior, os alunos poderão ser remanejados para outras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manutenção da turma, mediante acréscimo de 15%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(quinze por cento) no valor das parcelas.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§7º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CONTRATANTE </w:t>
      </w:r>
      <w:r>
        <w:rPr>
          <w:rFonts w:ascii="Helvetica" w:hAnsi="Helvetica" w:cs="Helvetica"/>
          <w:kern w:val="0"/>
          <w:sz w:val="19"/>
          <w:szCs w:val="19"/>
        </w:rPr>
        <w:t>os eventuais danos causados,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por parte do Aluno(a), intencionalmente ou não, a outros alunos, empregados, prepostos e/ou pessoas que estejam no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§8º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não se responsabiliza pelo furto, roubo ou extravio de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CONTRATADA</w:t>
      </w:r>
      <w:r>
        <w:rPr>
          <w:rFonts w:ascii="Helvetica" w:hAnsi="Helvetica" w:cs="Helvetica"/>
          <w:kern w:val="0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que não se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responsabiliza pelo furto, roubo ou extravio de equipamentos eletrônicos, tais como aparelho celular, rádio, aparelho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mp3, walkman, diskman, câmaras fotográficas, agendas eletrônicas, palmtops, computadores, notebooks, bem como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quaisquer bens e objetos de valor, tais como joias, relógios, etc.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§9º - </w:t>
      </w:r>
      <w:r>
        <w:rPr>
          <w:rFonts w:ascii="Helvetica" w:hAnsi="Helvetica" w:cs="Helvetica"/>
          <w:kern w:val="0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  <w:r>
        <w:rPr>
          <w:rFonts w:ascii="Helvetica" w:hAnsi="Helvetica" w:cs="Helvetica"/>
          <w:kern w:val="0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CONTRATADA </w:t>
      </w:r>
      <w:r>
        <w:rPr>
          <w:rFonts w:ascii="Helvetica" w:hAnsi="Helvetica" w:cs="Helvetica"/>
          <w:kern w:val="0"/>
          <w:sz w:val="19"/>
          <w:szCs w:val="19"/>
        </w:rPr>
        <w:t>a fazer uso, a título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" w:hAnsi="Helvetica" w:cs="Helvetica"/>
          <w:kern w:val="0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FISK</w:t>
      </w:r>
      <w:r>
        <w:rPr>
          <w:rFonts w:ascii="Helvetica" w:hAnsi="Helvetica" w:cs="Helvetica"/>
          <w:kern w:val="0"/>
          <w:sz w:val="19"/>
          <w:szCs w:val="19"/>
        </w:rPr>
        <w:t>, em todo território nacional,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destinadas à divulgação para o público em geral e, também, para uso interno da Instituição, por todos os meios de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comunicação disponíveis, notadamente, por meio de livros, revistas, jornais, agenda escolar, outdoor e folhetos em geral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(encarte, mala-direta, folder, carta, cartazes, etc.), mídia digital (sítio eletrônico, internet, mala direta) e mídia eletrônica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(rádio, televisão, videoteipes, painéis, etc.), desde que não haja desvirtuamento da sua finalidade.</w:t>
      </w:r>
    </w:p>
    <w:p w:rsidR="002E7C7F" w:rsidRDefault="009C4A8D">
      <w:pPr>
        <w:widowControl/>
        <w:suppressAutoHyphens w:val="0"/>
        <w:autoSpaceDE w:val="0"/>
        <w:textAlignment w:val="auto"/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 xml:space="preserve">§10º - </w:t>
      </w:r>
      <w:r>
        <w:rPr>
          <w:rFonts w:ascii="Helvetica" w:hAnsi="Helvetica" w:cs="Helvetica"/>
          <w:kern w:val="0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CONTRANTE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os eventuais danos causados por parte do(a) aluno(a), intencionalmente ou não, a terceiros (sejam outros alunos,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empregados, prepostos ou quaisquer outras pessoas), decorrente do uso e acesso indevido a sítios e paginas da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internet, bem como postagem, por correio eletrônico (e-mail), redes sociais, de qualquer conteúdo que seja inadequado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e/ou impróprio para menores de idade.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-Bold" w:hAnsi="Helvetica-Bold" w:cs="Helvetica-Bold"/>
          <w:b/>
          <w:bCs/>
          <w:kern w:val="0"/>
          <w:sz w:val="19"/>
          <w:szCs w:val="19"/>
        </w:rPr>
      </w:pPr>
      <w:r>
        <w:rPr>
          <w:rFonts w:ascii="Helvetica-Bold" w:hAnsi="Helvetica-Bold" w:cs="Helvetica-Bold"/>
          <w:b/>
          <w:bCs/>
          <w:kern w:val="0"/>
          <w:sz w:val="19"/>
          <w:szCs w:val="19"/>
        </w:rPr>
        <w:t>CLAUSULA SEXTA – DO FORO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As partes contratantes elegem o Foro da Comarca de Niterói/RJ, para a solução de quaisquer questões decorrentes do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presente contrato, com renúncia expressa de qualquer outro, por mais privilegiado que seja. E por estarem justas e</w:t>
      </w:r>
    </w:p>
    <w:p w:rsidR="002E7C7F" w:rsidRDefault="009C4A8D">
      <w:pPr>
        <w:widowControl/>
        <w:suppressAutoHyphens w:val="0"/>
        <w:autoSpaceDE w:val="0"/>
        <w:textAlignment w:val="auto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contratadas entre si, as partes firmam o presente, em duas vias de igual teor e forma, o que fazem na presença de duas</w:t>
      </w:r>
    </w:p>
    <w:p w:rsidR="002E7C7F" w:rsidRDefault="009C4A8D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2E7C7F" w:rsidRDefault="002E7C7F">
      <w:pPr>
        <w:pStyle w:val="Standard"/>
        <w:jc w:val="both"/>
        <w:rPr>
          <w:rFonts w:ascii="Arial Narrow" w:hAnsi="Arial Narrow"/>
        </w:rPr>
      </w:pPr>
    </w:p>
    <w:p w:rsidR="002E7C7F" w:rsidRDefault="002E7C7F">
      <w:pPr>
        <w:pStyle w:val="Standard"/>
        <w:ind w:left="120"/>
        <w:jc w:val="center"/>
        <w:rPr>
          <w:rFonts w:ascii="Arial Narrow" w:hAnsi="Arial Narrow"/>
          <w:sz w:val="18"/>
        </w:rPr>
      </w:pPr>
    </w:p>
    <w:p w:rsidR="002E7C7F" w:rsidRDefault="002E7C7F">
      <w:pPr>
        <w:pStyle w:val="Standard"/>
        <w:ind w:left="120"/>
        <w:jc w:val="both"/>
        <w:rPr>
          <w:rFonts w:ascii="Arial Narrow" w:hAnsi="Arial Narrow"/>
        </w:rPr>
      </w:pPr>
      <w:bookmarkStart w:id="0" w:name="_GoBack"/>
      <w:bookmarkEnd w:id="0"/>
    </w:p>
    <w:p w:rsidR="002E7C7F" w:rsidRDefault="009C4A8D">
      <w:pPr>
        <w:pStyle w:val="Standard"/>
        <w:ind w:firstLine="120"/>
      </w:pPr>
      <w:r>
        <w:rPr>
          <w:rFonts w:ascii="Arial Narrow" w:hAnsi="Arial Narrow"/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3596006</wp:posOffset>
            </wp:positionH>
            <wp:positionV relativeFrom="paragraph">
              <wp:posOffset>166530</wp:posOffset>
            </wp:positionV>
            <wp:extent cx="2381253" cy="280035"/>
            <wp:effectExtent l="0" t="0" r="0" b="5715"/>
            <wp:wrapTopAndBottom/>
            <wp:docPr id="4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>
        <w:rPr>
          <w:rFonts w:ascii="Arial Narrow" w:hAnsi="Arial Narrow"/>
        </w:rPr>
        <w:t>X______________________________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2E7C7F" w:rsidRDefault="009C4A8D">
      <w:pPr>
        <w:pStyle w:val="Ttulo2"/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 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>Testemunhas:</w:t>
      </w:r>
    </w:p>
    <w:p w:rsidR="002E7C7F" w:rsidRDefault="002E7C7F">
      <w:pPr>
        <w:pStyle w:val="Standard"/>
        <w:ind w:left="120"/>
        <w:jc w:val="both"/>
        <w:rPr>
          <w:rFonts w:ascii="Arial Narrow" w:hAnsi="Arial Narrow"/>
          <w:b/>
        </w:rPr>
      </w:pP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2E7C7F" w:rsidRDefault="009C4A8D">
      <w:pPr>
        <w:pStyle w:val="Standard"/>
        <w:ind w:left="120"/>
        <w:jc w:val="both"/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sectPr w:rsidR="002E7C7F">
      <w:pgSz w:w="11906" w:h="16838"/>
      <w:pgMar w:top="426" w:right="566" w:bottom="709" w:left="709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74A0E" w:rsidRDefault="00E74A0E">
      <w:r>
        <w:separator/>
      </w:r>
    </w:p>
  </w:endnote>
  <w:endnote w:type="continuationSeparator" w:id="0">
    <w:p w:rsidR="00E74A0E" w:rsidRDefault="00E74A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iberation Sans">
    <w:charset w:val="00"/>
    <w:family w:val="swiss"/>
    <w:pitch w:val="variable"/>
  </w:font>
  <w:font w:name="Noto Sans CJK SC Regular">
    <w:charset w:val="00"/>
    <w:family w:val="auto"/>
    <w:pitch w:val="variable"/>
  </w:font>
  <w:font w:name="FreeSans"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charset w:val="00"/>
    <w:family w:val="roman"/>
    <w:pitch w:val="variable"/>
  </w:font>
  <w:font w:name="Shruti">
    <w:panose1 w:val="020B0502040204020203"/>
    <w:charset w:val="00"/>
    <w:family w:val="auto"/>
    <w:pitch w:val="variable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74A0E" w:rsidRDefault="00E74A0E">
      <w:r>
        <w:rPr>
          <w:color w:val="000000"/>
        </w:rPr>
        <w:separator/>
      </w:r>
    </w:p>
  </w:footnote>
  <w:footnote w:type="continuationSeparator" w:id="0">
    <w:p w:rsidR="00E74A0E" w:rsidRDefault="00E74A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7658E8"/>
    <w:multiLevelType w:val="multilevel"/>
    <w:tmpl w:val="F83EFCCE"/>
    <w:styleLink w:val="WWNum1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" w15:restartNumberingAfterBreak="0">
    <w:nsid w:val="067B51C5"/>
    <w:multiLevelType w:val="multilevel"/>
    <w:tmpl w:val="5D480BDE"/>
    <w:styleLink w:val="WWNum1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76971D4"/>
    <w:multiLevelType w:val="multilevel"/>
    <w:tmpl w:val="5B08B3D6"/>
    <w:styleLink w:val="WWNum17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" w15:restartNumberingAfterBreak="0">
    <w:nsid w:val="0BA97B5C"/>
    <w:multiLevelType w:val="multilevel"/>
    <w:tmpl w:val="975C4138"/>
    <w:styleLink w:val="Outlin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  <w:pPr>
        <w:ind w:left="576" w:hanging="576"/>
      </w:pPr>
    </w:lvl>
    <w:lvl w:ilvl="2">
      <w:start w:val="1"/>
      <w:numFmt w:val="none"/>
      <w:lvlText w:val="%3"/>
      <w:lvlJc w:val="left"/>
      <w:pPr>
        <w:ind w:left="720" w:hanging="720"/>
      </w:pPr>
    </w:lvl>
    <w:lvl w:ilvl="3">
      <w:start w:val="1"/>
      <w:numFmt w:val="none"/>
      <w:lvlText w:val="%4"/>
      <w:lvlJc w:val="left"/>
      <w:pPr>
        <w:ind w:left="864" w:hanging="864"/>
      </w:pPr>
    </w:lvl>
    <w:lvl w:ilvl="4">
      <w:start w:val="1"/>
      <w:numFmt w:val="none"/>
      <w:lvlText w:val="%5"/>
      <w:lvlJc w:val="left"/>
      <w:pPr>
        <w:ind w:left="1008" w:hanging="1008"/>
      </w:pPr>
    </w:lvl>
    <w:lvl w:ilvl="5">
      <w:start w:val="1"/>
      <w:numFmt w:val="none"/>
      <w:lvlText w:val="%6"/>
      <w:lvlJc w:val="left"/>
      <w:pPr>
        <w:ind w:left="1152" w:hanging="1152"/>
      </w:pPr>
    </w:lvl>
    <w:lvl w:ilvl="6">
      <w:start w:val="1"/>
      <w:numFmt w:val="none"/>
      <w:lvlText w:val="%7"/>
      <w:lvlJc w:val="left"/>
      <w:pPr>
        <w:ind w:left="1296" w:hanging="1296"/>
      </w:pPr>
    </w:lvl>
    <w:lvl w:ilvl="7">
      <w:start w:val="1"/>
      <w:numFmt w:val="none"/>
      <w:lvlText w:val="%8"/>
      <w:lvlJc w:val="left"/>
      <w:pPr>
        <w:ind w:left="1440" w:hanging="1440"/>
      </w:pPr>
    </w:lvl>
    <w:lvl w:ilvl="8">
      <w:start w:val="1"/>
      <w:numFmt w:val="none"/>
      <w:lvlText w:val="%9"/>
      <w:lvlJc w:val="left"/>
      <w:pPr>
        <w:ind w:left="1584" w:hanging="1584"/>
      </w:pPr>
    </w:lvl>
  </w:abstractNum>
  <w:abstractNum w:abstractNumId="4" w15:restartNumberingAfterBreak="0">
    <w:nsid w:val="0C275380"/>
    <w:multiLevelType w:val="multilevel"/>
    <w:tmpl w:val="30A213EA"/>
    <w:styleLink w:val="WWNum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CF660AD"/>
    <w:multiLevelType w:val="multilevel"/>
    <w:tmpl w:val="14D219A8"/>
    <w:styleLink w:val="WWNum3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6" w15:restartNumberingAfterBreak="0">
    <w:nsid w:val="0E383A52"/>
    <w:multiLevelType w:val="multilevel"/>
    <w:tmpl w:val="231C71E8"/>
    <w:styleLink w:val="WWNum1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7" w15:restartNumberingAfterBreak="0">
    <w:nsid w:val="15E828A6"/>
    <w:multiLevelType w:val="multilevel"/>
    <w:tmpl w:val="53ECFE34"/>
    <w:styleLink w:val="WWNum2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8" w15:restartNumberingAfterBreak="0">
    <w:nsid w:val="18B20BD6"/>
    <w:multiLevelType w:val="multilevel"/>
    <w:tmpl w:val="6D4A31A2"/>
    <w:styleLink w:val="WWNum33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191B6035"/>
    <w:multiLevelType w:val="multilevel"/>
    <w:tmpl w:val="2D30EC8C"/>
    <w:styleLink w:val="WWNum8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224317BF"/>
    <w:multiLevelType w:val="multilevel"/>
    <w:tmpl w:val="649E6FBC"/>
    <w:styleLink w:val="WWNum1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1" w15:restartNumberingAfterBreak="0">
    <w:nsid w:val="25E927CE"/>
    <w:multiLevelType w:val="multilevel"/>
    <w:tmpl w:val="81F4047A"/>
    <w:styleLink w:val="WWNum29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)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2" w15:restartNumberingAfterBreak="0">
    <w:nsid w:val="26EE3944"/>
    <w:multiLevelType w:val="multilevel"/>
    <w:tmpl w:val="324E684E"/>
    <w:styleLink w:val="WWNum26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13" w15:restartNumberingAfterBreak="0">
    <w:nsid w:val="29F30D1C"/>
    <w:multiLevelType w:val="multilevel"/>
    <w:tmpl w:val="4C1C378C"/>
    <w:styleLink w:val="WWNum5"/>
    <w:lvl w:ilvl="0">
      <w:start w:val="1"/>
      <w:numFmt w:val="decimal"/>
      <w:lvlText w:val="%1."/>
      <w:lvlJc w:val="left"/>
      <w:pPr>
        <w:ind w:left="1260" w:hanging="36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2C61328C"/>
    <w:multiLevelType w:val="multilevel"/>
    <w:tmpl w:val="A6F22296"/>
    <w:styleLink w:val="WWOutlineListStyle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15" w15:restartNumberingAfterBreak="0">
    <w:nsid w:val="2E390821"/>
    <w:multiLevelType w:val="multilevel"/>
    <w:tmpl w:val="35E4FE1A"/>
    <w:styleLink w:val="WWNum3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decimal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C66503"/>
    <w:multiLevelType w:val="multilevel"/>
    <w:tmpl w:val="CFFA24AE"/>
    <w:styleLink w:val="WWNum6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7" w15:restartNumberingAfterBreak="0">
    <w:nsid w:val="36A343C3"/>
    <w:multiLevelType w:val="multilevel"/>
    <w:tmpl w:val="8BA83B24"/>
    <w:styleLink w:val="WWNum7"/>
    <w:lvl w:ilvl="0">
      <w:start w:val="1"/>
      <w:numFmt w:val="upperRoman"/>
      <w:lvlText w:val="%1."/>
      <w:lvlJc w:val="right"/>
      <w:pPr>
        <w:ind w:left="1080" w:hanging="180"/>
      </w:pPr>
    </w:lvl>
    <w:lvl w:ilvl="1">
      <w:numFmt w:val="bullet"/>
      <w:lvlText w:val="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3B991CDA"/>
    <w:multiLevelType w:val="multilevel"/>
    <w:tmpl w:val="065E9298"/>
    <w:styleLink w:val="Semlista1"/>
    <w:lvl w:ilvl="0">
      <w:start w:val="1"/>
      <w:numFmt w:val="none"/>
      <w:lvlText w:val="%1."/>
      <w:lvlJc w:val="left"/>
      <w:pPr>
        <w:ind w:left="720" w:hanging="360"/>
      </w:pPr>
    </w:lvl>
    <w:lvl w:ilvl="1">
      <w:start w:val="1"/>
      <w:numFmt w:val="none"/>
      <w:lvlText w:val="%2."/>
      <w:lvlJc w:val="left"/>
      <w:pPr>
        <w:ind w:left="1080" w:hanging="360"/>
      </w:pPr>
    </w:lvl>
    <w:lvl w:ilvl="2">
      <w:start w:val="1"/>
      <w:numFmt w:val="none"/>
      <w:lvlText w:val="%3."/>
      <w:lvlJc w:val="left"/>
      <w:pPr>
        <w:ind w:left="1440" w:hanging="360"/>
      </w:pPr>
    </w:lvl>
    <w:lvl w:ilvl="3">
      <w:start w:val="1"/>
      <w:numFmt w:val="none"/>
      <w:lvlText w:val="%4."/>
      <w:lvlJc w:val="left"/>
      <w:pPr>
        <w:ind w:left="1800" w:hanging="360"/>
      </w:pPr>
    </w:lvl>
    <w:lvl w:ilvl="4">
      <w:start w:val="1"/>
      <w:numFmt w:val="none"/>
      <w:lvlText w:val="%5."/>
      <w:lvlJc w:val="left"/>
      <w:pPr>
        <w:ind w:left="2160" w:hanging="360"/>
      </w:pPr>
    </w:lvl>
    <w:lvl w:ilvl="5">
      <w:start w:val="1"/>
      <w:numFmt w:val="none"/>
      <w:lvlText w:val="%6."/>
      <w:lvlJc w:val="left"/>
      <w:pPr>
        <w:ind w:left="2520" w:hanging="360"/>
      </w:pPr>
    </w:lvl>
    <w:lvl w:ilvl="6">
      <w:start w:val="1"/>
      <w:numFmt w:val="none"/>
      <w:lvlText w:val="%7."/>
      <w:lvlJc w:val="left"/>
      <w:pPr>
        <w:ind w:left="2880" w:hanging="360"/>
      </w:pPr>
    </w:lvl>
    <w:lvl w:ilvl="7">
      <w:start w:val="1"/>
      <w:numFmt w:val="none"/>
      <w:lvlText w:val="%8."/>
      <w:lvlJc w:val="left"/>
      <w:pPr>
        <w:ind w:left="3240" w:hanging="360"/>
      </w:pPr>
    </w:lvl>
    <w:lvl w:ilvl="8">
      <w:start w:val="1"/>
      <w:numFmt w:val="none"/>
      <w:lvlText w:val="%9."/>
      <w:lvlJc w:val="left"/>
      <w:pPr>
        <w:ind w:left="3600" w:hanging="360"/>
      </w:pPr>
    </w:lvl>
  </w:abstractNum>
  <w:abstractNum w:abstractNumId="19" w15:restartNumberingAfterBreak="0">
    <w:nsid w:val="3E226A86"/>
    <w:multiLevelType w:val="multilevel"/>
    <w:tmpl w:val="BF0A6842"/>
    <w:styleLink w:val="WWNum1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0" w15:restartNumberingAfterBreak="0">
    <w:nsid w:val="3E4E71FB"/>
    <w:multiLevelType w:val="multilevel"/>
    <w:tmpl w:val="CF36C2CE"/>
    <w:styleLink w:val="WWNum9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1" w15:restartNumberingAfterBreak="0">
    <w:nsid w:val="456E4370"/>
    <w:multiLevelType w:val="multilevel"/>
    <w:tmpl w:val="D9F4FCBC"/>
    <w:styleLink w:val="WWNum34"/>
    <w:lvl w:ilvl="0">
      <w:start w:val="1"/>
      <w:numFmt w:val="decimal"/>
      <w:lvlText w:val="%1."/>
      <w:lvlJc w:val="left"/>
      <w:pPr>
        <w:ind w:left="480" w:hanging="360"/>
      </w:pPr>
    </w:lvl>
    <w:lvl w:ilvl="1">
      <w:start w:val="1"/>
      <w:numFmt w:val="lowerLetter"/>
      <w:lvlText w:val="%2."/>
      <w:lvlJc w:val="left"/>
      <w:pPr>
        <w:ind w:left="1200" w:hanging="360"/>
      </w:pPr>
    </w:lvl>
    <w:lvl w:ilvl="2">
      <w:start w:val="1"/>
      <w:numFmt w:val="lowerRoman"/>
      <w:lvlText w:val="%3."/>
      <w:lvlJc w:val="right"/>
      <w:pPr>
        <w:ind w:left="1920" w:hanging="180"/>
      </w:pPr>
    </w:lvl>
    <w:lvl w:ilvl="3">
      <w:start w:val="1"/>
      <w:numFmt w:val="decimal"/>
      <w:lvlText w:val="%4."/>
      <w:lvlJc w:val="left"/>
      <w:pPr>
        <w:ind w:left="2640" w:hanging="360"/>
      </w:pPr>
    </w:lvl>
    <w:lvl w:ilvl="4">
      <w:start w:val="1"/>
      <w:numFmt w:val="lowerLetter"/>
      <w:lvlText w:val="%5."/>
      <w:lvlJc w:val="left"/>
      <w:pPr>
        <w:ind w:left="3360" w:hanging="360"/>
      </w:pPr>
    </w:lvl>
    <w:lvl w:ilvl="5">
      <w:start w:val="1"/>
      <w:numFmt w:val="lowerRoman"/>
      <w:lvlText w:val="%6."/>
      <w:lvlJc w:val="right"/>
      <w:pPr>
        <w:ind w:left="4080" w:hanging="180"/>
      </w:pPr>
    </w:lvl>
    <w:lvl w:ilvl="6">
      <w:start w:val="1"/>
      <w:numFmt w:val="decimal"/>
      <w:lvlText w:val="%7."/>
      <w:lvlJc w:val="left"/>
      <w:pPr>
        <w:ind w:left="4800" w:hanging="360"/>
      </w:pPr>
    </w:lvl>
    <w:lvl w:ilvl="7">
      <w:start w:val="1"/>
      <w:numFmt w:val="lowerLetter"/>
      <w:lvlText w:val="%8."/>
      <w:lvlJc w:val="left"/>
      <w:pPr>
        <w:ind w:left="5520" w:hanging="360"/>
      </w:pPr>
    </w:lvl>
    <w:lvl w:ilvl="8">
      <w:start w:val="1"/>
      <w:numFmt w:val="lowerRoman"/>
      <w:lvlText w:val="%9."/>
      <w:lvlJc w:val="right"/>
      <w:pPr>
        <w:ind w:left="6240" w:hanging="180"/>
      </w:pPr>
    </w:lvl>
  </w:abstractNum>
  <w:abstractNum w:abstractNumId="22" w15:restartNumberingAfterBreak="0">
    <w:nsid w:val="47FE0D4B"/>
    <w:multiLevelType w:val="multilevel"/>
    <w:tmpl w:val="51D4A73C"/>
    <w:styleLink w:val="WWNum3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23" w15:restartNumberingAfterBreak="0">
    <w:nsid w:val="4D690575"/>
    <w:multiLevelType w:val="multilevel"/>
    <w:tmpl w:val="ED9C27DE"/>
    <w:styleLink w:val="WWNum24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4F1479CD"/>
    <w:multiLevelType w:val="multilevel"/>
    <w:tmpl w:val="F3325320"/>
    <w:styleLink w:val="WWNum2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5" w15:restartNumberingAfterBreak="0">
    <w:nsid w:val="51230260"/>
    <w:multiLevelType w:val="multilevel"/>
    <w:tmpl w:val="A860F968"/>
    <w:styleLink w:val="WWNum23"/>
    <w:lvl w:ilvl="0">
      <w:start w:val="1"/>
      <w:numFmt w:val="decimal"/>
      <w:lvlText w:val="%1.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6" w15:restartNumberingAfterBreak="0">
    <w:nsid w:val="554A3493"/>
    <w:multiLevelType w:val="multilevel"/>
    <w:tmpl w:val="6050705C"/>
    <w:styleLink w:val="WWNum18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27" w15:restartNumberingAfterBreak="0">
    <w:nsid w:val="56C45950"/>
    <w:multiLevelType w:val="multilevel"/>
    <w:tmpl w:val="2EE2F900"/>
    <w:styleLink w:val="WWNum16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28" w15:restartNumberingAfterBreak="0">
    <w:nsid w:val="5BB864A8"/>
    <w:multiLevelType w:val="multilevel"/>
    <w:tmpl w:val="B622C294"/>
    <w:styleLink w:val="WWOutlineListStyle1"/>
    <w:lvl w:ilvl="0">
      <w:start w:val="1"/>
      <w:numFmt w:val="upperRoman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%5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%7"/>
      <w:lvlJc w:val="left"/>
    </w:lvl>
    <w:lvl w:ilvl="7">
      <w:start w:val="1"/>
      <w:numFmt w:val="none"/>
      <w:lvlText w:val="%8"/>
      <w:lvlJc w:val="left"/>
    </w:lvl>
    <w:lvl w:ilvl="8">
      <w:start w:val="1"/>
      <w:numFmt w:val="none"/>
      <w:lvlText w:val="%9"/>
      <w:lvlJc w:val="left"/>
    </w:lvl>
  </w:abstractNum>
  <w:abstractNum w:abstractNumId="29" w15:restartNumberingAfterBreak="0">
    <w:nsid w:val="60CB296B"/>
    <w:multiLevelType w:val="multilevel"/>
    <w:tmpl w:val="699E3B60"/>
    <w:styleLink w:val="WWNum25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0" w15:restartNumberingAfterBreak="0">
    <w:nsid w:val="651C2A75"/>
    <w:multiLevelType w:val="multilevel"/>
    <w:tmpl w:val="EDF6854A"/>
    <w:styleLink w:val="WWNum2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1" w15:restartNumberingAfterBreak="0">
    <w:nsid w:val="69925665"/>
    <w:multiLevelType w:val="multilevel"/>
    <w:tmpl w:val="43A81782"/>
    <w:styleLink w:val="WWNum4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2" w15:restartNumberingAfterBreak="0">
    <w:nsid w:val="6D0F2C7E"/>
    <w:multiLevelType w:val="multilevel"/>
    <w:tmpl w:val="5238B484"/>
    <w:styleLink w:val="WWNum27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3" w15:restartNumberingAfterBreak="0">
    <w:nsid w:val="732F229A"/>
    <w:multiLevelType w:val="multilevel"/>
    <w:tmpl w:val="2E98F40C"/>
    <w:styleLink w:val="WWNum12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4" w15:restartNumberingAfterBreak="0">
    <w:nsid w:val="746E7D39"/>
    <w:multiLevelType w:val="multilevel"/>
    <w:tmpl w:val="B168558E"/>
    <w:styleLink w:val="WWOutlineListStyle2"/>
    <w:lvl w:ilvl="0">
      <w:start w:val="1"/>
      <w:numFmt w:val="upperRoman"/>
      <w:pStyle w:val="Ttulo1"/>
      <w:lvlText w:val="%1."/>
      <w:lvlJc w:val="right"/>
      <w:pPr>
        <w:ind w:left="1080" w:hanging="180"/>
      </w:pPr>
    </w:lvl>
    <w:lvl w:ilvl="1">
      <w:start w:val="1"/>
      <w:numFmt w:val="none"/>
      <w:lvlText w:val="%2"/>
      <w:lvlJc w:val="left"/>
    </w:lvl>
    <w:lvl w:ilvl="2">
      <w:start w:val="1"/>
      <w:numFmt w:val="none"/>
      <w:lvlText w:val="%3"/>
      <w:lvlJc w:val="left"/>
    </w:lvl>
    <w:lvl w:ilvl="3">
      <w:start w:val="1"/>
      <w:numFmt w:val="none"/>
      <w:lvlText w:val="%4"/>
      <w:lvlJc w:val="left"/>
    </w:lvl>
    <w:lvl w:ilvl="4">
      <w:start w:val="1"/>
      <w:numFmt w:val="none"/>
      <w:lvlText w:val=""/>
      <w:lvlJc w:val="left"/>
    </w:lvl>
    <w:lvl w:ilvl="5">
      <w:start w:val="1"/>
      <w:numFmt w:val="none"/>
      <w:lvlText w:val="%6"/>
      <w:lvlJc w:val="left"/>
    </w:lvl>
    <w:lvl w:ilvl="6">
      <w:start w:val="1"/>
      <w:numFmt w:val="none"/>
      <w:lvlText w:val=""/>
      <w:lvlJc w:val="left"/>
    </w:lvl>
    <w:lvl w:ilvl="7">
      <w:start w:val="1"/>
      <w:numFmt w:val="none"/>
      <w:lvlText w:val=""/>
      <w:lvlJc w:val="left"/>
    </w:lvl>
    <w:lvl w:ilvl="8">
      <w:start w:val="1"/>
      <w:numFmt w:val="none"/>
      <w:lvlText w:val=""/>
      <w:lvlJc w:val="left"/>
    </w:lvl>
  </w:abstractNum>
  <w:abstractNum w:abstractNumId="35" w15:restartNumberingAfterBreak="0">
    <w:nsid w:val="76393632"/>
    <w:multiLevelType w:val="multilevel"/>
    <w:tmpl w:val="9722948A"/>
    <w:styleLink w:val="WWNum1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6" w15:restartNumberingAfterBreak="0">
    <w:nsid w:val="78367776"/>
    <w:multiLevelType w:val="multilevel"/>
    <w:tmpl w:val="8806DD54"/>
    <w:styleLink w:val="WWNum22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."/>
      <w:lvlJc w:val="left"/>
      <w:pPr>
        <w:ind w:left="1800" w:hanging="360"/>
      </w:pPr>
    </w:lvl>
    <w:lvl w:ilvl="2">
      <w:start w:val="1"/>
      <w:numFmt w:val="lowerRoman"/>
      <w:lvlText w:val="%3."/>
      <w:lvlJc w:val="right"/>
      <w:pPr>
        <w:ind w:left="2520" w:hanging="180"/>
      </w:pPr>
    </w:lvl>
    <w:lvl w:ilvl="3">
      <w:start w:val="1"/>
      <w:numFmt w:val="decimal"/>
      <w:lvlText w:val="%4."/>
      <w:lvlJc w:val="left"/>
      <w:pPr>
        <w:ind w:left="3240" w:hanging="360"/>
      </w:pPr>
    </w:lvl>
    <w:lvl w:ilvl="4">
      <w:start w:val="1"/>
      <w:numFmt w:val="lowerLetter"/>
      <w:lvlText w:val="%5."/>
      <w:lvlJc w:val="left"/>
      <w:pPr>
        <w:ind w:left="3960" w:hanging="360"/>
      </w:pPr>
    </w:lvl>
    <w:lvl w:ilvl="5">
      <w:start w:val="1"/>
      <w:numFmt w:val="lowerRoman"/>
      <w:lvlText w:val="%6."/>
      <w:lvlJc w:val="right"/>
      <w:pPr>
        <w:ind w:left="4680" w:hanging="18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6120" w:hanging="360"/>
      </w:pPr>
    </w:lvl>
    <w:lvl w:ilvl="8">
      <w:start w:val="1"/>
      <w:numFmt w:val="lowerRoman"/>
      <w:lvlText w:val="%9."/>
      <w:lvlJc w:val="right"/>
      <w:pPr>
        <w:ind w:left="6840" w:hanging="180"/>
      </w:pPr>
    </w:lvl>
  </w:abstractNum>
  <w:abstractNum w:abstractNumId="37" w15:restartNumberingAfterBreak="0">
    <w:nsid w:val="7B2C1C11"/>
    <w:multiLevelType w:val="multilevel"/>
    <w:tmpl w:val="CCDEE286"/>
    <w:styleLink w:val="WWNum11"/>
    <w:lvl w:ilvl="0">
      <w:start w:val="1"/>
      <w:numFmt w:val="decimal"/>
      <w:lvlText w:val="%1)"/>
      <w:lvlJc w:val="left"/>
      <w:pPr>
        <w:ind w:left="1080" w:hanging="360"/>
      </w:pPr>
    </w:lvl>
    <w:lvl w:ilvl="1">
      <w:numFmt w:val="bullet"/>
      <w:lvlText w:val="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abstractNum w:abstractNumId="38" w15:restartNumberingAfterBreak="0">
    <w:nsid w:val="7B4C589E"/>
    <w:multiLevelType w:val="multilevel"/>
    <w:tmpl w:val="CD826A50"/>
    <w:styleLink w:val="WWNum30"/>
    <w:lvl w:ilvl="0">
      <w:start w:val="1"/>
      <w:numFmt w:val="upperRoman"/>
      <w:lvlText w:val="%1."/>
      <w:lvlJc w:val="right"/>
      <w:pPr>
        <w:ind w:left="900" w:hanging="180"/>
      </w:pPr>
    </w:lvl>
    <w:lvl w:ilvl="1">
      <w:start w:val="1"/>
      <w:numFmt w:val="lowerLetter"/>
      <w:lvlText w:val="%2."/>
      <w:lvlJc w:val="left"/>
      <w:pPr>
        <w:ind w:left="1620" w:hanging="360"/>
      </w:pPr>
    </w:lvl>
    <w:lvl w:ilvl="2">
      <w:start w:val="1"/>
      <w:numFmt w:val="lowerRoman"/>
      <w:lvlText w:val="%3."/>
      <w:lvlJc w:val="right"/>
      <w:pPr>
        <w:ind w:left="2340" w:hanging="180"/>
      </w:pPr>
    </w:lvl>
    <w:lvl w:ilvl="3">
      <w:start w:val="1"/>
      <w:numFmt w:val="decimal"/>
      <w:lvlText w:val="%4."/>
      <w:lvlJc w:val="left"/>
      <w:pPr>
        <w:ind w:left="3060" w:hanging="360"/>
      </w:pPr>
    </w:lvl>
    <w:lvl w:ilvl="4">
      <w:start w:val="1"/>
      <w:numFmt w:val="lowerLetter"/>
      <w:lvlText w:val="%5."/>
      <w:lvlJc w:val="left"/>
      <w:pPr>
        <w:ind w:left="3780" w:hanging="360"/>
      </w:pPr>
    </w:lvl>
    <w:lvl w:ilvl="5">
      <w:start w:val="1"/>
      <w:numFmt w:val="lowerRoman"/>
      <w:lvlText w:val="%6."/>
      <w:lvlJc w:val="right"/>
      <w:pPr>
        <w:ind w:left="4500" w:hanging="180"/>
      </w:pPr>
    </w:lvl>
    <w:lvl w:ilvl="6">
      <w:start w:val="1"/>
      <w:numFmt w:val="decimal"/>
      <w:lvlText w:val="%7."/>
      <w:lvlJc w:val="left"/>
      <w:pPr>
        <w:ind w:left="5220" w:hanging="360"/>
      </w:pPr>
    </w:lvl>
    <w:lvl w:ilvl="7">
      <w:start w:val="1"/>
      <w:numFmt w:val="lowerLetter"/>
      <w:lvlText w:val="%8."/>
      <w:lvlJc w:val="left"/>
      <w:pPr>
        <w:ind w:left="5940" w:hanging="360"/>
      </w:pPr>
    </w:lvl>
    <w:lvl w:ilvl="8">
      <w:start w:val="1"/>
      <w:numFmt w:val="lowerRoman"/>
      <w:lvlText w:val="%9."/>
      <w:lvlJc w:val="right"/>
      <w:pPr>
        <w:ind w:left="6660" w:hanging="180"/>
      </w:pPr>
    </w:lvl>
  </w:abstractNum>
  <w:num w:numId="1">
    <w:abstractNumId w:val="34"/>
  </w:num>
  <w:num w:numId="2">
    <w:abstractNumId w:val="28"/>
  </w:num>
  <w:num w:numId="3">
    <w:abstractNumId w:val="14"/>
  </w:num>
  <w:num w:numId="4">
    <w:abstractNumId w:val="3"/>
  </w:num>
  <w:num w:numId="5">
    <w:abstractNumId w:val="18"/>
  </w:num>
  <w:num w:numId="6">
    <w:abstractNumId w:val="19"/>
  </w:num>
  <w:num w:numId="7">
    <w:abstractNumId w:val="4"/>
  </w:num>
  <w:num w:numId="8">
    <w:abstractNumId w:val="15"/>
  </w:num>
  <w:num w:numId="9">
    <w:abstractNumId w:val="31"/>
  </w:num>
  <w:num w:numId="10">
    <w:abstractNumId w:val="13"/>
  </w:num>
  <w:num w:numId="11">
    <w:abstractNumId w:val="16"/>
  </w:num>
  <w:num w:numId="12">
    <w:abstractNumId w:val="17"/>
  </w:num>
  <w:num w:numId="13">
    <w:abstractNumId w:val="9"/>
  </w:num>
  <w:num w:numId="14">
    <w:abstractNumId w:val="20"/>
  </w:num>
  <w:num w:numId="15">
    <w:abstractNumId w:val="35"/>
  </w:num>
  <w:num w:numId="16">
    <w:abstractNumId w:val="37"/>
  </w:num>
  <w:num w:numId="17">
    <w:abstractNumId w:val="33"/>
  </w:num>
  <w:num w:numId="18">
    <w:abstractNumId w:val="6"/>
  </w:num>
  <w:num w:numId="19">
    <w:abstractNumId w:val="10"/>
  </w:num>
  <w:num w:numId="20">
    <w:abstractNumId w:val="1"/>
  </w:num>
  <w:num w:numId="21">
    <w:abstractNumId w:val="27"/>
  </w:num>
  <w:num w:numId="22">
    <w:abstractNumId w:val="2"/>
  </w:num>
  <w:num w:numId="23">
    <w:abstractNumId w:val="26"/>
  </w:num>
  <w:num w:numId="24">
    <w:abstractNumId w:val="0"/>
  </w:num>
  <w:num w:numId="25">
    <w:abstractNumId w:val="7"/>
  </w:num>
  <w:num w:numId="26">
    <w:abstractNumId w:val="30"/>
  </w:num>
  <w:num w:numId="27">
    <w:abstractNumId w:val="36"/>
  </w:num>
  <w:num w:numId="28">
    <w:abstractNumId w:val="25"/>
  </w:num>
  <w:num w:numId="29">
    <w:abstractNumId w:val="23"/>
  </w:num>
  <w:num w:numId="30">
    <w:abstractNumId w:val="29"/>
  </w:num>
  <w:num w:numId="31">
    <w:abstractNumId w:val="12"/>
  </w:num>
  <w:num w:numId="32">
    <w:abstractNumId w:val="32"/>
  </w:num>
  <w:num w:numId="33">
    <w:abstractNumId w:val="24"/>
  </w:num>
  <w:num w:numId="34">
    <w:abstractNumId w:val="11"/>
  </w:num>
  <w:num w:numId="35">
    <w:abstractNumId w:val="38"/>
  </w:num>
  <w:num w:numId="36">
    <w:abstractNumId w:val="5"/>
  </w:num>
  <w:num w:numId="37">
    <w:abstractNumId w:val="22"/>
  </w:num>
  <w:num w:numId="38">
    <w:abstractNumId w:val="8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autoHyphenation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A0E"/>
    <w:rsid w:val="002B5EEA"/>
    <w:rsid w:val="002C30C5"/>
    <w:rsid w:val="002D4279"/>
    <w:rsid w:val="002E7C7F"/>
    <w:rsid w:val="009C4A8D"/>
    <w:rsid w:val="00B63F3A"/>
    <w:rsid w:val="00E74A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58634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kern w:val="3"/>
        <w:sz w:val="24"/>
        <w:lang w:val="pt-BR" w:eastAsia="pt-BR" w:bidi="ar-SA"/>
      </w:rPr>
    </w:rPrDefault>
    <w:pPrDefault>
      <w:pPr>
        <w:widowControl w:val="0"/>
        <w:autoSpaceDN w:val="0"/>
        <w:textAlignment w:val="baseline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pPr>
      <w:suppressAutoHyphens/>
    </w:pPr>
  </w:style>
  <w:style w:type="paragraph" w:styleId="Ttulo1">
    <w:name w:val="heading 1"/>
    <w:basedOn w:val="Standard"/>
    <w:next w:val="Standard"/>
    <w:pPr>
      <w:keepNext/>
      <w:numPr>
        <w:numId w:val="1"/>
      </w:numPr>
      <w:tabs>
        <w:tab w:val="left" w:pos="-2280"/>
        <w:tab w:val="left" w:pos="4860"/>
      </w:tabs>
      <w:jc w:val="both"/>
      <w:outlineLvl w:val="0"/>
    </w:pPr>
    <w:rPr>
      <w:rFonts w:ascii="Arial Narrow" w:eastAsia="Arial Narrow" w:hAnsi="Arial Narrow" w:cs="Arial Narrow"/>
      <w:b/>
      <w:sz w:val="16"/>
      <w:szCs w:val="16"/>
    </w:rPr>
  </w:style>
  <w:style w:type="paragraph" w:styleId="Ttulo2">
    <w:name w:val="heading 2"/>
    <w:basedOn w:val="Standard"/>
    <w:next w:val="Standard"/>
    <w:pPr>
      <w:keepNext/>
      <w:ind w:left="120"/>
      <w:jc w:val="both"/>
      <w:outlineLvl w:val="1"/>
    </w:pPr>
    <w:rPr>
      <w:rFonts w:ascii="Arial Narrow" w:eastAsia="Arial Narrow" w:hAnsi="Arial Narrow" w:cs="Arial Narrow"/>
      <w:b/>
      <w:sz w:val="18"/>
      <w:szCs w:val="16"/>
    </w:rPr>
  </w:style>
  <w:style w:type="paragraph" w:styleId="Ttulo3">
    <w:name w:val="heading 3"/>
    <w:basedOn w:val="Standard"/>
    <w:next w:val="Standard"/>
    <w:pPr>
      <w:keepNext/>
      <w:ind w:left="360"/>
      <w:jc w:val="center"/>
      <w:outlineLvl w:val="2"/>
    </w:pPr>
    <w:rPr>
      <w:rFonts w:ascii="Arial Narrow" w:eastAsia="Arial Narrow" w:hAnsi="Arial Narrow" w:cs="Arial Narrow"/>
      <w:b/>
      <w:sz w:val="22"/>
    </w:rPr>
  </w:style>
  <w:style w:type="paragraph" w:styleId="Ttulo4">
    <w:name w:val="heading 4"/>
    <w:basedOn w:val="Standard"/>
    <w:next w:val="Standard"/>
    <w:pPr>
      <w:keepNext/>
      <w:spacing w:before="240" w:after="60"/>
      <w:outlineLvl w:val="3"/>
    </w:pPr>
    <w:rPr>
      <w:rFonts w:ascii="Calibri" w:eastAsia="Calibri" w:hAnsi="Calibri" w:cs="Calibri"/>
      <w:b/>
      <w:bCs/>
      <w:sz w:val="28"/>
      <w:szCs w:val="28"/>
    </w:rPr>
  </w:style>
  <w:style w:type="paragraph" w:styleId="Ttulo6">
    <w:name w:val="heading 6"/>
    <w:basedOn w:val="Standard"/>
    <w:next w:val="Standard"/>
    <w:pPr>
      <w:keepNext/>
      <w:jc w:val="center"/>
      <w:outlineLvl w:val="5"/>
    </w:pPr>
    <w:rPr>
      <w:rFonts w:ascii="Arial" w:eastAsia="Arial" w:hAnsi="Arial" w:cs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numbering" w:customStyle="1" w:styleId="WWOutlineListStyle2">
    <w:name w:val="WW_OutlineListStyle_2"/>
    <w:basedOn w:val="Semlista"/>
    <w:pPr>
      <w:numPr>
        <w:numId w:val="1"/>
      </w:numPr>
    </w:pPr>
  </w:style>
  <w:style w:type="paragraph" w:customStyle="1" w:styleId="Standard">
    <w:name w:val="Standard"/>
    <w:pPr>
      <w:widowControl/>
      <w:suppressAutoHyphens/>
    </w:pPr>
    <w:rPr>
      <w:szCs w:val="24"/>
    </w:rPr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customStyle="1" w:styleId="Textbody">
    <w:name w:val="Text body"/>
    <w:basedOn w:val="Standard"/>
    <w:pPr>
      <w:jc w:val="both"/>
    </w:pPr>
    <w:rPr>
      <w:szCs w:val="20"/>
    </w:rPr>
  </w:style>
  <w:style w:type="paragraph" w:styleId="Lista">
    <w:name w:val="List"/>
    <w:basedOn w:val="Textbody"/>
    <w:rPr>
      <w:rFonts w:cs="FreeSans"/>
    </w:rPr>
  </w:style>
  <w:style w:type="paragraph" w:styleId="Legenda">
    <w:name w:val="caption"/>
    <w:basedOn w:val="Standard"/>
    <w:pPr>
      <w:suppressLineNumbers/>
      <w:spacing w:before="120" w:after="120"/>
    </w:pPr>
    <w:rPr>
      <w:rFonts w:cs="FreeSans"/>
      <w:i/>
      <w:iCs/>
    </w:rPr>
  </w:style>
  <w:style w:type="paragraph" w:customStyle="1" w:styleId="Index">
    <w:name w:val="Index"/>
    <w:basedOn w:val="Standard"/>
    <w:pPr>
      <w:suppressLineNumbers/>
    </w:pPr>
    <w:rPr>
      <w:rFonts w:cs="FreeSans"/>
    </w:rPr>
  </w:style>
  <w:style w:type="paragraph" w:styleId="Cabealho">
    <w:name w:val="header"/>
    <w:basedOn w:val="Standard"/>
    <w:pPr>
      <w:tabs>
        <w:tab w:val="center" w:pos="4419"/>
        <w:tab w:val="right" w:pos="8838"/>
      </w:tabs>
    </w:pPr>
  </w:style>
  <w:style w:type="paragraph" w:styleId="Rodap">
    <w:name w:val="footer"/>
    <w:basedOn w:val="Standard"/>
    <w:pPr>
      <w:tabs>
        <w:tab w:val="center" w:pos="4419"/>
        <w:tab w:val="right" w:pos="8838"/>
      </w:tabs>
    </w:pPr>
  </w:style>
  <w:style w:type="paragraph" w:styleId="Textodebalo">
    <w:name w:val="Balloon Text"/>
    <w:basedOn w:val="Standard"/>
    <w:rPr>
      <w:rFonts w:ascii="Tahoma" w:eastAsia="Tahoma" w:hAnsi="Tahoma" w:cs="Tahoma"/>
      <w:sz w:val="16"/>
      <w:szCs w:val="16"/>
    </w:rPr>
  </w:style>
  <w:style w:type="paragraph" w:styleId="Corpodetexto2">
    <w:name w:val="Body Text 2"/>
    <w:basedOn w:val="Standard"/>
    <w:pPr>
      <w:spacing w:after="120" w:line="480" w:lineRule="auto"/>
    </w:pPr>
  </w:style>
  <w:style w:type="paragraph" w:styleId="Ttulo">
    <w:name w:val="Title"/>
    <w:basedOn w:val="Standard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eastAsia="NewBrunswick" w:hAnsi="NewBrunswick" w:cs="NewBrunswick"/>
      <w:b/>
      <w:color w:val="000000"/>
    </w:rPr>
  </w:style>
  <w:style w:type="paragraph" w:customStyle="1" w:styleId="Framecontents">
    <w:name w:val="Frame contents"/>
    <w:basedOn w:val="Standard"/>
  </w:style>
  <w:style w:type="character" w:customStyle="1" w:styleId="Internetlink">
    <w:name w:val="Internet link"/>
    <w:rPr>
      <w:color w:val="0000FF"/>
      <w:u w:val="single"/>
    </w:rPr>
  </w:style>
  <w:style w:type="character" w:customStyle="1" w:styleId="Ttulo4Char">
    <w:name w:val="Título 4 Char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Corpodetexto2Char">
    <w:name w:val="Corpo de texto 2 Char"/>
    <w:basedOn w:val="Fontepargpadro"/>
    <w:rPr>
      <w:sz w:val="24"/>
      <w:szCs w:val="24"/>
    </w:rPr>
  </w:style>
  <w:style w:type="character" w:customStyle="1" w:styleId="TtuloChar">
    <w:name w:val="Título Char"/>
    <w:basedOn w:val="Fontepargpadro"/>
    <w:rPr>
      <w:rFonts w:ascii="NewBrunswick" w:eastAsia="NewBrunswick" w:hAnsi="NewBrunswick" w:cs="NewBrunswick"/>
      <w:b/>
      <w:color w:val="000000"/>
      <w:sz w:val="24"/>
      <w:szCs w:val="24"/>
    </w:rPr>
  </w:style>
  <w:style w:type="numbering" w:customStyle="1" w:styleId="WWOutlineListStyle1">
    <w:name w:val="WW_OutlineListStyle_1"/>
    <w:basedOn w:val="Semlista"/>
    <w:pPr>
      <w:numPr>
        <w:numId w:val="2"/>
      </w:numPr>
    </w:pPr>
  </w:style>
  <w:style w:type="numbering" w:customStyle="1" w:styleId="WWOutlineListStyle">
    <w:name w:val="WW_OutlineListStyle"/>
    <w:basedOn w:val="Semlista"/>
    <w:pPr>
      <w:numPr>
        <w:numId w:val="3"/>
      </w:numPr>
    </w:pPr>
  </w:style>
  <w:style w:type="numbering" w:customStyle="1" w:styleId="Outline">
    <w:name w:val="Outline"/>
    <w:basedOn w:val="Semlista"/>
    <w:pPr>
      <w:numPr>
        <w:numId w:val="4"/>
      </w:numPr>
    </w:pPr>
  </w:style>
  <w:style w:type="numbering" w:customStyle="1" w:styleId="Semlista1">
    <w:name w:val="Sem lista1"/>
    <w:basedOn w:val="Semlista"/>
    <w:pPr>
      <w:numPr>
        <w:numId w:val="5"/>
      </w:numPr>
    </w:pPr>
  </w:style>
  <w:style w:type="numbering" w:customStyle="1" w:styleId="WWNum1">
    <w:name w:val="WWNum1"/>
    <w:basedOn w:val="Semlista"/>
    <w:pPr>
      <w:numPr>
        <w:numId w:val="6"/>
      </w:numPr>
    </w:pPr>
  </w:style>
  <w:style w:type="numbering" w:customStyle="1" w:styleId="WWNum2">
    <w:name w:val="WWNum2"/>
    <w:basedOn w:val="Semlista"/>
    <w:pPr>
      <w:numPr>
        <w:numId w:val="7"/>
      </w:numPr>
    </w:pPr>
  </w:style>
  <w:style w:type="numbering" w:customStyle="1" w:styleId="WWNum3">
    <w:name w:val="WWNum3"/>
    <w:basedOn w:val="Semlista"/>
    <w:pPr>
      <w:numPr>
        <w:numId w:val="8"/>
      </w:numPr>
    </w:pPr>
  </w:style>
  <w:style w:type="numbering" w:customStyle="1" w:styleId="WWNum4">
    <w:name w:val="WWNum4"/>
    <w:basedOn w:val="Semlista"/>
    <w:pPr>
      <w:numPr>
        <w:numId w:val="9"/>
      </w:numPr>
    </w:pPr>
  </w:style>
  <w:style w:type="numbering" w:customStyle="1" w:styleId="WWNum5">
    <w:name w:val="WWNum5"/>
    <w:basedOn w:val="Semlista"/>
    <w:pPr>
      <w:numPr>
        <w:numId w:val="10"/>
      </w:numPr>
    </w:pPr>
  </w:style>
  <w:style w:type="numbering" w:customStyle="1" w:styleId="WWNum6">
    <w:name w:val="WWNum6"/>
    <w:basedOn w:val="Semlista"/>
    <w:pPr>
      <w:numPr>
        <w:numId w:val="11"/>
      </w:numPr>
    </w:pPr>
  </w:style>
  <w:style w:type="numbering" w:customStyle="1" w:styleId="WWNum7">
    <w:name w:val="WWNum7"/>
    <w:basedOn w:val="Semlista"/>
    <w:pPr>
      <w:numPr>
        <w:numId w:val="12"/>
      </w:numPr>
    </w:pPr>
  </w:style>
  <w:style w:type="numbering" w:customStyle="1" w:styleId="WWNum8">
    <w:name w:val="WWNum8"/>
    <w:basedOn w:val="Semlista"/>
    <w:pPr>
      <w:numPr>
        <w:numId w:val="13"/>
      </w:numPr>
    </w:pPr>
  </w:style>
  <w:style w:type="numbering" w:customStyle="1" w:styleId="WWNum9">
    <w:name w:val="WWNum9"/>
    <w:basedOn w:val="Semlista"/>
    <w:pPr>
      <w:numPr>
        <w:numId w:val="14"/>
      </w:numPr>
    </w:pPr>
  </w:style>
  <w:style w:type="numbering" w:customStyle="1" w:styleId="WWNum10">
    <w:name w:val="WWNum10"/>
    <w:basedOn w:val="Semlista"/>
    <w:pPr>
      <w:numPr>
        <w:numId w:val="15"/>
      </w:numPr>
    </w:pPr>
  </w:style>
  <w:style w:type="numbering" w:customStyle="1" w:styleId="WWNum11">
    <w:name w:val="WWNum11"/>
    <w:basedOn w:val="Semlista"/>
    <w:pPr>
      <w:numPr>
        <w:numId w:val="16"/>
      </w:numPr>
    </w:pPr>
  </w:style>
  <w:style w:type="numbering" w:customStyle="1" w:styleId="WWNum12">
    <w:name w:val="WWNum12"/>
    <w:basedOn w:val="Semlista"/>
    <w:pPr>
      <w:numPr>
        <w:numId w:val="17"/>
      </w:numPr>
    </w:pPr>
  </w:style>
  <w:style w:type="numbering" w:customStyle="1" w:styleId="WWNum13">
    <w:name w:val="WWNum13"/>
    <w:basedOn w:val="Semlista"/>
    <w:pPr>
      <w:numPr>
        <w:numId w:val="18"/>
      </w:numPr>
    </w:pPr>
  </w:style>
  <w:style w:type="numbering" w:customStyle="1" w:styleId="WWNum14">
    <w:name w:val="WWNum14"/>
    <w:basedOn w:val="Semlista"/>
    <w:pPr>
      <w:numPr>
        <w:numId w:val="19"/>
      </w:numPr>
    </w:pPr>
  </w:style>
  <w:style w:type="numbering" w:customStyle="1" w:styleId="WWNum15">
    <w:name w:val="WWNum15"/>
    <w:basedOn w:val="Semlista"/>
    <w:pPr>
      <w:numPr>
        <w:numId w:val="20"/>
      </w:numPr>
    </w:pPr>
  </w:style>
  <w:style w:type="numbering" w:customStyle="1" w:styleId="WWNum16">
    <w:name w:val="WWNum16"/>
    <w:basedOn w:val="Semlista"/>
    <w:pPr>
      <w:numPr>
        <w:numId w:val="21"/>
      </w:numPr>
    </w:pPr>
  </w:style>
  <w:style w:type="numbering" w:customStyle="1" w:styleId="WWNum17">
    <w:name w:val="WWNum17"/>
    <w:basedOn w:val="Semlista"/>
    <w:pPr>
      <w:numPr>
        <w:numId w:val="22"/>
      </w:numPr>
    </w:pPr>
  </w:style>
  <w:style w:type="numbering" w:customStyle="1" w:styleId="WWNum18">
    <w:name w:val="WWNum18"/>
    <w:basedOn w:val="Semlista"/>
    <w:pPr>
      <w:numPr>
        <w:numId w:val="23"/>
      </w:numPr>
    </w:pPr>
  </w:style>
  <w:style w:type="numbering" w:customStyle="1" w:styleId="WWNum19">
    <w:name w:val="WWNum19"/>
    <w:basedOn w:val="Semlista"/>
    <w:pPr>
      <w:numPr>
        <w:numId w:val="24"/>
      </w:numPr>
    </w:pPr>
  </w:style>
  <w:style w:type="numbering" w:customStyle="1" w:styleId="WWNum20">
    <w:name w:val="WWNum20"/>
    <w:basedOn w:val="Semlista"/>
    <w:pPr>
      <w:numPr>
        <w:numId w:val="25"/>
      </w:numPr>
    </w:pPr>
  </w:style>
  <w:style w:type="numbering" w:customStyle="1" w:styleId="WWNum21">
    <w:name w:val="WWNum21"/>
    <w:basedOn w:val="Semlista"/>
    <w:pPr>
      <w:numPr>
        <w:numId w:val="26"/>
      </w:numPr>
    </w:pPr>
  </w:style>
  <w:style w:type="numbering" w:customStyle="1" w:styleId="WWNum22">
    <w:name w:val="WWNum22"/>
    <w:basedOn w:val="Semlista"/>
    <w:pPr>
      <w:numPr>
        <w:numId w:val="27"/>
      </w:numPr>
    </w:pPr>
  </w:style>
  <w:style w:type="numbering" w:customStyle="1" w:styleId="WWNum23">
    <w:name w:val="WWNum23"/>
    <w:basedOn w:val="Semlista"/>
    <w:pPr>
      <w:numPr>
        <w:numId w:val="28"/>
      </w:numPr>
    </w:pPr>
  </w:style>
  <w:style w:type="numbering" w:customStyle="1" w:styleId="WWNum24">
    <w:name w:val="WWNum24"/>
    <w:basedOn w:val="Semlista"/>
    <w:pPr>
      <w:numPr>
        <w:numId w:val="29"/>
      </w:numPr>
    </w:pPr>
  </w:style>
  <w:style w:type="numbering" w:customStyle="1" w:styleId="WWNum25">
    <w:name w:val="WWNum25"/>
    <w:basedOn w:val="Semlista"/>
    <w:pPr>
      <w:numPr>
        <w:numId w:val="30"/>
      </w:numPr>
    </w:pPr>
  </w:style>
  <w:style w:type="numbering" w:customStyle="1" w:styleId="WWNum26">
    <w:name w:val="WWNum26"/>
    <w:basedOn w:val="Semlista"/>
    <w:pPr>
      <w:numPr>
        <w:numId w:val="31"/>
      </w:numPr>
    </w:pPr>
  </w:style>
  <w:style w:type="numbering" w:customStyle="1" w:styleId="WWNum27">
    <w:name w:val="WWNum27"/>
    <w:basedOn w:val="Semlista"/>
    <w:pPr>
      <w:numPr>
        <w:numId w:val="32"/>
      </w:numPr>
    </w:pPr>
  </w:style>
  <w:style w:type="numbering" w:customStyle="1" w:styleId="WWNum28">
    <w:name w:val="WWNum28"/>
    <w:basedOn w:val="Semlista"/>
    <w:pPr>
      <w:numPr>
        <w:numId w:val="33"/>
      </w:numPr>
    </w:pPr>
  </w:style>
  <w:style w:type="numbering" w:customStyle="1" w:styleId="WWNum29">
    <w:name w:val="WWNum29"/>
    <w:basedOn w:val="Semlista"/>
    <w:pPr>
      <w:numPr>
        <w:numId w:val="34"/>
      </w:numPr>
    </w:pPr>
  </w:style>
  <w:style w:type="numbering" w:customStyle="1" w:styleId="WWNum30">
    <w:name w:val="WWNum30"/>
    <w:basedOn w:val="Semlista"/>
    <w:pPr>
      <w:numPr>
        <w:numId w:val="35"/>
      </w:numPr>
    </w:pPr>
  </w:style>
  <w:style w:type="numbering" w:customStyle="1" w:styleId="WWNum31">
    <w:name w:val="WWNum31"/>
    <w:basedOn w:val="Semlista"/>
    <w:pPr>
      <w:numPr>
        <w:numId w:val="36"/>
      </w:numPr>
    </w:pPr>
  </w:style>
  <w:style w:type="numbering" w:customStyle="1" w:styleId="WWNum32">
    <w:name w:val="WWNum32"/>
    <w:basedOn w:val="Semlista"/>
    <w:pPr>
      <w:numPr>
        <w:numId w:val="37"/>
      </w:numPr>
    </w:pPr>
  </w:style>
  <w:style w:type="numbering" w:customStyle="1" w:styleId="WWNum33">
    <w:name w:val="WWNum33"/>
    <w:basedOn w:val="Semlista"/>
    <w:pPr>
      <w:numPr>
        <w:numId w:val="38"/>
      </w:numPr>
    </w:pPr>
  </w:style>
  <w:style w:type="numbering" w:customStyle="1" w:styleId="WWNum34">
    <w:name w:val="WWNum34"/>
    <w:basedOn w:val="Semlista"/>
    <w:pPr>
      <w:numPr>
        <w:numId w:val="39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Fisk Niteroi05.dotx</Template>
  <TotalTime>1</TotalTime>
  <Pages>3</Pages>
  <Words>2213</Words>
  <Characters>11955</Characters>
  <Application>Microsoft Office Word</Application>
  <DocSecurity>0</DocSecurity>
  <Lines>99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2</cp:revision>
  <cp:lastPrinted>2011-12-08T13:22:00Z</cp:lastPrinted>
  <dcterms:created xsi:type="dcterms:W3CDTF">2016-08-25T18:44:00Z</dcterms:created>
  <dcterms:modified xsi:type="dcterms:W3CDTF">2016-08-25T18:44:00Z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Company">
    <vt:lpwstr>School Fisk</vt:lpwstr>
  </property>
  <property fmtid="{D5CDD505-2E9C-101B-9397-08002B2CF9AE}" pid="4" name="DocSecurity">
    <vt:r8>0</vt:r8>
  </property>
  <property fmtid="{D5CDD505-2E9C-101B-9397-08002B2CF9AE}" pid="5" name="HyperlinksChanged">
    <vt:bool>false</vt:bool>
  </property>
  <property fmtid="{D5CDD505-2E9C-101B-9397-08002B2CF9AE}" pid="6" name="LinksUpToDate">
    <vt:bool>false</vt:bool>
  </property>
  <property fmtid="{D5CDD505-2E9C-101B-9397-08002B2CF9AE}" pid="7" name="ScaleCrop">
    <vt:bool>false</vt:bool>
  </property>
  <property fmtid="{D5CDD505-2E9C-101B-9397-08002B2CF9AE}" pid="8" name="ShareDoc">
    <vt:bool>false</vt:bool>
  </property>
  <property fmtid="{D5CDD505-2E9C-101B-9397-08002B2CF9AE}" pid="9" name="_AdHocReviewCycleID">
    <vt:r8>-1610023780</vt:r8>
  </property>
  <property fmtid="{D5CDD505-2E9C-101B-9397-08002B2CF9AE}" pid="10" name="_AuthorEmail">
    <vt:lpwstr>juridico1@fisk.com.br</vt:lpwstr>
  </property>
  <property fmtid="{D5CDD505-2E9C-101B-9397-08002B2CF9AE}" pid="11" name="_AuthorEmailDisplayName">
    <vt:lpwstr>Juridico - Dr. Eric</vt:lpwstr>
  </property>
  <property fmtid="{D5CDD505-2E9C-101B-9397-08002B2CF9AE}" pid="12" name="_EmailSubject">
    <vt:lpwstr>Modelos</vt:lpwstr>
  </property>
  <property fmtid="{D5CDD505-2E9C-101B-9397-08002B2CF9AE}" pid="13" name="_PreviousAdHocReviewCycleID">
    <vt:r8>248330912</vt:r8>
  </property>
  <property fmtid="{D5CDD505-2E9C-101B-9397-08002B2CF9AE}" pid="14" name="_ReviewingToolsShownOnce">
    <vt:lpwstr/>
  </property>
</Properties>
</file>