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jc w:val="both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</w:t>
      </w:r>
    </w:p>
    <w:p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>
      <w:pPr>
        <w:pStyle w:val="Caption"/>
      </w:pPr>
      <w:r>
        <w:t xml:space="preserve">CONTRATO DE PRESTAÇÃO DE SERVIÇOS EDUCACIONAIS </w:t>
      </w:r>
      <w:r>
        <w:t>–</w:t>
      </w:r>
      <w:r>
        <w:t xml:space="preserve"> SPEED</w:t>
      </w:r>
    </w:p>
    <w:p>
      <w:pPr>
        <w:jc w:val="both"/>
        <w:rPr>
          <w:rFonts w:ascii="Arial Narrow" w:hAnsi="Arial Narrow"/>
          <w:b/>
          <w:bCs/>
          <w:sz w:val="16"/>
          <w:szCs w:val="16"/>
        </w:rPr>
      </w:pPr>
      <w:r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>
        <w:rPr>
          <w:rFonts w:ascii="Arial Narrow" w:hAnsi="Arial Narrow" w:cs="Arial"/>
          <w:sz w:val="21"/>
          <w:szCs w:val="21"/>
        </w:rPr>
        <w:t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</w:t>
      </w:r>
      <w:r>
        <w:rPr>
          <w:rFonts w:ascii="Arial Narrow" w:hAnsi="Arial Narrow" w:cs="Arial"/>
          <w:sz w:val="21"/>
          <w:szCs w:val="21"/>
        </w:rPr>
        <w:t xml:space="preserve"> 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>
        <w:rPr>
          <w:rFonts w:ascii="Arial Narrow" w:hAnsi="Arial Narrow" w:cs="Arial"/>
          <w:b/>
          <w:sz w:val="21"/>
          <w:szCs w:val="21"/>
        </w:rPr>
        <w:t xml:space="preserve">1º- </w:t>
      </w:r>
      <w:r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CLÁUSULA SEGUNDA–PAGAMENTO</w:t>
      </w:r>
      <w:r>
        <w:rPr>
          <w:rFonts w:ascii="Arial Narrow" w:hAnsi="Arial Narrow" w:cs="Arial"/>
          <w:b/>
          <w:bCs/>
          <w:sz w:val="21"/>
          <w:szCs w:val="21"/>
        </w:rPr>
        <w:t xml:space="preserve"> </w:t>
      </w:r>
      <w:r>
        <w:rPr>
          <w:rFonts w:ascii="Arial Narrow" w:hAnsi="Arial Narrow" w:cs="Arial"/>
          <w:sz w:val="21"/>
          <w:szCs w:val="21"/>
        </w:rPr>
        <w:t xml:space="preserve">Pelos serviços ora contratados, o </w:t>
      </w:r>
      <w:r>
        <w:rPr>
          <w:rFonts w:ascii="Arial Narrow" w:hAnsi="Arial Narrow" w:cs="Arial"/>
          <w:b/>
          <w:bCs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 pagará à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2º</w:t>
      </w:r>
      <w:r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media apurada dos índices IGPM e IPC.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3º</w:t>
      </w:r>
      <w:r>
        <w:rPr>
          <w:rFonts w:ascii="Arial Narrow" w:hAnsi="Arial Narrow" w:cs="Arial"/>
          <w:sz w:val="21"/>
          <w:szCs w:val="21"/>
        </w:rPr>
        <w:t xml:space="preserve">- Eventual atraso no pagamento de qualquer das parcelas acarretará na aplicação da multa de </w:t>
      </w:r>
      <w:r>
        <w:rPr>
          <w:rFonts w:ascii="Arial Narrow" w:hAnsi="Arial Narrow" w:cs="Arial"/>
          <w:sz w:val="21"/>
          <w:szCs w:val="21"/>
        </w:rPr>
        <w:t>2%</w:t>
      </w:r>
      <w:r>
        <w:rPr>
          <w:rFonts w:ascii="Arial Narrow" w:hAnsi="Arial Narrow" w:cs="Arial"/>
          <w:sz w:val="21"/>
          <w:szCs w:val="21"/>
        </w:rPr>
        <w:t xml:space="preserve"> mais mora diária de 0,</w:t>
      </w:r>
      <w:r>
        <w:rPr>
          <w:rFonts w:ascii="Arial Narrow" w:hAnsi="Arial Narrow" w:cs="Arial"/>
          <w:sz w:val="21"/>
          <w:szCs w:val="21"/>
        </w:rPr>
        <w:t>0</w:t>
      </w:r>
      <w:r>
        <w:rPr>
          <w:rFonts w:ascii="Arial Narrow" w:hAnsi="Arial Narrow" w:cs="Arial"/>
          <w:sz w:val="21"/>
          <w:szCs w:val="21"/>
        </w:rPr>
        <w:t>33% ao dia</w:t>
      </w:r>
      <w:r>
        <w:rPr>
          <w:rFonts w:ascii="Arial Narrow" w:hAnsi="Arial Narrow" w:cs="Arial"/>
          <w:sz w:val="21"/>
          <w:szCs w:val="21"/>
        </w:rPr>
        <w:t>, além de perder o direito ao desconto de 10% disponibilizado para pontualidade de pagamento.</w:t>
      </w:r>
      <w:r>
        <w:rPr>
          <w:rFonts w:ascii="Arial Narrow" w:hAnsi="Arial Narrow" w:cs="Arial"/>
          <w:sz w:val="21"/>
          <w:szCs w:val="21"/>
        </w:rPr>
        <w:t xml:space="preserve">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>
      <w:pPr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Este contrato é firmado pelo prazo de duração para o curso de inglês de 6 (seis) meses para as séries playground e Have Fun; 12 (doze) meses para séries Big Box e curso personalizado (PPT);</w:t>
      </w:r>
      <w:r>
        <w:rPr>
          <w:rFonts w:ascii="Arial Narrow" w:hAnsi="Arial Narrow" w:cs="Arial"/>
          <w:sz w:val="21"/>
          <w:szCs w:val="21"/>
        </w:rPr>
        <w:t xml:space="preserve"> 04 (quatro) meses para curso Vip; </w:t>
      </w:r>
      <w:r>
        <w:rPr>
          <w:rFonts w:ascii="Arial Narrow" w:hAnsi="Arial Narrow" w:cs="Arial"/>
          <w:sz w:val="21"/>
          <w:szCs w:val="21"/>
        </w:rPr>
        <w:t xml:space="preserve"> 08 (oito) meses a partir da serie </w:t>
      </w:r>
      <w:r>
        <w:rPr>
          <w:rFonts w:ascii="Arial Narrow" w:hAnsi="Arial Narrow" w:cs="Arial"/>
          <w:sz w:val="18"/>
          <w:szCs w:val="16"/>
        </w:rPr>
        <w:t xml:space="preserve">Teenstation </w:t>
      </w:r>
      <w:r>
        <w:rPr>
          <w:rFonts w:ascii="Arial Narrow" w:hAnsi="Arial Narrow" w:cs="Arial"/>
          <w:sz w:val="21"/>
          <w:szCs w:val="21"/>
        </w:rPr>
        <w:t xml:space="preserve"> abrangendo todos os livros da série, assim também a série adulto (</w:t>
      </w:r>
      <w:r>
        <w:rPr>
          <w:rFonts w:ascii="Arial Narrow" w:hAnsi="Arial Narrow" w:cs="Arial"/>
          <w:sz w:val="21"/>
          <w:szCs w:val="21"/>
        </w:rPr>
        <w:t xml:space="preserve"> Essential 1</w:t>
      </w:r>
      <w:r>
        <w:rPr>
          <w:rFonts w:ascii="Arial Narrow" w:hAnsi="Arial Narrow" w:cs="Arial"/>
          <w:sz w:val="21"/>
          <w:szCs w:val="21"/>
        </w:rPr>
        <w:t xml:space="preserve"> até </w:t>
      </w:r>
      <w:r>
        <w:rPr>
          <w:rFonts w:ascii="Arial Narrow" w:hAnsi="Arial Narrow" w:cs="Arial"/>
          <w:sz w:val="21"/>
          <w:szCs w:val="21"/>
        </w:rPr>
        <w:t>Fluency 2, exceto F</w:t>
      </w:r>
      <w:r>
        <w:rPr>
          <w:rFonts w:ascii="Arial Narrow" w:hAnsi="Arial Narrow" w:cs="Arial"/>
          <w:sz w:val="21"/>
          <w:szCs w:val="21"/>
        </w:rPr>
        <w:t xml:space="preserve">ocus que terá 12 (doze) meses de duração. Para o curso de espanhol fica pré-fixado um prazo de 08 (oito) meses para todos os estágios deste, salvo exceções 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PARAGRAFO 1º</w:t>
      </w:r>
      <w:r>
        <w:rPr>
          <w:rFonts w:ascii="Arial Narrow" w:hAnsi="Arial Narrow" w:cs="Arial"/>
          <w:sz w:val="21"/>
          <w:szCs w:val="21"/>
        </w:rPr>
        <w:t xml:space="preserve">- Somente serão iniciadas turmas quando existente o número mínimo de alunos estabelecido no </w:t>
      </w:r>
      <w:r>
        <w:rPr>
          <w:rFonts w:ascii="Arial Narrow" w:hAnsi="Arial Narrow" w:cs="Arial"/>
          <w:b/>
          <w:bCs/>
          <w:sz w:val="21"/>
          <w:szCs w:val="21"/>
        </w:rPr>
        <w:t>parágrafo 7º</w:t>
      </w:r>
      <w:r>
        <w:rPr>
          <w:rFonts w:ascii="Arial Narrow" w:hAnsi="Arial Narrow" w:cs="Arial"/>
          <w:sz w:val="21"/>
          <w:szCs w:val="21"/>
        </w:rPr>
        <w:t xml:space="preserve">, da </w:t>
      </w:r>
      <w:r>
        <w:rPr>
          <w:rFonts w:ascii="Arial Narrow" w:hAnsi="Arial Narrow" w:cs="Arial"/>
          <w:b/>
          <w:sz w:val="21"/>
          <w:szCs w:val="21"/>
        </w:rPr>
        <w:t>cláusula quinta</w:t>
      </w:r>
      <w:r>
        <w:rPr>
          <w:rFonts w:ascii="Arial Narrow" w:hAnsi="Arial Narrow" w:cs="Arial"/>
          <w:sz w:val="21"/>
          <w:szCs w:val="21"/>
        </w:rPr>
        <w:t xml:space="preserve"> deste contrato, tendo a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 xml:space="preserve"> o prazo de 30 (trinta) dias, contados da matricula, para o inicio das aulas. 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PARAGRAFO 2º</w:t>
      </w:r>
      <w:r>
        <w:rPr>
          <w:rFonts w:ascii="Arial Narrow" w:hAnsi="Arial Narrow" w:cs="Arial"/>
          <w:sz w:val="21"/>
          <w:szCs w:val="21"/>
        </w:rPr>
        <w:t xml:space="preserve">- Não iniciado o curso no prazo acima, o </w:t>
      </w:r>
      <w:r>
        <w:rPr>
          <w:rFonts w:ascii="Arial Narrow" w:hAnsi="Arial Narrow" w:cs="Arial"/>
          <w:b/>
          <w:bCs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 poderá optar em cancelar a matrícula, com a devolução das quantias pagas ou aguardar o inicio da turma, através de termo a ser assinado entre as partes.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3º</w:t>
      </w:r>
      <w:r>
        <w:rPr>
          <w:rFonts w:ascii="Arial Narrow" w:hAnsi="Arial Narrow" w:cs="Arial"/>
          <w:sz w:val="21"/>
          <w:szCs w:val="21"/>
        </w:rPr>
        <w:t xml:space="preserve">- O contrato poderá ser rescindido antecipadamente pelas partes, mediante comunicação antecipada de 30 (trinta) dias, sendo devido o pagamento, por quem der causa à rescisão, </w:t>
      </w:r>
      <w:r>
        <w:rPr>
          <w:rFonts w:ascii="Arial Narrow" w:hAnsi="Arial Narrow" w:cs="Arial"/>
          <w:sz w:val="21"/>
          <w:szCs w:val="21"/>
        </w:rPr>
        <w:t>de multa contratual no importe referente a</w:t>
      </w: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 w:cs="Arial"/>
          <w:sz w:val="21"/>
          <w:szCs w:val="21"/>
        </w:rPr>
        <w:t>03 (três) parcelas e mais a do mês em que é dada a rescisão</w:t>
      </w:r>
      <w:r>
        <w:rPr>
          <w:rFonts w:ascii="Arial Narrow" w:hAnsi="Arial Narrow" w:cs="Arial"/>
          <w:sz w:val="21"/>
          <w:szCs w:val="21"/>
        </w:rPr>
        <w:t>, não sendo devida nos casos do</w:t>
      </w:r>
      <w:r>
        <w:rPr>
          <w:rFonts w:ascii="Arial Narrow" w:hAnsi="Arial Narrow" w:cs="Arial"/>
          <w:b/>
          <w:bCs/>
          <w:sz w:val="21"/>
          <w:szCs w:val="21"/>
        </w:rPr>
        <w:t xml:space="preserve"> parágrafo 7º</w:t>
      </w:r>
      <w:r>
        <w:rPr>
          <w:rFonts w:ascii="Arial Narrow" w:hAnsi="Arial Narrow" w:cs="Arial"/>
          <w:sz w:val="21"/>
          <w:szCs w:val="21"/>
        </w:rPr>
        <w:t xml:space="preserve">, da </w:t>
      </w:r>
      <w:r>
        <w:rPr>
          <w:rFonts w:ascii="Arial Narrow" w:hAnsi="Arial Narrow" w:cs="Arial"/>
          <w:b/>
          <w:sz w:val="21"/>
          <w:szCs w:val="21"/>
        </w:rPr>
        <w:t>cláusula quinta</w:t>
      </w:r>
      <w:r>
        <w:rPr>
          <w:rFonts w:ascii="Arial Narrow" w:hAnsi="Arial Narrow" w:cs="Arial"/>
          <w:sz w:val="21"/>
          <w:szCs w:val="21"/>
        </w:rPr>
        <w:t xml:space="preserve"> deste instrumento.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4º</w:t>
      </w:r>
      <w:r>
        <w:rPr>
          <w:rFonts w:ascii="Arial Narrow" w:hAnsi="Arial Narrow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 w:cs="Arial"/>
          <w:b/>
          <w:bCs/>
          <w:sz w:val="21"/>
          <w:szCs w:val="21"/>
        </w:rPr>
        <w:t>parágrafo</w:t>
      </w:r>
      <w:r>
        <w:rPr>
          <w:rFonts w:ascii="Arial Narrow" w:hAnsi="Arial Narrow" w:cs="Arial"/>
          <w:sz w:val="21"/>
          <w:szCs w:val="21"/>
        </w:rPr>
        <w:t xml:space="preserve"> anterior.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5º</w:t>
      </w:r>
      <w:r>
        <w:rPr>
          <w:rFonts w:ascii="Arial Narrow" w:hAnsi="Arial Narrow" w:cs="Arial"/>
          <w:sz w:val="21"/>
          <w:szCs w:val="21"/>
        </w:rPr>
        <w:t xml:space="preserve">- O aluno que tenha dado causa à necessidade de ultrapassar o prazo e a carga horária estabelecida neste contrato, seja por faltas ou pela necessidade de retornar às lições anteriores, deverá pagar à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 xml:space="preserve"> o valor correspondente às aulas necessárias para a conclusão do estágio, proporcionalmente aos valores estabelecidos neste instrumento.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 xml:space="preserve"> O </w:t>
      </w:r>
      <w:r>
        <w:rPr>
          <w:rFonts w:ascii="Arial Narrow" w:hAnsi="Arial Narrow" w:cs="Arial"/>
          <w:b/>
          <w:bCs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1º</w:t>
      </w:r>
      <w:r>
        <w:rPr>
          <w:rFonts w:ascii="Arial Narrow" w:hAnsi="Arial Narrow" w:cs="Arial"/>
          <w:sz w:val="21"/>
          <w:szCs w:val="21"/>
        </w:rPr>
        <w:t>- A cada mudança de estagio, deverá ser adquirido novo material didático, sob pena da não continuidade dos estudos.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>
        <w:rPr>
          <w:rFonts w:ascii="Arial Narrow" w:hAnsi="Arial Narrow" w:cs="Arial"/>
          <w:sz w:val="21"/>
          <w:szCs w:val="21"/>
        </w:rPr>
        <w:t xml:space="preserve">: 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>
        <w:rPr>
          <w:rFonts w:ascii="Arial Narrow" w:hAnsi="Arial Narrow" w:cs="Arial"/>
          <w:b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1º</w:t>
      </w:r>
      <w:r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>
        <w:rPr>
          <w:rFonts w:ascii="Arial Narrow" w:hAnsi="Arial Narrow" w:cs="Arial"/>
          <w:b/>
          <w:bCs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.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2º</w:t>
      </w:r>
      <w:r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3º</w:t>
      </w:r>
      <w:r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>
      <w:pPr>
        <w:jc w:val="both"/>
        <w:rPr>
          <w:rFonts w:ascii="Arial Narrow" w:hAnsi="Arial Narrow" w:cs="Arial"/>
          <w:sz w:val="21"/>
          <w:szCs w:val="21"/>
        </w:rPr>
      </w:pP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 w:cs="Arial"/>
          <w:b/>
          <w:bCs/>
          <w:sz w:val="21"/>
          <w:szCs w:val="21"/>
        </w:rPr>
        <w:t>Parágrafo 4º</w:t>
      </w:r>
      <w:r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I</w:t>
      </w:r>
      <w:r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>;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II</w:t>
      </w:r>
      <w:r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5º</w:t>
      </w:r>
      <w:r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6º</w:t>
      </w:r>
      <w:r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hAnsi="Arial Narrow" w:cs="Arial"/>
          <w:b/>
          <w:bCs/>
          <w:sz w:val="21"/>
          <w:szCs w:val="21"/>
        </w:rPr>
        <w:t>CONTRATADA</w:t>
      </w:r>
      <w:r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Parágrafo 7º</w:t>
      </w:r>
      <w:r>
        <w:rPr>
          <w:rFonts w:ascii="Arial Narrow" w:hAnsi="Arial Narrow" w:cs="Arial"/>
          <w:sz w:val="21"/>
          <w:szCs w:val="21"/>
        </w:rPr>
        <w:t xml:space="preserve">- A </w:t>
      </w:r>
      <w:r>
        <w:rPr>
          <w:rFonts w:ascii="Arial Narrow" w:hAnsi="Arial Narrow" w:cs="Arial"/>
          <w:b/>
          <w:bCs/>
          <w:sz w:val="21"/>
          <w:szCs w:val="21"/>
        </w:rPr>
        <w:t>CONTRATANTE</w:t>
      </w:r>
      <w:r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>
        <w:rPr>
          <w:rFonts w:ascii="Arial Narrow" w:hAnsi="Arial Narrow" w:cs="Arial"/>
          <w:b/>
          <w:sz w:val="21"/>
          <w:szCs w:val="21"/>
        </w:rPr>
        <w:t>4 (QUATRO) alunos</w:t>
      </w:r>
      <w:r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rFonts w:ascii="Arial Narrow" w:hAnsi="Arial Narrow" w:cs="Arial"/>
          <w:b/>
          <w:bCs/>
          <w:sz w:val="21"/>
          <w:szCs w:val="21"/>
        </w:rPr>
        <w:t>CLAÚSULA SEXTA-DO FORO:</w:t>
      </w:r>
      <w:r>
        <w:rPr>
          <w:rFonts w:ascii="Arial Narrow" w:hAnsi="Arial Narrow" w:cs="Arial"/>
          <w:sz w:val="21"/>
          <w:szCs w:val="21"/>
        </w:rPr>
        <w:t xml:space="preserve"> 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 xml:space="preserve">As partes contratantes elegem o Foro da Comarca de </w:t>
      </w:r>
      <w:r>
        <w:rPr>
          <w:rFonts w:ascii="Arial Narrow" w:hAnsi="Arial Narrow" w:cs="Arial"/>
          <w:sz w:val="21"/>
          <w:szCs w:val="21"/>
        </w:rPr>
        <w:t>Ourinhos-SP</w:t>
      </w:r>
      <w:r>
        <w:rPr>
          <w:rFonts w:ascii="Arial Narrow" w:hAnsi="Arial Narrow" w:cs="Arial"/>
          <w:sz w:val="21"/>
          <w:szCs w:val="21"/>
        </w:rPr>
        <w:t xml:space="preserve"> para a solução de quaisquer questões decorrentes do presente contrato, com renúncia expressa de qualquer outro, por mais privilegiado que seja.</w:t>
      </w:r>
    </w:p>
    <w:p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>
      <w:pPr>
        <w:ind w:left="120"/>
        <w:jc w:val="center"/>
        <w:rPr>
          <w:rFonts w:ascii="Arial Narrow" w:hAnsi="Arial Narrow"/>
          <w:b/>
          <w:bCs/>
          <w:sz w:val="16"/>
        </w:rPr>
      </w:pPr>
    </w:p>
    <w:p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Ourinhos / SP</w:t>
      </w:r>
      <w:r>
        <w:rPr>
          <w:rFonts w:ascii="Arial Narrow" w:hAnsi="Arial Narrow"/>
          <w:sz w:val="16"/>
        </w:rPr>
        <w:t xml:space="preserve">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                </w:t>
      </w:r>
      <w:r>
        <w:rPr>
          <w:rFonts w:ascii="Arial Narrow" w:hAnsi="Arial Narrow"/>
        </w:rPr>
        <w:t>__________________________________</w:t>
      </w:r>
    </w:p>
    <w:p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 xml:space="preserve">       </w:t>
      </w:r>
      <w:r>
        <w:rPr>
          <w:rFonts w:ascii="Arial Narrow" w:hAnsi="Arial Narrow"/>
          <w:b/>
        </w:rPr>
        <w:t xml:space="preserve">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             </w:t>
      </w:r>
      <w:r>
        <w:rPr>
          <w:rFonts w:ascii="Arial Narrow" w:hAnsi="Arial Narrow"/>
          <w:b/>
        </w:rPr>
        <w:t>CONTRATADA</w:t>
      </w:r>
    </w:p>
    <w:p>
      <w:pPr>
        <w:keepNext/>
        <w:ind w:left="120"/>
        <w:jc w:val="both"/>
        <w:outlineLvl w:val="1"/>
        <w:rPr>
          <w:rFonts w:ascii="Arial Narrow" w:hAnsi="Arial Narrow"/>
        </w:rPr>
      </w:pPr>
    </w:p>
    <w:p>
      <w:pPr>
        <w:jc w:val="both"/>
        <w:rPr>
          <w:rFonts w:ascii="Arial Narrow" w:hAnsi="Arial Narrow"/>
          <w:b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>
        <w:rPr>
          <w:rFonts w:ascii="Arial Narrow" w:hAnsi="Arial Narrow"/>
          <w:color w:val="auto"/>
          <w:sz w:val="23"/>
          <w:szCs w:val="23"/>
        </w:rPr>
        <w:t>9</w:t>
      </w:r>
      <w:r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>
        <w:rPr>
          <w:rFonts w:ascii="Arial Narrow" w:hAnsi="Arial Narrow"/>
          <w:color w:val="auto"/>
          <w:sz w:val="23"/>
          <w:szCs w:val="23"/>
        </w:rPr>
        <w:t>–</w:t>
      </w:r>
      <w:r>
        <w:rPr>
          <w:rFonts w:ascii="Arial Narrow" w:hAnsi="Arial Narrow"/>
          <w:color w:val="auto"/>
          <w:sz w:val="23"/>
          <w:szCs w:val="23"/>
        </w:rPr>
        <w:t xml:space="preserve"> 201</w:t>
      </w:r>
      <w:r>
        <w:rPr>
          <w:rFonts w:ascii="Arial Narrow" w:hAnsi="Arial Narrow"/>
          <w:color w:val="auto"/>
          <w:sz w:val="23"/>
          <w:szCs w:val="23"/>
        </w:rPr>
        <w:t>9</w:t>
      </w: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contextualSpacing/>
        <w:jc w:val="left"/>
        <w:rPr>
          <w:rFonts w:ascii="Arial Narrow" w:hAnsi="Arial Narrow" w:cs="Arial"/>
          <w:color w:val="auto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</w:rPr>
      </w:pPr>
    </w:p>
    <w:p>
      <w:pPr>
        <w:pStyle w:val="BodyText"/>
        <w:ind w:left="0"/>
        <w:contextualSpacing/>
        <w:rPr>
          <w:sz w:val="21"/>
          <w:szCs w:val="21"/>
        </w:rPr>
      </w:pPr>
      <w:r>
        <w:rPr>
          <w:b/>
          <w:sz w:val="21"/>
          <w:szCs w:val="21"/>
        </w:rPr>
        <w:t>01</w:t>
      </w:r>
      <w:r>
        <w:rPr>
          <w:sz w:val="21"/>
          <w:szCs w:val="21"/>
        </w:rPr>
        <w:t>. Este documento integra o contrato e complementa os termos da relação entre o Contratante/Aluno e a Escola, para todos os fins.</w:t>
      </w:r>
    </w:p>
    <w:p>
      <w:pPr>
        <w:spacing w:line="204" w:lineRule="atLeast"/>
        <w:contextualSpacing/>
        <w:jc w:val="both"/>
        <w:rPr>
          <w:rFonts w:ascii="Arial Narrow" w:hAnsi="Arial Narrow" w:cs="Arial"/>
          <w:b/>
          <w:bCs/>
          <w:sz w:val="21"/>
          <w:szCs w:val="21"/>
        </w:rPr>
      </w:pPr>
    </w:p>
    <w:p>
      <w:pPr>
        <w:spacing w:line="20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02</w:t>
      </w:r>
      <w:r>
        <w:rPr>
          <w:rFonts w:ascii="Arial Narrow" w:hAnsi="Arial Narrow" w:cs="Arial"/>
          <w:sz w:val="21"/>
          <w:szCs w:val="21"/>
        </w:rPr>
        <w:t xml:space="preserve">. </w:t>
      </w:r>
      <w:r>
        <w:rPr>
          <w:rFonts w:ascii="Arial Narrow" w:hAnsi="Arial Narrow" w:cs="Arial"/>
          <w:snapToGrid w:val="0"/>
          <w:sz w:val="21"/>
          <w:szCs w:val="21"/>
        </w:rPr>
        <w:t xml:space="preserve">A duração da hora/aula é de </w:t>
      </w:r>
      <w:r>
        <w:rPr>
          <w:rFonts w:ascii="Arial Narrow" w:hAnsi="Arial Narrow" w:cs="Arial"/>
          <w:snapToGrid w:val="0"/>
          <w:sz w:val="21"/>
          <w:szCs w:val="21"/>
        </w:rPr>
        <w:t>50 a 55 minutos</w:t>
      </w:r>
      <w:r>
        <w:rPr>
          <w:rFonts w:ascii="Arial Narrow" w:hAnsi="Arial Narrow" w:cs="Arial"/>
          <w:snapToGrid w:val="0"/>
          <w:sz w:val="21"/>
          <w:szCs w:val="21"/>
        </w:rPr>
        <w:t xml:space="preserve"> (</w:t>
      </w:r>
      <w:r>
        <w:rPr>
          <w:rFonts w:ascii="Arial Narrow" w:hAnsi="Arial Narrow" w:cs="Arial"/>
          <w:snapToGrid w:val="0"/>
          <w:sz w:val="21"/>
          <w:szCs w:val="21"/>
        </w:rPr>
        <w:t>Dependendo da carga horária) minutos e 10</w:t>
      </w:r>
      <w:r>
        <w:rPr>
          <w:rFonts w:ascii="Arial Narrow" w:hAnsi="Arial Narrow" w:cs="Arial"/>
          <w:snapToGrid w:val="0"/>
          <w:sz w:val="21"/>
          <w:szCs w:val="21"/>
        </w:rPr>
        <w:t xml:space="preserve"> (quinze) minutos de intervalo. Carga horária mínima 35 horas de aula.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03.</w:t>
      </w:r>
      <w:r>
        <w:rPr>
          <w:rFonts w:ascii="Arial Narrow" w:hAnsi="Arial Narrow" w:cs="Arial"/>
          <w:sz w:val="21"/>
          <w:szCs w:val="21"/>
        </w:rPr>
        <w:t xml:space="preserve"> O Aluno será avaliado ao</w:t>
      </w:r>
      <w:r>
        <w:rPr>
          <w:rFonts w:ascii="Arial Narrow" w:hAnsi="Arial Narrow" w:cs="Arial"/>
          <w:sz w:val="21"/>
          <w:szCs w:val="21"/>
        </w:rPr>
        <w:t xml:space="preserve"> meio e ao</w:t>
      </w:r>
      <w:r>
        <w:rPr>
          <w:rFonts w:ascii="Arial Narrow" w:hAnsi="Arial Narrow" w:cs="Arial"/>
          <w:sz w:val="21"/>
          <w:szCs w:val="21"/>
        </w:rPr>
        <w:t xml:space="preserve"> final do estágio e se não atingir a nota mínima 7,0 (sete) em cada modalidade (escrita, oral e compreensão auditiva) terá direito a uma segunda chance dentro do prazo de 3 (três) dias e dentro do horário estipulado pela secretaria da Escola. 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04</w:t>
      </w:r>
      <w:r>
        <w:rPr>
          <w:rFonts w:ascii="Arial Narrow" w:hAnsi="Arial Narrow" w:cs="Arial"/>
          <w:snapToGrid w:val="0"/>
          <w:sz w:val="21"/>
          <w:szCs w:val="21"/>
        </w:rPr>
        <w:t xml:space="preserve">. 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 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05</w:t>
      </w:r>
      <w:r>
        <w:rPr>
          <w:rFonts w:ascii="Arial Narrow" w:hAnsi="Arial Narrow" w:cs="Arial"/>
          <w:sz w:val="21"/>
          <w:szCs w:val="21"/>
        </w:rPr>
        <w:t xml:space="preserve">. Haverá devolução das quantias pagas aos alunos cuja turma não iniciar. 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06</w:t>
      </w:r>
      <w:r>
        <w:rPr>
          <w:rFonts w:ascii="Arial Narrow" w:hAnsi="Arial Narrow" w:cs="Arial"/>
          <w:sz w:val="21"/>
          <w:szCs w:val="21"/>
        </w:rPr>
        <w:t xml:space="preserve">. Os boletos bancários, quando </w:t>
      </w:r>
      <w:r>
        <w:rPr>
          <w:rFonts w:ascii="Arial Narrow" w:hAnsi="Arial Narrow" w:cs="Arial"/>
          <w:sz w:val="21"/>
          <w:szCs w:val="21"/>
        </w:rPr>
        <w:t xml:space="preserve">não </w:t>
      </w:r>
      <w:r>
        <w:rPr>
          <w:rFonts w:ascii="Arial Narrow" w:hAnsi="Arial Narrow" w:cs="Arial"/>
          <w:sz w:val="21"/>
          <w:szCs w:val="21"/>
        </w:rPr>
        <w:t xml:space="preserve">disponibilizados pela internet, deverão ser obtidos diretamente pelo Aluno/Responsável </w:t>
      </w:r>
      <w:r>
        <w:rPr>
          <w:rFonts w:ascii="Arial Narrow" w:hAnsi="Arial Narrow" w:cs="Arial"/>
          <w:sz w:val="21"/>
          <w:szCs w:val="21"/>
        </w:rPr>
        <w:t>na secretaria</w:t>
      </w:r>
      <w:r>
        <w:rPr>
          <w:rFonts w:ascii="Arial Narrow" w:hAnsi="Arial Narrow" w:cs="Arial"/>
          <w:sz w:val="21"/>
          <w:szCs w:val="21"/>
        </w:rPr>
        <w:t xml:space="preserve"> da escola.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>
      <w:pPr>
        <w:contextualSpacing/>
        <w:jc w:val="both"/>
        <w:rPr>
          <w:rFonts w:ascii="Arial Narrow" w:hAnsi="Arial Narrow"/>
          <w:snapToGrid w:val="0"/>
          <w:sz w:val="21"/>
          <w:szCs w:val="21"/>
        </w:rPr>
      </w:pPr>
      <w:r>
        <w:rPr>
          <w:rFonts w:ascii="Arial Narrow" w:hAnsi="Arial Narrow"/>
          <w:b/>
          <w:bCs/>
          <w:snapToGrid w:val="0"/>
          <w:sz w:val="21"/>
          <w:szCs w:val="21"/>
        </w:rPr>
        <w:t>07.</w:t>
      </w:r>
      <w:r>
        <w:rPr>
          <w:rFonts w:ascii="Arial Narrow" w:hAnsi="Arial Narrow"/>
          <w:snapToGrid w:val="0"/>
          <w:sz w:val="21"/>
          <w:szCs w:val="21"/>
        </w:rPr>
        <w:t xml:space="preserve"> A parcela deve ser paga no seu vencimento, sob pena da cobrança de multa, juros e atualização monetária, no caso de atraso. 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08.</w:t>
      </w:r>
      <w:r>
        <w:rPr>
          <w:rFonts w:ascii="Arial Narrow" w:hAnsi="Arial Narrow" w:cs="Arial"/>
          <w:snapToGrid w:val="0"/>
          <w:sz w:val="21"/>
          <w:szCs w:val="21"/>
        </w:rPr>
        <w:t xml:space="preserve"> Faltas, a qualquer título, exigem pagamento integral do curso, tendo em vista que o ensino estará disponível.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09</w:t>
      </w:r>
      <w:r>
        <w:rPr>
          <w:rFonts w:ascii="Arial Narrow" w:hAnsi="Arial Narrow" w:cs="Arial"/>
          <w:snapToGrid w:val="0"/>
          <w:sz w:val="21"/>
          <w:szCs w:val="21"/>
        </w:rPr>
        <w:t>. O valor do curso será pago independentemente de: A - duração do curso, mesmo que ultrapassar o prazo; B - reprovação;</w:t>
      </w:r>
    </w:p>
    <w:p>
      <w:pPr>
        <w:spacing w:line="240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snapToGrid w:val="0"/>
          <w:sz w:val="21"/>
          <w:szCs w:val="21"/>
        </w:rPr>
        <w:tab/>
      </w:r>
      <w:r>
        <w:rPr>
          <w:rFonts w:ascii="Arial Narrow" w:hAnsi="Arial Narrow" w:cs="Arial"/>
          <w:snapToGrid w:val="0"/>
          <w:sz w:val="21"/>
          <w:szCs w:val="21"/>
        </w:rPr>
        <w:tab/>
      </w:r>
      <w:r>
        <w:rPr>
          <w:rFonts w:ascii="Arial Narrow" w:hAnsi="Arial Narrow" w:cs="Arial"/>
          <w:snapToGrid w:val="0"/>
          <w:sz w:val="21"/>
          <w:szCs w:val="21"/>
        </w:rPr>
        <w:tab/>
      </w:r>
      <w:r>
        <w:rPr>
          <w:rFonts w:ascii="Arial Narrow" w:hAnsi="Arial Narrow" w:cs="Arial"/>
          <w:snapToGrid w:val="0"/>
          <w:sz w:val="21"/>
          <w:szCs w:val="21"/>
        </w:rPr>
        <w:tab/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10</w:t>
      </w:r>
      <w:r>
        <w:rPr>
          <w:rFonts w:ascii="Arial Narrow" w:hAnsi="Arial Narrow" w:cs="Arial"/>
          <w:snapToGrid w:val="0"/>
          <w:sz w:val="21"/>
          <w:szCs w:val="21"/>
        </w:rPr>
        <w:t>. Em razão do método de ensino aplicado, é proibida a reutilização de material didático, mesmo entre membros da mesma família. Não será ainda admitida extração e utilização de cópias do material didático (livro, provas e apostilas quando aplicadas).</w:t>
      </w:r>
      <w:r>
        <w:rPr>
          <w:rFonts w:ascii="Arial Narrow" w:hAnsi="Arial Narrow"/>
          <w:sz w:val="21"/>
          <w:szCs w:val="21"/>
        </w:rPr>
        <w:t>A perda ou destruição – total ou parcial - do material obriga o Aluno a adquirir novo material da Escola para poder participar das aulas.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11.</w:t>
      </w:r>
      <w:r>
        <w:rPr>
          <w:rFonts w:ascii="Arial Narrow" w:hAnsi="Arial Narrow" w:cs="Arial"/>
          <w:snapToGrid w:val="0"/>
          <w:sz w:val="21"/>
          <w:szCs w:val="21"/>
        </w:rPr>
        <w:t xml:space="preserve"> De acordo com a legislação, é expressamente proibido fumar nas dependências da Escola, ficando igualmente proibido o uso de celulares e quaisquer aparelhos eletrônicos em sala de aula. 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pStyle w:val="BodyText3"/>
        <w:spacing w:line="214" w:lineRule="atLeast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>12</w:t>
      </w:r>
      <w:r>
        <w:rPr>
          <w:rFonts w:ascii="Arial Narrow" w:hAnsi="Arial Narrow"/>
          <w:sz w:val="21"/>
          <w:szCs w:val="21"/>
        </w:rPr>
        <w:t>. Poderá haver substituição do</w:t>
      </w:r>
      <w:r>
        <w:rPr>
          <w:rFonts w:ascii="Arial Narrow" w:hAnsi="Arial Narrow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>(a) professor</w:t>
      </w:r>
      <w:r>
        <w:rPr>
          <w:rFonts w:ascii="Arial Narrow" w:hAnsi="Arial Narrow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>(a) quando necessário.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13</w:t>
      </w:r>
      <w:r>
        <w:rPr>
          <w:rFonts w:ascii="Arial Narrow" w:hAnsi="Arial Narrow" w:cs="Arial"/>
          <w:snapToGrid w:val="0"/>
          <w:sz w:val="21"/>
          <w:szCs w:val="21"/>
        </w:rPr>
        <w:t>. 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spacing w:line="214" w:lineRule="atLeast"/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14.</w:t>
      </w:r>
      <w:r>
        <w:rPr>
          <w:rFonts w:ascii="Arial Narrow" w:hAnsi="Arial Narrow" w:cs="Arial"/>
          <w:snapToGrid w:val="0"/>
          <w:sz w:val="21"/>
          <w:szCs w:val="21"/>
        </w:rPr>
        <w:t xml:space="preserve"> A Escola seguirá o calendário próprio.  </w:t>
      </w:r>
    </w:p>
    <w:p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  <w:r>
        <w:rPr>
          <w:rFonts w:ascii="Arial Narrow" w:hAnsi="Arial Narrow" w:cs="Arial"/>
          <w:b/>
          <w:snapToGrid w:val="0"/>
          <w:sz w:val="21"/>
          <w:szCs w:val="21"/>
        </w:rPr>
        <w:t>15.</w:t>
      </w:r>
      <w:r>
        <w:rPr>
          <w:rFonts w:ascii="Arial Narrow" w:hAnsi="Arial Narrow" w:cs="Arial"/>
          <w:snapToGrid w:val="0"/>
          <w:sz w:val="21"/>
          <w:szCs w:val="21"/>
        </w:rPr>
        <w:t xml:space="preserve"> A Escola cobrará de seus Alunos ou responsáveis por danos causados em seu patrimônio, bem como pelo material extraviado.</w:t>
      </w:r>
    </w:p>
    <w:p>
      <w:pPr>
        <w:contextualSpacing/>
        <w:jc w:val="both"/>
        <w:rPr>
          <w:rFonts w:ascii="Arial Narrow" w:hAnsi="Arial Narrow" w:cs="Arial"/>
          <w:snapToGrid w:val="0"/>
          <w:sz w:val="21"/>
          <w:szCs w:val="21"/>
        </w:rPr>
      </w:pPr>
    </w:p>
    <w:p>
      <w:pPr>
        <w:pStyle w:val="BodyText3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>16.</w:t>
      </w:r>
      <w:r>
        <w:rPr>
          <w:rFonts w:ascii="Arial Narrow" w:hAnsi="Arial Narrow"/>
          <w:sz w:val="21"/>
          <w:szCs w:val="21"/>
        </w:rPr>
        <w:t xml:space="preserve"> 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>
      <w:pPr>
        <w:pStyle w:val="BodyText2"/>
        <w:spacing w:line="240" w:lineRule="auto"/>
        <w:contextualSpacing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17</w:t>
      </w:r>
      <w:r>
        <w:rPr>
          <w:rFonts w:ascii="Arial Narrow" w:hAnsi="Arial Narrow" w:cs="Arial"/>
          <w:b/>
          <w:sz w:val="21"/>
          <w:szCs w:val="21"/>
        </w:rPr>
        <w:t>.</w:t>
      </w:r>
      <w:r>
        <w:rPr>
          <w:rFonts w:ascii="Arial Narrow" w:hAnsi="Arial Narrow" w:cs="Arial"/>
          <w:sz w:val="21"/>
          <w:szCs w:val="21"/>
        </w:rPr>
        <w:t xml:space="preserve"> Não será permitida a entrada e a permanência de acompanhante em sala de aula.</w:t>
      </w:r>
    </w:p>
    <w:p>
      <w:pPr>
        <w:pStyle w:val="BodyText2"/>
        <w:spacing w:line="240" w:lineRule="auto"/>
        <w:contextualSpacing/>
        <w:rPr>
          <w:rFonts w:ascii="Arial Narrow" w:hAnsi="Arial Narrow" w:cs="Arial"/>
          <w:sz w:val="21"/>
          <w:szCs w:val="21"/>
        </w:rPr>
      </w:pPr>
    </w:p>
    <w:p>
      <w:pPr>
        <w:pStyle w:val="BodyText2"/>
        <w:spacing w:line="240" w:lineRule="auto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18</w:t>
      </w:r>
      <w:r>
        <w:rPr>
          <w:rFonts w:ascii="Arial Narrow" w:hAnsi="Arial Narrow" w:cs="Arial"/>
          <w:b/>
          <w:sz w:val="21"/>
          <w:szCs w:val="21"/>
        </w:rPr>
        <w:t>.</w:t>
      </w: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>A tolerância máxima para o Aluno entrar em sala de aula será de até 15 (quinze) minutos após o início da aula.</w:t>
      </w:r>
    </w:p>
    <w:p>
      <w:pPr>
        <w:pStyle w:val="BodyText2"/>
        <w:spacing w:line="240" w:lineRule="auto"/>
        <w:contextualSpacing/>
        <w:rPr>
          <w:rFonts w:ascii="Arial Narrow" w:hAnsi="Arial Narrow"/>
          <w:sz w:val="21"/>
          <w:szCs w:val="21"/>
        </w:rPr>
      </w:pPr>
    </w:p>
    <w:p>
      <w:pPr>
        <w:pStyle w:val="BodyText2"/>
        <w:spacing w:line="276" w:lineRule="auto"/>
        <w:contextualSpacing/>
        <w:rPr>
          <w:rFonts w:ascii="Arial Narrow" w:hAnsi="Arial Narrow"/>
          <w:sz w:val="21"/>
          <w:szCs w:val="21"/>
        </w:rPr>
      </w:pPr>
      <w:r>
        <w:rPr>
          <w:rFonts w:ascii="Arial Narrow" w:hAnsi="Arial Narrow" w:cs="Arial"/>
          <w:b/>
          <w:sz w:val="21"/>
          <w:szCs w:val="21"/>
        </w:rPr>
        <w:t>18</w:t>
      </w:r>
      <w:r>
        <w:rPr>
          <w:rFonts w:ascii="Arial Narrow" w:hAnsi="Arial Narrow" w:cs="Arial"/>
          <w:b/>
          <w:sz w:val="21"/>
          <w:szCs w:val="21"/>
        </w:rPr>
        <w:t>.</w:t>
      </w:r>
      <w:r>
        <w:rPr>
          <w:rFonts w:ascii="Arial Narrow" w:hAnsi="Arial Narrow" w:cs="Arial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 xml:space="preserve">O uso da Plataforma Online (Cyber Fisk) é de uso obrigatório. A não utilização dessa ferramenta comprometerá diretamente no aprendizado do aluno. Por esse motivo, o aluno que não usar essa ferramenta, será impedido de realizar as avaliações. </w:t>
      </w:r>
    </w:p>
    <w:p>
      <w:pPr>
        <w:pStyle w:val="Title"/>
        <w:spacing w:line="276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1"/>
          <w:szCs w:val="21"/>
        </w:rPr>
      </w:pPr>
      <w:r>
        <w:rPr>
          <w:rFonts w:ascii="Arial Narrow" w:hAnsi="Arial Narrow" w:cs="Arial"/>
          <w:bCs/>
          <w:color w:val="auto"/>
          <w:sz w:val="21"/>
          <w:szCs w:val="21"/>
        </w:rPr>
        <w:t>19</w:t>
      </w:r>
      <w:r>
        <w:rPr>
          <w:rFonts w:ascii="Arial Narrow" w:hAnsi="Arial Narrow" w:cs="Arial"/>
          <w:bCs/>
          <w:color w:val="auto"/>
          <w:sz w:val="21"/>
          <w:szCs w:val="21"/>
        </w:rPr>
        <w:t>.</w:t>
      </w:r>
      <w:r>
        <w:rPr>
          <w:rFonts w:ascii="Arial Narrow" w:hAnsi="Arial Narrow" w:cs="Arial"/>
          <w:b w:val="0"/>
          <w:bCs/>
          <w:color w:val="auto"/>
          <w:sz w:val="21"/>
          <w:szCs w:val="21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pStyle w:val="BodyText"/>
        <w:tabs>
          <w:tab w:val="left" w:pos="708"/>
        </w:tabs>
        <w:ind w:left="340" w:hanging="340"/>
        <w:rPr>
          <w:rFonts w:cs="Arial"/>
          <w:b/>
          <w:bCs/>
          <w:sz w:val="23"/>
          <w:szCs w:val="23"/>
        </w:rPr>
      </w:pPr>
    </w:p>
    <w:sectPr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Pr>
      <w:rFonts w:ascii="Arial Narrow" w:hAnsi="Arial Narrow"/>
      <w:sz w:val="18"/>
    </w:rPr>
  </w:style>
  <w:style w:type="paragraph" w:styleId="BodyText3">
    <w:name w:val="Body Text 3"/>
    <w:basedOn w:val="Normal"/>
    <w:link w:val="BodyText3Char"/>
    <w:uiPriority w:val="99"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2019</Template>
  <TotalTime>0</TotalTime>
  <Pages>3</Pages>
  <Words>2015</Words>
  <Characters>11492</Characters>
  <Application>Microsoft Office Word</Application>
  <DocSecurity>4</DocSecurity>
  <Lines>95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13481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word</cp:lastModifiedBy>
  <cp:revision>2</cp:revision>
  <cp:lastPrinted>2015-07-24T13:22:00Z</cp:lastPrinted>
  <dcterms:created xsi:type="dcterms:W3CDTF">2019-02-22T14:02:00Z</dcterms:created>
  <dcterms:modified xsi:type="dcterms:W3CDTF">2019-02-22T14:02:00Z</dcterms:modified>
</cp:coreProperties>
</file>