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1088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88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88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88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8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108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108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08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08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10889" w:rsidRPr="00310889">
        <w:rPr>
          <w:rFonts w:ascii="Arial Narrow" w:hAnsi="Arial Narrow" w:cs="Shruti"/>
          <w:b/>
          <w:noProof/>
          <w:u w:val="single"/>
        </w:rPr>
        <w:t>Dias</w:t>
      </w:r>
      <w:r w:rsidR="0031088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1088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10889" w:rsidRPr="0031088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1088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10889" w:rsidRPr="0031088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8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108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EURO-AMERICA IDIOMAS E COMÉRCIO DE MATERIAIS PEDAGÓGICOS LTDA,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empresa privada,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 sede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na Rua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Cel.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Teófilo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Leme,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894,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Centro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-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Bragança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Paulista,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CEP: 12.900.005, inscrita no CNPJ: 02.214.430/0001-31, por seu representante legal, ajustam e acertam entre si o presente contrato, mediante as seguintes cláusulas e condições: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Primeira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Características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Serviços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possíveis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serem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prestados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a)</w:t>
      </w:r>
      <w:r w:rsidRPr="000C7A5C">
        <w:rPr>
          <w:rFonts w:ascii="Franklin Gothic Book" w:hAnsi="Franklin Gothic Book"/>
          <w:sz w:val="22"/>
        </w:rPr>
        <w:t xml:space="preserve"> Idiomas: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tem condições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prestar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serviços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ensino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dos idiomas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inglês,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espanhol,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informática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português,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acordo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 o método e metodologia da franqueadora FISK.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b)</w:t>
      </w:r>
      <w:r w:rsidRPr="000C7A5C">
        <w:rPr>
          <w:rFonts w:ascii="Franklin Gothic Book" w:hAnsi="Franklin Gothic Book"/>
          <w:sz w:val="22"/>
        </w:rPr>
        <w:t xml:space="preserve"> A CONTRATADA se responsabiliza pela orientação pedagógica dos cursos, seleção de materiais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didáticos,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formação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turmas,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provas,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horários,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mudanças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estágios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professores, instalações e locais de aula, segundo seu exclusivo critério.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t>Cláusula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Segunda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- Os cursos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indicados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acima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um programa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aprendizagem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contínuo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ininterrupto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criado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FISK,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que o(a) aluno(a)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ao concluir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deles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passa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automática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ao(s)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curso(s), série(s) e respectivo(s) módulo(s) seguinte(s), até a conclusão de todos os cursos do método e sistema FISK.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Faltas: O aluno deverá ter 90% de presença no curso estabelecido.</w:t>
      </w: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Reposição de faltas: É facultado ao aluno solicitar a cada módulo até 06 (seis) aulas de reposição mediante faltas justificadas por motivos de saúde com a respectiva ciência do responsável se o aluno(a) for menor, pagando previamente o valor unitário de R$ 15,00 (quinze reais) quando exceder seis aulas num módulo.</w:t>
      </w: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Reforços: No caso do aluno apresentar dificuldades no acompanhamento de seu curso, seu professor poderá indicá-lo para aula de reforço, no limite de 06 (seis) aulas por módulo semestral, cabendo à CONTRATADA o direito de estabelecer o dia e horário de tais aulas.</w:t>
      </w:r>
    </w:p>
    <w:p w:rsidR="00000567" w:rsidRPr="00F51B2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Em caso de feriados, não haverá aula, bem como qualquer reposição ao</w:t>
      </w:r>
      <w:r>
        <w:rPr>
          <w:rFonts w:ascii="Franklin Gothic Book" w:hAnsi="Franklin Gothic Book"/>
          <w:sz w:val="22"/>
          <w:lang w:val="pt-BR"/>
        </w:rPr>
        <w:t xml:space="preserve"> </w:t>
      </w:r>
      <w:r w:rsidRPr="00F51B27">
        <w:rPr>
          <w:rFonts w:ascii="Franklin Gothic Book" w:hAnsi="Franklin Gothic Book"/>
          <w:sz w:val="22"/>
          <w:lang w:val="pt-BR"/>
        </w:rPr>
        <w:t>Aluno.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Terceira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O valor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pactuado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curso,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série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módulo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inicialmente escolhido, e respectiva modalidade de turma contratada, é de: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right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right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  <w:noProof/>
        </w:rPr>
        <mc:AlternateContent>
          <mc:Choice Requires="wps">
            <w:drawing>
              <wp:anchor distT="0" distB="0" distL="114300" distR="114300" simplePos="0" relativeHeight="251659776" behindDoc="1" locked="0" layoutInCell="1" allowOverlap="1" wp14:anchorId="7796373C" wp14:editId="58D1FC12">
                <wp:simplePos x="0" y="0"/>
                <wp:positionH relativeFrom="page">
                  <wp:posOffset>1142365</wp:posOffset>
                </wp:positionH>
                <wp:positionV relativeFrom="paragraph">
                  <wp:posOffset>-1593215</wp:posOffset>
                </wp:positionV>
                <wp:extent cx="5712460" cy="1437005"/>
                <wp:effectExtent l="0" t="0" r="3175" b="2540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2460" cy="14370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W w:w="0" w:type="auto"/>
                              <w:tblLayout w:type="fixed"/>
                              <w:tblCellMar>
                                <w:left w:w="0" w:type="dxa"/>
                                <w:right w:w="0" w:type="dxa"/>
                              </w:tblCellMar>
                              <w:tblLook w:val="01E0" w:firstRow="1" w:lastRow="1" w:firstColumn="1" w:lastColumn="1" w:noHBand="0" w:noVBand="0"/>
                            </w:tblPr>
                            <w:tblGrid>
                              <w:gridCol w:w="8978"/>
                            </w:tblGrid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  <w:t>MENSALIDADE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57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</w:p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X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VALOR TOTAL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78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  <w:t>Material Didático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550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</w:p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X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VALOR TOTAL R$</w:t>
                                  </w:r>
                                </w:p>
                              </w:tc>
                            </w:tr>
                          </w:tbl>
                          <w:p w:rsidR="00000567" w:rsidRDefault="00000567" w:rsidP="00000567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96373C" id="Text Box 11" o:spid="_x0000_s1027" type="#_x0000_t202" style="position:absolute;left:0;text-align:left;margin-left:89.95pt;margin-top:-125.45pt;width:449.8pt;height:113.15pt;z-index:-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CellMar>
                          <w:left w:w="0" w:type="dxa"/>
                          <w:right w:w="0" w:type="dxa"/>
                        </w:tblCellMar>
                        <w:tblLook w:val="01E0" w:firstRow="1" w:lastRow="1" w:firstColumn="1" w:lastColumn="1" w:noHBand="0" w:noVBand="0"/>
                      </w:tblPr>
                      <w:tblGrid>
                        <w:gridCol w:w="8978"/>
                      </w:tblGrid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  <w:b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  <w:b/>
                              </w:rPr>
                              <w:t>MENSALIDADE</w:t>
                            </w:r>
                          </w:p>
                        </w:tc>
                      </w:tr>
                      <w:tr w:rsidR="00000567">
                        <w:trPr>
                          <w:trHeight w:hRule="exact" w:val="57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</w:p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X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VALOR TOTAL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78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  <w:b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  <w:b/>
                              </w:rPr>
                              <w:t>Material Didático</w:t>
                            </w:r>
                          </w:p>
                        </w:tc>
                      </w:tr>
                      <w:tr w:rsidR="00000567">
                        <w:trPr>
                          <w:trHeight w:hRule="exact" w:val="550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</w:p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X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VALOR TOTAL R$</w:t>
                            </w:r>
                          </w:p>
                        </w:tc>
                      </w:tr>
                    </w:tbl>
                    <w:p w:rsidR="00000567" w:rsidRDefault="00000567" w:rsidP="00000567"/>
                  </w:txbxContent>
                </v:textbox>
                <w10:wrap anchorx="page"/>
              </v:shape>
            </w:pict>
          </mc:Fallback>
        </mc:AlternateContent>
      </w:r>
      <w:r w:rsidRPr="007E5D5B">
        <w:rPr>
          <w:rFonts w:ascii="Franklin Gothic Book" w:hAnsi="Franklin Gothic Book"/>
          <w:b/>
        </w:rPr>
        <w:t>Parágrafo Primeiro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parcelas serão mensais e sucessivas cobradas através de boleto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bancário ou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outra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 previamente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combinada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Segundo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Fica estabelecido que o (a)(s) CONTRATANTE(s) somente gozará (ão) dos descontos concedidos através de promoções, pontualidade, convênios, apresentação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amigos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etc., </w:t>
      </w:r>
      <w:r w:rsidRPr="00543F0E">
        <w:rPr>
          <w:rFonts w:ascii="Franklin Gothic Book" w:hAnsi="Franklin Gothic Book"/>
          <w:b/>
          <w:sz w:val="22"/>
          <w:highlight w:val="cyan"/>
        </w:rPr>
        <w:t>se efetuar(em) o pagamento da(s) parcela(s) até a data de seu respectivo vencimento</w:t>
      </w:r>
      <w:r w:rsidRPr="000C7A5C">
        <w:rPr>
          <w:rFonts w:ascii="Franklin Gothic Book" w:hAnsi="Franklin Gothic Book"/>
          <w:sz w:val="22"/>
        </w:rPr>
        <w:t>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Terceiro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o pagamento </w:t>
      </w:r>
      <w:r w:rsidRPr="00543F0E">
        <w:rPr>
          <w:rFonts w:ascii="Franklin Gothic Book" w:hAnsi="Franklin Gothic Book"/>
          <w:b/>
          <w:sz w:val="22"/>
          <w:highlight w:val="cyan"/>
        </w:rPr>
        <w:t>efetuado após o dia do vencimento de cada parcela, além da perda integral do desconto acima previsto, a parcela será acrescida de multa moratória de 2% (dois por cento)</w:t>
      </w:r>
      <w:r w:rsidRPr="000C7A5C">
        <w:rPr>
          <w:rFonts w:ascii="Franklin Gothic Book" w:hAnsi="Franklin Gothic Book"/>
          <w:sz w:val="22"/>
        </w:rPr>
        <w:t>, juros de mora apurado com base Código Civil Brasileiro desde o vencimento, bem como correção monetária calculada com base no I INPC (Índice Nacional de Preços ao Consumidor) ou outro que venha 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substituí-lo,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apurado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entre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vencimento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a data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seu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efetivo pagamento além dos honorários advocatícios.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Quarto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Poderá a CONTRATADA optar pela emissão de duplicata, desde já autorizada,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pelo valor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 (s) parcela (s), acrescida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(s) de multa de 2% (dois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cento), juros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1% ao mês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correção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monetária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(INPC),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bem como reconhecem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partes como válida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opção do artigo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585,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II,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CPC,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efetuar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cobrança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judicial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 necessário for.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Quinto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Se o (a) (s) CONTRATANTE(s) permanecer(em) inadimplente(s) por mais de 30 (trinta) dias, a CONTRATADA poderá proceder à cobrança judicial do valor devido, emitindo a duplicata nos termos do parágrafo acima ou se valer das prerrogativas do artigo 585, II, do Código de Processo Civil.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Sexto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No caso de materiais e serviços extracurriculares, a CONTRATADA, fica autorizada à proceder a cobrança do valor devido após o 30º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dia de inadimplência, podendo, no mesmo prazo, suspender o seu fornecimento, não constituindo em hipótese alguma qualquer tipo de constrangimento.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lastRenderedPageBreak/>
        <w:t>Parágrafo Sétimo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O(A)(s) CONTRATANTE(s) desde já está(ão) ciente(s) de que a inadimplência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30 (trinta)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caracterizada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cadastrada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nos serviços de proteção ao crédito, nos termos do art. 43 e seguintes da Lei nº 8.078,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t>11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setembro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1990 (Código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Defesa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 Consumidor)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obedecidas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disposições pertinentes.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Quarta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(A)(s)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CONTRATANTE(s)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compromete(m)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informar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à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CONTRATADA, por escrito, sobre qualquer eventual mudança de endereço e/ou números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telefone,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sob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pena de,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ocorrendo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devolução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correspondência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e/ou notificação que lhe for enviada, ter-se-á ela como recebida e aceita.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Quinta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Este contrato tem </w:t>
      </w:r>
      <w:r w:rsidRPr="00E32CA7">
        <w:rPr>
          <w:rFonts w:ascii="Franklin Gothic Book" w:hAnsi="Franklin Gothic Book"/>
          <w:b/>
          <w:sz w:val="22"/>
          <w:highlight w:val="cyan"/>
        </w:rPr>
        <w:t>validade mínima de 6 meses</w:t>
      </w:r>
      <w:r>
        <w:rPr>
          <w:rFonts w:ascii="Franklin Gothic Book" w:hAnsi="Franklin Gothic Book"/>
          <w:sz w:val="22"/>
        </w:rPr>
        <w:t xml:space="preserve">. Em caso de desistência antes do período mínimo contratado, A CONTRATADA calculará e </w:t>
      </w:r>
      <w:r w:rsidRPr="00E32CA7">
        <w:rPr>
          <w:rFonts w:ascii="Franklin Gothic Book" w:hAnsi="Franklin Gothic Book"/>
          <w:b/>
          <w:sz w:val="22"/>
          <w:highlight w:val="cyan"/>
        </w:rPr>
        <w:t>cobrará o valor do saldo residual</w:t>
      </w:r>
      <w:r>
        <w:rPr>
          <w:rFonts w:ascii="Franklin Gothic Book" w:hAnsi="Franklin Gothic Book"/>
          <w:b/>
          <w:sz w:val="22"/>
          <w:highlight w:val="cyan"/>
        </w:rPr>
        <w:t xml:space="preserve"> no valor de      R$ 75,25</w:t>
      </w:r>
      <w:r w:rsidRPr="00E32CA7">
        <w:rPr>
          <w:rFonts w:ascii="Franklin Gothic Book" w:hAnsi="Franklin Gothic Book"/>
          <w:b/>
          <w:sz w:val="22"/>
          <w:highlight w:val="cyan"/>
        </w:rPr>
        <w:t xml:space="preserve"> referente a custos de materiais adquiridos</w:t>
      </w:r>
      <w:r w:rsidR="007700C7" w:rsidRPr="007700C7">
        <w:rPr>
          <w:rFonts w:ascii="Franklin Gothic Book" w:hAnsi="Franklin Gothic Book"/>
          <w:sz w:val="22"/>
        </w:rPr>
        <w:t>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Sexta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caso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desistência,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aluno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 responsável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deve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requerer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desligamento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 escrito e pessoalmente junto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Secretaria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 CONTRATADA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antecedência de 30 (trinta) dias, caso contrário, </w:t>
      </w:r>
      <w:r w:rsidR="007700C7">
        <w:rPr>
          <w:rFonts w:ascii="Franklin Gothic Book" w:hAnsi="Franklin Gothic Book"/>
          <w:b/>
          <w:sz w:val="22"/>
          <w:highlight w:val="cyan"/>
        </w:rPr>
        <w:t>será dado abandono do</w:t>
      </w:r>
      <w:r w:rsidRPr="00E14CF1">
        <w:rPr>
          <w:rFonts w:ascii="Franklin Gothic Book" w:hAnsi="Franklin Gothic Book"/>
          <w:b/>
          <w:sz w:val="22"/>
          <w:highlight w:val="cyan"/>
        </w:rPr>
        <w:t xml:space="preserve"> aluno após 1 mês de faltas consecutivas</w:t>
      </w:r>
      <w:r w:rsidRPr="00E14CF1">
        <w:rPr>
          <w:rFonts w:ascii="Franklin Gothic Book" w:hAnsi="Franklin Gothic Book"/>
          <w:b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sem</w:t>
      </w:r>
      <w:r w:rsidR="007700C7">
        <w:rPr>
          <w:rFonts w:ascii="Franklin Gothic Book" w:hAnsi="Franklin Gothic Book"/>
          <w:sz w:val="22"/>
        </w:rPr>
        <w:t xml:space="preserve"> aviso. Desta forma a Cláusula quinta será aplicada e também cobraremos</w:t>
      </w:r>
      <w:r w:rsidR="007700C7" w:rsidRPr="007700C7">
        <w:rPr>
          <w:rFonts w:ascii="Franklin Gothic Book" w:hAnsi="Franklin Gothic Book"/>
          <w:sz w:val="22"/>
        </w:rPr>
        <w:t xml:space="preserve"> o valor de uma mensalidade</w:t>
      </w:r>
      <w:r w:rsidR="007700C7">
        <w:rPr>
          <w:rFonts w:ascii="Franklin Gothic Book" w:hAnsi="Franklin Gothic Book"/>
          <w:sz w:val="22"/>
        </w:rPr>
        <w:t>.</w:t>
      </w:r>
      <w:bookmarkStart w:id="0" w:name="_GoBack"/>
      <w:bookmarkEnd w:id="0"/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Sétima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(A)(s)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CONTRATANTE(s) são solidariamente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responsáveis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entre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si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pelo cumprimento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todas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obrigações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previstas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neste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podendo elas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serem exigidas de ambos, em conjunto, ou de cada um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deles, individualmente, segundo opção da 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Oitava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O não exercício de qualquer direito de uma parte com relação à outra parte,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considerado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como mera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tolerância,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não constituindo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novação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 renúncia ao exercício desse direito, que poderá ser exigido a qualquer tempo.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Nona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Findo o prazo previsto para o curso, série e módulo inicialmente contratado,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não havendo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manifestação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contrária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expressa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das partes, no prazo mínimo nunca inferior a 30 (trinta) dias, contados da data prevista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sua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conclusão,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presente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estará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automaticamente prorrogado, 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igual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período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módulo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semestre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seguinte,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bem como para o(s) material(is),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curso(s),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série(s),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módulo(s)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semestre(s)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seguinte(s),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 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assim sucessivamente até a efetiva conclusão de todo programa educacional previsto pela franqueadora FISK.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Décima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 valor descrito no caput da cláusula terceir</w:t>
      </w:r>
      <w:r>
        <w:rPr>
          <w:rFonts w:ascii="Franklin Gothic Book" w:hAnsi="Franklin Gothic Book"/>
          <w:sz w:val="22"/>
        </w:rPr>
        <w:t>a será reajustado anualmente</w:t>
      </w:r>
      <w:r w:rsidRPr="000C7A5C">
        <w:rPr>
          <w:rFonts w:ascii="Franklin Gothic Book" w:hAnsi="Franklin Gothic Book"/>
          <w:sz w:val="22"/>
        </w:rPr>
        <w:t xml:space="preserve"> pelo índice do IGPM ou outro que venha substitui-lo</w:t>
      </w:r>
      <w:r>
        <w:rPr>
          <w:rFonts w:ascii="Franklin Gothic Book" w:hAnsi="Franklin Gothic Book"/>
          <w:sz w:val="22"/>
        </w:rPr>
        <w:t>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Décima</w:t>
      </w:r>
      <w:r w:rsidRPr="007E5D5B">
        <w:rPr>
          <w:rFonts w:ascii="Franklin Gothic Book" w:hAnsi="Franklin Gothic Book"/>
        </w:rPr>
        <w:t xml:space="preserve"> </w:t>
      </w:r>
      <w:r w:rsidRPr="00E32CA7">
        <w:rPr>
          <w:rFonts w:ascii="Franklin Gothic Book" w:hAnsi="Franklin Gothic Book"/>
          <w:b/>
        </w:rPr>
        <w:t>Primeira</w:t>
      </w:r>
      <w:r>
        <w:rPr>
          <w:rFonts w:ascii="Franklin Gothic Book" w:hAnsi="Franklin Gothic Book"/>
          <w:b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– O valor descrito no caput da cláusula terceira será reajustado </w:t>
      </w:r>
      <w:r>
        <w:rPr>
          <w:rFonts w:ascii="Franklin Gothic Book" w:hAnsi="Franklin Gothic Book"/>
          <w:sz w:val="22"/>
        </w:rPr>
        <w:t xml:space="preserve">anualmente </w:t>
      </w:r>
      <w:r w:rsidRPr="000C7A5C">
        <w:rPr>
          <w:rFonts w:ascii="Franklin Gothic Book" w:hAnsi="Franklin Gothic Book"/>
          <w:sz w:val="22"/>
        </w:rPr>
        <w:t>pelo índice do IGPM ou outro que venha substitui-lo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</w:t>
      </w:r>
      <w:r>
        <w:rPr>
          <w:rFonts w:ascii="Franklin Gothic Book" w:hAnsi="Franklin Gothic Book"/>
          <w:b/>
        </w:rPr>
        <w:t xml:space="preserve"> Décima Segunda</w:t>
      </w:r>
      <w:r w:rsidRPr="007E5D5B">
        <w:rPr>
          <w:rFonts w:ascii="Franklin Gothic Book" w:hAnsi="Franklin Gothic Book"/>
          <w:b/>
        </w:rPr>
        <w:t xml:space="preserve"> </w:t>
      </w:r>
      <w:r w:rsidRPr="000C7A5C">
        <w:rPr>
          <w:rFonts w:ascii="Franklin Gothic Book" w:hAnsi="Franklin Gothic Book"/>
          <w:sz w:val="22"/>
        </w:rPr>
        <w:t>- Fica eleito o Foro da Comarca de Bragança Paulista/SP, para dirimir eventuais dúvidas ou litígios decorrentes deste Instrumento Contratual, renunciando as partes qualquer outro por mais privilegiado que seja.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9052C5" w:rsidRDefault="00000567" w:rsidP="00000567">
      <w:pPr>
        <w:jc w:val="both"/>
        <w:rPr>
          <w:rFonts w:ascii="Franklin Gothic Book" w:hAnsi="Franklin Gothic Book"/>
          <w:sz w:val="22"/>
          <w:szCs w:val="22"/>
        </w:rPr>
      </w:pPr>
      <w:r w:rsidRPr="007E5D5B">
        <w:rPr>
          <w:rFonts w:ascii="Franklin Gothic Book" w:hAnsi="Franklin Gothic Book"/>
          <w:b/>
        </w:rPr>
        <w:t>Cláusula</w:t>
      </w:r>
      <w:r>
        <w:rPr>
          <w:rFonts w:ascii="Franklin Gothic Book" w:hAnsi="Franklin Gothic Book"/>
          <w:b/>
        </w:rPr>
        <w:t xml:space="preserve"> Décima Terceira</w:t>
      </w:r>
      <w:r w:rsidRPr="007E5D5B">
        <w:rPr>
          <w:rFonts w:ascii="Franklin Gothic Book" w:hAnsi="Franklin Gothic Book"/>
          <w:b/>
        </w:rPr>
        <w:t xml:space="preserve"> </w:t>
      </w:r>
      <w:r>
        <w:rPr>
          <w:rFonts w:ascii="Franklin Gothic Book" w:hAnsi="Franklin Gothic Book"/>
          <w:b/>
        </w:rPr>
        <w:t xml:space="preserve">- </w:t>
      </w:r>
      <w:r w:rsidRPr="009052C5">
        <w:rPr>
          <w:rFonts w:ascii="Franklin Gothic Book" w:hAnsi="Franklin Gothic Book"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00567" w:rsidRPr="000C7A5C" w:rsidRDefault="00310889" w:rsidP="00000567">
      <w:pPr>
        <w:jc w:val="both"/>
        <w:rPr>
          <w:rFonts w:ascii="Franklin Gothic Book" w:hAnsi="Franklin Gothic Book"/>
          <w:sz w:val="22"/>
        </w:rPr>
      </w:pPr>
      <w:r>
        <w:rPr>
          <w:rFonts w:ascii="Franklin Gothic Book" w:hAnsi="Franklin Gothic Book"/>
          <w:sz w:val="22"/>
        </w:rPr>
        <w:br/>
      </w:r>
      <w:r w:rsidR="00000567" w:rsidRPr="000C7A5C">
        <w:rPr>
          <w:rFonts w:ascii="Franklin Gothic Book" w:hAnsi="Franklin Gothic Book"/>
          <w:sz w:val="22"/>
        </w:rPr>
        <w:t>E,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por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estarem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justos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e contratados,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assinam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o presente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Instrumento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Particular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de Prestação de Serviços Educacionais, em duas vias de igual teor e forma, na presença de duas testemunhas abaixo qualificadas,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para que produza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os efeitos legais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a partir de sua assinatura</w:t>
      </w:r>
      <w:r w:rsidR="00000567">
        <w:rPr>
          <w:rFonts w:ascii="Franklin Gothic Book" w:hAnsi="Franklin Gothic Book"/>
          <w:sz w:val="22"/>
        </w:rPr>
        <w:t>:</w:t>
      </w: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Bragança Paulista, _____________________________________________de _________________.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lastRenderedPageBreak/>
        <w:t>CONTRATANTE: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0800" behindDoc="1" locked="0" layoutInCell="1" allowOverlap="1" wp14:anchorId="0AC02160" wp14:editId="07CD0365">
                <wp:simplePos x="0" y="0"/>
                <wp:positionH relativeFrom="page">
                  <wp:posOffset>1238250</wp:posOffset>
                </wp:positionH>
                <wp:positionV relativeFrom="paragraph">
                  <wp:posOffset>15240</wp:posOffset>
                </wp:positionV>
                <wp:extent cx="5010150" cy="114300"/>
                <wp:effectExtent l="0" t="0" r="19050" b="0"/>
                <wp:wrapNone/>
                <wp:docPr id="4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5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1312F75" id="Group 4" o:spid="_x0000_s1026" style="position:absolute;margin-left:97.5pt;margin-top:1.2pt;width:394.5pt;height:9pt;z-index:-251655680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ZadWwMAAOI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8FzcEA&#10;AADaAAAADwAAAGRycy9kb3ducmV2LnhtbESPQWsCMRSE70L/Q3gFL6JJRausRrGtBT1qBa+PzXN3&#10;cfOyJOm6/femIHgcZuYbZrnubC1a8qFyrOFtpEAQ585UXGg4/XwP5yBCRDZYOyYNfxRgvXrpLTEz&#10;7sYHao+xEAnCIUMNZYxNJmXIS7IYRq4hTt7FeYsxSV9I4/GW4LaWY6XepcWK00KJDX2WlF+Pv1bD&#10;XG0m8aPen8OXbwczdtutaq5a91+7zQJEpC4+w4/2zmiYwv+VdAPk6g4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7fBc3BAAAA2gAAAA8AAAAAAAAAAAAAAAAAmAIAAGRycy9kb3du&#10;cmV2LnhtbFBLBQYAAAAABAAEAPUAAACGAwAAAAA=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CONTRATADA: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1824" behindDoc="1" locked="0" layoutInCell="1" allowOverlap="1" wp14:anchorId="5F07F0E9" wp14:editId="4EB215D3">
                <wp:simplePos x="0" y="0"/>
                <wp:positionH relativeFrom="page">
                  <wp:posOffset>1409699</wp:posOffset>
                </wp:positionH>
                <wp:positionV relativeFrom="paragraph">
                  <wp:posOffset>36195</wp:posOffset>
                </wp:positionV>
                <wp:extent cx="4924425" cy="76200"/>
                <wp:effectExtent l="0" t="0" r="28575" b="0"/>
                <wp:wrapNone/>
                <wp:docPr id="3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924425" cy="76200"/>
                          <a:chOff x="2213" y="802"/>
                          <a:chExt cx="7478" cy="0"/>
                        </a:xfrm>
                      </wpg:grpSpPr>
                      <wps:wsp>
                        <wps:cNvPr id="8" name="Freeform 3"/>
                        <wps:cNvSpPr>
                          <a:spLocks/>
                        </wps:cNvSpPr>
                        <wps:spPr bwMode="auto">
                          <a:xfrm>
                            <a:off x="2213" y="802"/>
                            <a:ext cx="7478" cy="0"/>
                          </a:xfrm>
                          <a:custGeom>
                            <a:avLst/>
                            <a:gdLst>
                              <a:gd name="T0" fmla="+- 0 2213 2213"/>
                              <a:gd name="T1" fmla="*/ T0 w 7478"/>
                              <a:gd name="T2" fmla="+- 0 9691 2213"/>
                              <a:gd name="T3" fmla="*/ T2 w 7478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7478">
                                <a:moveTo>
                                  <a:pt x="0" y="0"/>
                                </a:moveTo>
                                <a:lnTo>
                                  <a:pt x="7478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6BBC256E" id="Group 2" o:spid="_x0000_s1026" style="position:absolute;margin-left:111pt;margin-top:2.85pt;width:387.75pt;height:6pt;z-index:-251654656;mso-position-horizontal-relative:page" coordorigin="2213,802" coordsize="7478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">
                <v:shape id="Freeform 3" o:spid="_x0000_s1027" style="position:absolute;left:2213;top:802;width:7478;height:0;visibility:visible;mso-wrap-style:square;v-text-anchor:top" coordsize="7478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bQmt78A&#10;AADaAAAADwAAAGRycy9kb3ducmV2LnhtbERPTYvCMBC9C/6HMII3TV1RpBpFhEUvLtoVz0MzttVm&#10;Uptou/56cxD2+Hjfi1VrSvGk2hWWFYyGEQji1OqCMwWn3+/BDITzyBpLy6Tgjxyslt3OAmNtGz7S&#10;M/GZCCHsYlSQe1/FUro0J4NuaCviwF1sbdAHWGdS19iEcFPKryiaSoMFh4YcK9rklN6Sh1Hw8+L0&#10;tS2a2WNkkvHkfL8e9turUv1eu56D8NT6f/HHvdMKwtZwJdwAuXw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JtCa3vwAAANoAAAAPAAAAAAAAAAAAAAAAAJgCAABkcnMvZG93bnJl&#10;di54bWxQSwUGAAAAAAQABAD1AAAAhAMAAAAA&#10;" path="m,l7478,e" filled="f" strokeweight=".19461mm">
                  <v:path arrowok="t" o:connecttype="custom" o:connectlocs="0,0;7478,0" o:connectangles="0,0"/>
                </v:shape>
                <w10:wrap anchorx="page"/>
              </v:group>
            </w:pict>
          </mc:Fallback>
        </mc:AlternateContent>
      </w:r>
    </w:p>
    <w:p w:rsidR="00000567" w:rsidRPr="00310889" w:rsidRDefault="00000567" w:rsidP="00310889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EURO-AMERICA IDIOMAS E COMÉRCIO DE MATERIAIS PEDAGÓGICOS LTDA FISK - BRAGANÇA PAULISTA/SP</w:t>
      </w: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Pr="001B2395" w:rsidRDefault="00000567" w:rsidP="0000056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00567" w:rsidRDefault="00000567" w:rsidP="00000567">
      <w:pPr>
        <w:ind w:left="120"/>
        <w:jc w:val="both"/>
        <w:rPr>
          <w:rFonts w:ascii="Arial Narrow" w:hAnsi="Arial Narrow"/>
          <w:b/>
          <w:sz w:val="18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3D72" w:rsidRDefault="004D3D72">
      <w:r>
        <w:separator/>
      </w:r>
    </w:p>
  </w:endnote>
  <w:endnote w:type="continuationSeparator" w:id="0">
    <w:p w:rsidR="004D3D72" w:rsidRDefault="004D3D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3D72" w:rsidRDefault="004D3D72">
      <w:r>
        <w:separator/>
      </w:r>
    </w:p>
  </w:footnote>
  <w:footnote w:type="continuationSeparator" w:id="0">
    <w:p w:rsidR="004D3D72" w:rsidRDefault="004D3D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783A98"/>
    <w:multiLevelType w:val="hybridMultilevel"/>
    <w:tmpl w:val="D248CE8E"/>
    <w:lvl w:ilvl="0" w:tplc="D184304C">
      <w:start w:val="1"/>
      <w:numFmt w:val="lowerLetter"/>
      <w:lvlText w:val="%1)"/>
      <w:lvlJc w:val="left"/>
      <w:pPr>
        <w:ind w:left="644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889"/>
    <w:rsid w:val="0000056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0889"/>
    <w:rsid w:val="00340AF6"/>
    <w:rsid w:val="003612DA"/>
    <w:rsid w:val="00394DBA"/>
    <w:rsid w:val="003D5D1B"/>
    <w:rsid w:val="00492DF4"/>
    <w:rsid w:val="004A7DDF"/>
    <w:rsid w:val="004D3D72"/>
    <w:rsid w:val="00595196"/>
    <w:rsid w:val="00622D58"/>
    <w:rsid w:val="00696524"/>
    <w:rsid w:val="006F1D8B"/>
    <w:rsid w:val="00754B7E"/>
    <w:rsid w:val="007700C7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000567"/>
    <w:pPr>
      <w:ind w:left="720"/>
      <w:contextualSpacing/>
    </w:pPr>
    <w:rPr>
      <w:sz w:val="20"/>
      <w:szCs w:val="20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- 2017</Template>
  <TotalTime>21</TotalTime>
  <Pages>4</Pages>
  <Words>1656</Words>
  <Characters>8948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2011-12-08T13:22:00Z</cp:lastPrinted>
  <dcterms:created xsi:type="dcterms:W3CDTF">2017-01-25T18:27:00Z</dcterms:created>
  <dcterms:modified xsi:type="dcterms:W3CDTF">2017-01-25T18:48:00Z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