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532FB" w:rsidRDefault="00250AC0">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532FB" w:rsidRDefault="00C532F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C532FB" w:rsidRDefault="00C532FB"/>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sidR="00AE15D8">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rsidR="00C532FB" w:rsidRDefault="00250AC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FISK LIGHT </w:t>
      </w:r>
    </w:p>
    <w:p w:rsidR="00C532FB" w:rsidRDefault="00250AC0">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AE15D8">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AE15D8">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AE15D8">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AE15D8">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C532FB" w:rsidRDefault="00C532FB">
      <w:pPr>
        <w:jc w:val="both"/>
        <w:rPr>
          <w:rFonts w:ascii="Arial Narrow" w:hAnsi="Arial Narrow"/>
        </w:rPr>
      </w:pPr>
    </w:p>
    <w:p w:rsidR="00C532FB" w:rsidRDefault="00C532FB">
      <w:pPr>
        <w:ind w:left="360"/>
        <w:jc w:val="both"/>
        <w:rPr>
          <w:rFonts w:ascii="Arial Narrow" w:hAnsi="Arial Narrow" w:cs="Shruti"/>
          <w:b/>
          <w:sz w:val="16"/>
          <w:szCs w:val="16"/>
        </w:rPr>
      </w:pPr>
    </w:p>
    <w:p w:rsidR="00C532FB" w:rsidRDefault="00250AC0">
      <w:pPr>
        <w:pStyle w:val="Heading1"/>
        <w:tabs>
          <w:tab w:val="clear" w:pos="600"/>
          <w:tab w:val="num" w:pos="180"/>
        </w:tabs>
        <w:ind w:left="180" w:hanging="180"/>
        <w:rPr>
          <w:sz w:val="20"/>
        </w:rPr>
      </w:pPr>
      <w:r>
        <w:rPr>
          <w:bCs/>
          <w:sz w:val="20"/>
        </w:rPr>
        <w:t>CONTRATANTE</w:t>
      </w:r>
      <w:r>
        <w:rPr>
          <w:sz w:val="20"/>
        </w:rPr>
        <w:t xml:space="preserve"> </w:t>
      </w:r>
    </w:p>
    <w:p w:rsidR="00C532FB" w:rsidRDefault="00C532FB"/>
    <w:p w:rsidR="00C532FB" w:rsidRDefault="00250AC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AE15D8">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AE15D8">
        <w:rPr>
          <w:rFonts w:ascii="Arial Narrow" w:hAnsi="Arial Narrow" w:cs="Shruti"/>
          <w:b/>
          <w:noProof/>
          <w:u w:val="single"/>
        </w:rPr>
        <w:t>«RGResponsavel»</w:t>
      </w:r>
      <w:r>
        <w:rPr>
          <w:rFonts w:ascii="Arial Narrow" w:hAnsi="Arial Narrow" w:cs="Shruti"/>
          <w:b/>
          <w:u w:val="single"/>
        </w:rPr>
        <w:fldChar w:fldCharType="end"/>
      </w:r>
    </w:p>
    <w:p w:rsidR="00C532FB" w:rsidRDefault="00C532FB">
      <w:pPr>
        <w:tabs>
          <w:tab w:val="left" w:pos="7740"/>
        </w:tabs>
        <w:ind w:left="360"/>
        <w:jc w:val="both"/>
        <w:rPr>
          <w:rFonts w:ascii="Arial Narrow" w:hAnsi="Arial Narrow" w:cs="Shruti"/>
          <w:b/>
          <w:sz w:val="16"/>
          <w:szCs w:val="16"/>
        </w:rPr>
      </w:pPr>
    </w:p>
    <w:p w:rsidR="00C532FB" w:rsidRDefault="00250AC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AE15D8">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AE15D8">
        <w:rPr>
          <w:rFonts w:ascii="Arial Narrow" w:hAnsi="Arial Narrow" w:cs="Shruti"/>
          <w:b/>
          <w:bCs/>
          <w:noProof/>
          <w:u w:val="single"/>
        </w:rPr>
        <w:t>«TelefoneResponsavel»</w:t>
      </w:r>
      <w:r>
        <w:rPr>
          <w:rFonts w:ascii="Arial Narrow" w:hAnsi="Arial Narrow" w:cs="Shruti"/>
          <w:b/>
          <w:bCs/>
          <w:u w:val="single"/>
        </w:rPr>
        <w:fldChar w:fldCharType="end"/>
      </w:r>
    </w:p>
    <w:p w:rsidR="00C532FB" w:rsidRDefault="00C532FB">
      <w:pPr>
        <w:tabs>
          <w:tab w:val="left" w:pos="7740"/>
        </w:tabs>
        <w:ind w:left="360"/>
        <w:jc w:val="both"/>
        <w:rPr>
          <w:rFonts w:ascii="Arial Narrow" w:hAnsi="Arial Narrow" w:cs="Shruti"/>
          <w:sz w:val="16"/>
          <w:szCs w:val="16"/>
        </w:rPr>
      </w:pPr>
    </w:p>
    <w:p w:rsidR="00C532FB" w:rsidRDefault="00250AC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AE15D8">
        <w:rPr>
          <w:rFonts w:ascii="Arial Narrow" w:hAnsi="Arial Narrow" w:cs="Shruti"/>
          <w:b/>
          <w:noProof/>
          <w:u w:val="single"/>
        </w:rPr>
        <w:t>«EnderecoResponsavel»</w:t>
      </w:r>
      <w:r>
        <w:rPr>
          <w:rFonts w:ascii="Arial Narrow" w:hAnsi="Arial Narrow" w:cs="Shruti"/>
          <w:b/>
          <w:u w:val="single"/>
        </w:rPr>
        <w:fldChar w:fldCharType="end"/>
      </w:r>
    </w:p>
    <w:p w:rsidR="00C532FB" w:rsidRDefault="00C532FB">
      <w:pPr>
        <w:tabs>
          <w:tab w:val="left" w:pos="7740"/>
        </w:tabs>
        <w:ind w:left="360"/>
        <w:jc w:val="both"/>
        <w:rPr>
          <w:rFonts w:ascii="Arial Narrow" w:hAnsi="Arial Narrow" w:cs="Shruti"/>
          <w:b/>
          <w:sz w:val="16"/>
          <w:szCs w:val="16"/>
        </w:rPr>
      </w:pPr>
    </w:p>
    <w:p w:rsidR="00C532FB" w:rsidRDefault="00250AC0">
      <w:pPr>
        <w:pStyle w:val="Heading1"/>
        <w:tabs>
          <w:tab w:val="clear" w:pos="600"/>
          <w:tab w:val="num" w:pos="180"/>
        </w:tabs>
        <w:ind w:left="180" w:hanging="180"/>
        <w:rPr>
          <w:rFonts w:cs="Shruti"/>
          <w:sz w:val="20"/>
        </w:rPr>
      </w:pPr>
      <w:r>
        <w:rPr>
          <w:rFonts w:cs="Shruti"/>
          <w:sz w:val="20"/>
        </w:rPr>
        <w:t>ALUNO</w:t>
      </w:r>
    </w:p>
    <w:p w:rsidR="00C532FB" w:rsidRDefault="00C532FB">
      <w:pPr>
        <w:ind w:left="360"/>
        <w:jc w:val="both"/>
        <w:rPr>
          <w:rFonts w:ascii="Arial Narrow" w:hAnsi="Arial Narrow" w:cs="Shruti"/>
          <w:b/>
          <w:sz w:val="16"/>
          <w:szCs w:val="16"/>
        </w:rPr>
      </w:pPr>
    </w:p>
    <w:p w:rsidR="00C532FB" w:rsidRDefault="00250AC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AE15D8">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AE15D8">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C532FB" w:rsidRDefault="00C532FB">
      <w:pPr>
        <w:tabs>
          <w:tab w:val="left" w:pos="7740"/>
        </w:tabs>
        <w:ind w:left="360"/>
        <w:jc w:val="both"/>
        <w:rPr>
          <w:rFonts w:ascii="Arial Narrow" w:hAnsi="Arial Narrow" w:cs="Shruti"/>
          <w:sz w:val="16"/>
          <w:szCs w:val="16"/>
        </w:rPr>
      </w:pPr>
    </w:p>
    <w:p w:rsidR="00C532FB" w:rsidRDefault="00250AC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AE15D8">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AE15D8">
        <w:rPr>
          <w:rFonts w:ascii="Arial Narrow" w:hAnsi="Arial Narrow" w:cs="Shruti"/>
          <w:b/>
          <w:noProof/>
          <w:u w:val="single"/>
        </w:rPr>
        <w:t>«CPFAluno»</w:t>
      </w:r>
      <w:r>
        <w:rPr>
          <w:rFonts w:ascii="Arial Narrow" w:hAnsi="Arial Narrow" w:cs="Shruti"/>
          <w:b/>
          <w:u w:val="single"/>
        </w:rPr>
        <w:fldChar w:fldCharType="end"/>
      </w:r>
    </w:p>
    <w:p w:rsidR="00C532FB" w:rsidRDefault="00C532FB">
      <w:pPr>
        <w:tabs>
          <w:tab w:val="left" w:pos="7740"/>
        </w:tabs>
        <w:ind w:left="360"/>
        <w:jc w:val="both"/>
        <w:rPr>
          <w:rFonts w:ascii="Arial Narrow" w:hAnsi="Arial Narrow" w:cs="Shruti"/>
          <w:sz w:val="16"/>
          <w:szCs w:val="16"/>
        </w:rPr>
      </w:pPr>
    </w:p>
    <w:p w:rsidR="00C532FB" w:rsidRDefault="00250AC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AE15D8">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AE15D8">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AE15D8">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AE15D8">
        <w:rPr>
          <w:rFonts w:ascii="Arial Narrow" w:hAnsi="Arial Narrow" w:cs="Shruti"/>
          <w:b/>
          <w:noProof/>
          <w:u w:val="single"/>
        </w:rPr>
        <w:t>«DataNascimentoAluno»</w:t>
      </w:r>
      <w:r>
        <w:rPr>
          <w:rFonts w:ascii="Arial Narrow" w:hAnsi="Arial Narrow" w:cs="Shruti"/>
          <w:b/>
          <w:noProof/>
          <w:u w:val="single"/>
        </w:rPr>
        <w:fldChar w:fldCharType="end"/>
      </w:r>
    </w:p>
    <w:p w:rsidR="00C532FB" w:rsidRDefault="00C532FB">
      <w:pPr>
        <w:tabs>
          <w:tab w:val="left" w:pos="7740"/>
        </w:tabs>
        <w:ind w:left="360"/>
        <w:jc w:val="both"/>
        <w:rPr>
          <w:rFonts w:ascii="Arial Narrow" w:hAnsi="Arial Narrow" w:cs="Shruti"/>
          <w:sz w:val="16"/>
          <w:szCs w:val="16"/>
        </w:rPr>
      </w:pPr>
    </w:p>
    <w:p w:rsidR="00C532FB" w:rsidRDefault="00250AC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AE15D8">
        <w:rPr>
          <w:rFonts w:ascii="Arial Narrow" w:hAnsi="Arial Narrow" w:cs="Shruti"/>
          <w:b/>
          <w:noProof/>
          <w:u w:val="single"/>
        </w:rPr>
        <w:t>«EnderecoAluno»</w:t>
      </w:r>
      <w:r>
        <w:rPr>
          <w:rFonts w:ascii="Arial Narrow" w:hAnsi="Arial Narrow" w:cs="Shruti"/>
          <w:b/>
          <w:u w:val="single"/>
        </w:rPr>
        <w:fldChar w:fldCharType="end"/>
      </w:r>
    </w:p>
    <w:p w:rsidR="00C532FB" w:rsidRDefault="00C532FB">
      <w:pPr>
        <w:tabs>
          <w:tab w:val="left" w:pos="7740"/>
        </w:tabs>
        <w:ind w:left="360"/>
        <w:jc w:val="both"/>
        <w:rPr>
          <w:rFonts w:ascii="Arial Narrow" w:hAnsi="Arial Narrow" w:cs="Shruti"/>
          <w:sz w:val="16"/>
          <w:szCs w:val="16"/>
        </w:rPr>
      </w:pPr>
    </w:p>
    <w:p w:rsidR="00C532FB" w:rsidRDefault="00250AC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AE15D8">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AE15D8">
        <w:rPr>
          <w:rFonts w:ascii="Arial Narrow" w:hAnsi="Arial Narrow" w:cs="Shruti"/>
          <w:b/>
          <w:noProof/>
          <w:u w:val="single"/>
        </w:rPr>
        <w:t>«CelularAluno»</w:t>
      </w:r>
      <w:r>
        <w:rPr>
          <w:rFonts w:ascii="Arial Narrow" w:hAnsi="Arial Narrow" w:cs="Shruti"/>
          <w:b/>
          <w:noProof/>
          <w:u w:val="single"/>
        </w:rPr>
        <w:fldChar w:fldCharType="end"/>
      </w:r>
    </w:p>
    <w:p w:rsidR="00C532FB" w:rsidRDefault="00C532FB">
      <w:pPr>
        <w:tabs>
          <w:tab w:val="left" w:pos="7740"/>
        </w:tabs>
        <w:ind w:left="360"/>
        <w:jc w:val="both"/>
        <w:rPr>
          <w:rFonts w:ascii="Arial Narrow" w:hAnsi="Arial Narrow" w:cs="Shruti"/>
          <w:b/>
          <w:sz w:val="16"/>
          <w:szCs w:val="16"/>
        </w:rPr>
      </w:pPr>
    </w:p>
    <w:p w:rsidR="00C532FB" w:rsidRDefault="00C532FB">
      <w:pPr>
        <w:ind w:left="360"/>
        <w:jc w:val="both"/>
        <w:rPr>
          <w:rFonts w:ascii="Arial Narrow" w:hAnsi="Arial Narrow" w:cs="Shruti"/>
          <w:b/>
          <w:sz w:val="16"/>
          <w:szCs w:val="16"/>
        </w:rPr>
      </w:pPr>
    </w:p>
    <w:p w:rsidR="00C532FB" w:rsidRDefault="00250AC0">
      <w:pPr>
        <w:pStyle w:val="Heading1"/>
        <w:tabs>
          <w:tab w:val="clear" w:pos="600"/>
          <w:tab w:val="num" w:pos="180"/>
        </w:tabs>
        <w:ind w:left="180" w:hanging="180"/>
        <w:rPr>
          <w:sz w:val="22"/>
        </w:rPr>
      </w:pPr>
      <w:r>
        <w:rPr>
          <w:sz w:val="20"/>
        </w:rPr>
        <w:t>CURSO</w:t>
      </w:r>
    </w:p>
    <w:p w:rsidR="00C532FB" w:rsidRDefault="00250AC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C532FB" w:rsidRDefault="00250AC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AE15D8">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AE15D8">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AE15D8">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C532FB" w:rsidRDefault="00C532FB">
      <w:pPr>
        <w:ind w:left="360"/>
        <w:jc w:val="both"/>
        <w:rPr>
          <w:rFonts w:ascii="Arial Narrow" w:hAnsi="Arial Narrow"/>
          <w:sz w:val="18"/>
        </w:rPr>
      </w:pPr>
    </w:p>
    <w:p w:rsidR="00C532FB" w:rsidRDefault="00250AC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AE15D8">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AE15D8">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AE15D8">
        <w:rPr>
          <w:rFonts w:ascii="Arial Narrow" w:hAnsi="Arial Narrow" w:cs="Shruti"/>
          <w:b/>
          <w:noProof/>
          <w:u w:val="single"/>
        </w:rPr>
        <w:t>«DataFimTurma»</w:t>
      </w:r>
      <w:r>
        <w:rPr>
          <w:rFonts w:ascii="Arial Narrow" w:hAnsi="Arial Narrow" w:cs="Shruti"/>
          <w:b/>
          <w:u w:val="single"/>
        </w:rPr>
        <w:fldChar w:fldCharType="end"/>
      </w:r>
    </w:p>
    <w:p w:rsidR="00C532FB" w:rsidRDefault="00C532FB">
      <w:pPr>
        <w:jc w:val="both"/>
        <w:rPr>
          <w:rFonts w:ascii="Arial Narrow" w:hAnsi="Arial Narrow" w:cs="Shruti"/>
          <w:b/>
          <w:color w:val="000000" w:themeColor="text1"/>
          <w:sz w:val="16"/>
          <w:szCs w:val="16"/>
        </w:rPr>
      </w:pPr>
    </w:p>
    <w:p w:rsidR="00C532FB" w:rsidRDefault="00C532FB">
      <w:pPr>
        <w:ind w:left="360"/>
        <w:jc w:val="both"/>
        <w:rPr>
          <w:rFonts w:ascii="Arial Narrow" w:hAnsi="Arial Narrow" w:cs="Shruti"/>
          <w:b/>
          <w:color w:val="000000" w:themeColor="text1"/>
          <w:sz w:val="16"/>
          <w:szCs w:val="16"/>
        </w:rPr>
      </w:pPr>
    </w:p>
    <w:p w:rsidR="00C532FB" w:rsidRDefault="00250AC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C532FB" w:rsidRDefault="00C532FB">
      <w:pPr>
        <w:ind w:left="360"/>
        <w:rPr>
          <w:rFonts w:ascii="Arial Narrow" w:hAnsi="Arial Narrow"/>
          <w:color w:val="000000" w:themeColor="text1"/>
          <w:sz w:val="18"/>
        </w:rPr>
      </w:pPr>
    </w:p>
    <w:p w:rsidR="00C532FB" w:rsidRDefault="00250AC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AE15D8">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C532FB" w:rsidRDefault="00C532FB">
      <w:pPr>
        <w:ind w:left="360"/>
        <w:jc w:val="both"/>
        <w:rPr>
          <w:rFonts w:ascii="Arial Narrow" w:hAnsi="Arial Narrow" w:cs="Shruti"/>
          <w:b/>
          <w:color w:val="000000" w:themeColor="text1"/>
          <w:sz w:val="16"/>
          <w:szCs w:val="16"/>
        </w:rPr>
      </w:pPr>
    </w:p>
    <w:p w:rsidR="00C532FB" w:rsidRDefault="00250AC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AE15D8">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C532FB" w:rsidRDefault="00C532FB">
      <w:pPr>
        <w:ind w:left="360"/>
        <w:jc w:val="both"/>
        <w:rPr>
          <w:rFonts w:ascii="Arial Narrow" w:hAnsi="Arial Narrow" w:cs="Shruti"/>
          <w:color w:val="000000" w:themeColor="text1"/>
          <w:sz w:val="16"/>
          <w:szCs w:val="16"/>
        </w:rPr>
      </w:pPr>
    </w:p>
    <w:p w:rsidR="00C532FB" w:rsidRDefault="00250AC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AE15D8">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AE15D8">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C532FB" w:rsidRDefault="00C532FB">
      <w:pPr>
        <w:ind w:left="360"/>
        <w:jc w:val="both"/>
        <w:rPr>
          <w:rFonts w:ascii="Arial Narrow" w:hAnsi="Arial Narrow" w:cs="Shruti"/>
          <w:color w:val="000000" w:themeColor="text1"/>
          <w:sz w:val="16"/>
          <w:szCs w:val="16"/>
        </w:rPr>
      </w:pPr>
    </w:p>
    <w:p w:rsidR="00C532FB" w:rsidRDefault="00250AC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AE15D8">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AE15D8">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C532FB" w:rsidRDefault="00C532FB">
      <w:pPr>
        <w:ind w:left="360"/>
        <w:jc w:val="both"/>
        <w:rPr>
          <w:rFonts w:ascii="Arial Narrow" w:hAnsi="Arial Narrow"/>
          <w:b/>
          <w:color w:val="000000" w:themeColor="text1"/>
          <w:sz w:val="20"/>
        </w:rPr>
      </w:pPr>
    </w:p>
    <w:p w:rsidR="00C532FB" w:rsidRDefault="00C532FB">
      <w:pPr>
        <w:rPr>
          <w:rFonts w:ascii="Arial Narrow" w:hAnsi="Arial Narrow" w:cs="Shruti"/>
          <w:color w:val="000000" w:themeColor="text1"/>
          <w:sz w:val="16"/>
          <w:szCs w:val="16"/>
        </w:rPr>
      </w:pPr>
    </w:p>
    <w:p w:rsidR="00AE15D8" w:rsidRDefault="00AE15D8" w:rsidP="00AE15D8">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segundo</w:t>
      </w:r>
      <w:r w:rsidRPr="002A175A">
        <w:rPr>
          <w:rFonts w:ascii="Arial" w:hAnsi="Arial" w:cs="Arial"/>
          <w:sz w:val="17"/>
          <w:szCs w:val="17"/>
        </w:rPr>
        <w:t xml:space="preserve"> semestre letivo de 20</w:t>
      </w:r>
      <w:r>
        <w:rPr>
          <w:rFonts w:ascii="Arial" w:hAnsi="Arial" w:cs="Arial"/>
          <w:sz w:val="17"/>
          <w:szCs w:val="17"/>
        </w:rPr>
        <w:t>20</w:t>
      </w:r>
      <w:r w:rsidRPr="002A175A">
        <w:rPr>
          <w:rFonts w:ascii="Arial" w:hAnsi="Arial" w:cs="Arial"/>
          <w:sz w:val="17"/>
          <w:szCs w:val="17"/>
        </w:rPr>
        <w:t xml:space="preserve"> inicia-se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 xml:space="preserve">Agosto </w:t>
      </w:r>
      <w:r w:rsidRPr="002A175A">
        <w:rPr>
          <w:rFonts w:ascii="Arial" w:hAnsi="Arial" w:cs="Arial"/>
          <w:sz w:val="17"/>
          <w:szCs w:val="17"/>
        </w:rPr>
        <w:t>de 20</w:t>
      </w:r>
      <w:r>
        <w:rPr>
          <w:rFonts w:ascii="Arial" w:hAnsi="Arial" w:cs="Arial"/>
          <w:sz w:val="17"/>
          <w:szCs w:val="17"/>
        </w:rPr>
        <w:t>20</w:t>
      </w:r>
      <w:r w:rsidRPr="002A175A">
        <w:rPr>
          <w:rFonts w:ascii="Arial" w:hAnsi="Arial" w:cs="Arial"/>
          <w:sz w:val="17"/>
          <w:szCs w:val="17"/>
        </w:rPr>
        <w:t xml:space="preserve"> (</w:t>
      </w:r>
      <w:r>
        <w:rPr>
          <w:rFonts w:ascii="Arial" w:hAnsi="Arial" w:cs="Arial"/>
          <w:sz w:val="17"/>
          <w:szCs w:val="17"/>
        </w:rPr>
        <w:t>segunda-feira</w:t>
      </w:r>
      <w:r w:rsidRPr="002A175A">
        <w:rPr>
          <w:rFonts w:ascii="Arial" w:hAnsi="Arial" w:cs="Arial"/>
          <w:sz w:val="17"/>
          <w:szCs w:val="17"/>
        </w:rPr>
        <w:t xml:space="preserve">) e encerra-se no dia </w:t>
      </w:r>
      <w:r>
        <w:rPr>
          <w:rFonts w:ascii="Arial" w:hAnsi="Arial" w:cs="Arial"/>
          <w:sz w:val="17"/>
          <w:szCs w:val="17"/>
        </w:rPr>
        <w:t>19</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w:t>
      </w:r>
      <w:r>
        <w:rPr>
          <w:rFonts w:ascii="Arial" w:hAnsi="Arial" w:cs="Arial"/>
          <w:color w:val="000000"/>
          <w:sz w:val="17"/>
          <w:szCs w:val="17"/>
        </w:rPr>
        <w:t>20</w:t>
      </w:r>
      <w:r w:rsidRPr="002A175A">
        <w:rPr>
          <w:rFonts w:ascii="Arial" w:hAnsi="Arial" w:cs="Arial"/>
          <w:color w:val="000000"/>
          <w:sz w:val="17"/>
          <w:szCs w:val="17"/>
        </w:rPr>
        <w:t xml:space="preserve"> (</w:t>
      </w:r>
      <w:r>
        <w:rPr>
          <w:rFonts w:ascii="Arial" w:hAnsi="Arial" w:cs="Arial"/>
          <w:color w:val="000000"/>
          <w:sz w:val="17"/>
          <w:szCs w:val="17"/>
        </w:rPr>
        <w:t>sábado</w:t>
      </w:r>
      <w:r w:rsidRPr="002A175A">
        <w:rPr>
          <w:rFonts w:ascii="Arial" w:hAnsi="Arial" w:cs="Arial"/>
          <w:color w:val="000000"/>
          <w:sz w:val="17"/>
          <w:szCs w:val="17"/>
        </w:rPr>
        <w:t>);</w:t>
      </w:r>
    </w:p>
    <w:p w:rsidR="00C532FB" w:rsidRDefault="00250AC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AE15D8" w:rsidRPr="006D3B4A" w:rsidRDefault="00AE15D8" w:rsidP="00AE15D8">
      <w:pPr>
        <w:numPr>
          <w:ilvl w:val="0"/>
          <w:numId w:val="35"/>
        </w:numPr>
        <w:jc w:val="both"/>
        <w:rPr>
          <w:rFonts w:ascii="Arial" w:hAnsi="Arial" w:cs="Arial"/>
          <w:color w:val="000000"/>
          <w:sz w:val="17"/>
          <w:szCs w:val="17"/>
        </w:rPr>
      </w:pPr>
      <w:r>
        <w:rPr>
          <w:rFonts w:ascii="Arial" w:hAnsi="Arial" w:cs="Arial"/>
          <w:color w:val="000000"/>
          <w:sz w:val="17"/>
          <w:szCs w:val="17"/>
        </w:rPr>
        <w:t>A Escola FISK oferece aulas nos métodos regular, personalizado e FISK WEB.  As aulas podem ser expositivas</w:t>
      </w:r>
      <w:r w:rsidRPr="00E258C5">
        <w:rPr>
          <w:rFonts w:ascii="Arial" w:hAnsi="Arial" w:cs="Arial"/>
          <w:color w:val="000000"/>
          <w:sz w:val="17"/>
          <w:szCs w:val="17"/>
        </w:rPr>
        <w:t xml:space="preserve"> (</w:t>
      </w:r>
      <w:r>
        <w:rPr>
          <w:rFonts w:ascii="Arial" w:hAnsi="Arial" w:cs="Arial"/>
          <w:color w:val="000000"/>
          <w:sz w:val="17"/>
          <w:szCs w:val="17"/>
        </w:rPr>
        <w:t>regular</w:t>
      </w:r>
      <w:r w:rsidRPr="00E258C5">
        <w:rPr>
          <w:rFonts w:ascii="Arial" w:hAnsi="Arial" w:cs="Arial"/>
          <w:color w:val="000000"/>
          <w:sz w:val="17"/>
          <w:szCs w:val="17"/>
        </w:rPr>
        <w:t>)</w:t>
      </w:r>
      <w:r>
        <w:rPr>
          <w:rFonts w:ascii="Arial" w:hAnsi="Arial" w:cs="Arial"/>
          <w:color w:val="000000"/>
          <w:sz w:val="17"/>
          <w:szCs w:val="17"/>
        </w:rPr>
        <w:t>, com atendimento individual em ambiente de grupo</w:t>
      </w:r>
      <w:r w:rsidRPr="00E258C5">
        <w:rPr>
          <w:rFonts w:ascii="Arial" w:hAnsi="Arial" w:cs="Arial"/>
          <w:color w:val="000000"/>
          <w:sz w:val="17"/>
          <w:szCs w:val="17"/>
        </w:rPr>
        <w:t xml:space="preserve"> (</w:t>
      </w:r>
      <w:r>
        <w:rPr>
          <w:rFonts w:ascii="Arial" w:hAnsi="Arial" w:cs="Arial"/>
          <w:color w:val="000000"/>
          <w:sz w:val="17"/>
          <w:szCs w:val="17"/>
        </w:rPr>
        <w:t>personalizado</w:t>
      </w:r>
      <w:r w:rsidRPr="00E258C5">
        <w:rPr>
          <w:rFonts w:ascii="Arial" w:hAnsi="Arial" w:cs="Arial"/>
          <w:color w:val="000000"/>
          <w:sz w:val="17"/>
          <w:szCs w:val="17"/>
        </w:rPr>
        <w:t>)</w:t>
      </w:r>
      <w:r>
        <w:rPr>
          <w:rFonts w:ascii="Arial" w:hAnsi="Arial" w:cs="Arial"/>
          <w:color w:val="000000"/>
          <w:sz w:val="17"/>
          <w:szCs w:val="17"/>
        </w:rPr>
        <w:t xml:space="preserve"> e aulas semipresenciais pela internet </w:t>
      </w:r>
      <w:r w:rsidRPr="00E258C5">
        <w:rPr>
          <w:rFonts w:ascii="Arial" w:hAnsi="Arial" w:cs="Arial"/>
          <w:color w:val="000000"/>
          <w:sz w:val="17"/>
          <w:szCs w:val="17"/>
        </w:rPr>
        <w:t>(</w:t>
      </w:r>
      <w:r>
        <w:rPr>
          <w:rFonts w:ascii="Arial" w:hAnsi="Arial" w:cs="Arial"/>
          <w:color w:val="000000"/>
          <w:sz w:val="17"/>
          <w:szCs w:val="17"/>
        </w:rPr>
        <w:t>FISK WEB). É permitido ao aluno transferir-se gratuitamente entre as metodologias FISK uma vez por semestre, desde que haja a turma disponível com a metodologia desejada;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C532FB" w:rsidRDefault="00250AC0">
      <w:pPr>
        <w:ind w:left="340"/>
        <w:jc w:val="both"/>
        <w:rPr>
          <w:rFonts w:ascii="Arial" w:hAnsi="Arial" w:cs="Arial"/>
          <w:color w:val="000000"/>
          <w:sz w:val="17"/>
          <w:szCs w:val="17"/>
        </w:rPr>
      </w:pPr>
      <w:r>
        <w:rPr>
          <w:rFonts w:ascii="Arial" w:hAnsi="Arial" w:cs="Arial"/>
          <w:color w:val="000000"/>
          <w:sz w:val="17"/>
          <w:szCs w:val="17"/>
        </w:rPr>
        <w:t>Big Box, Playground,Have Fun: 43 horas (43 aulas);Teens/Chiquiteens/Teenstation: 43 horas (43 aulas);Essentials 1, Essentials 2 e Espanhol Imediato 1; 43 horas (43 aulas); Thansitions1 e Transitions 2 e Espanhol Imediato 2; 43 Horas (43 aulas); Fluency 1 e Fluency 2 e Espanhol Imediato 3 ; 43 horas (43 aulas); Focus on Fisk Final; 43 horas (43 aulas);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lastRenderedPageBreak/>
        <w:t>O aluno de ritmo intensivo deverá arcar com os custos de dois estágios bem como de dois materiais didáticos com o número máximo de parcelas igual a seis e com vencimentos iguais aos demais alunos;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Imediato 2 as aulas serão ministradas totalmente em inglês e Espanhol;</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mediante o pagamento de uma taxa de R$ 50,00 (cinquenta reais) em turmas do método personalizado nas sextas-feiras mediante contato prévio com o Professor e marcação prévia na secretária;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e recolher a taxa (ítem 17) na secretaria até a quarta anterior a sexta-feira que se pretende repor;</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C532FB" w:rsidRDefault="00250AC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C532FB" w:rsidRDefault="00250AC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R$ 50,00 (cinquenta reais) e deverá marcar a prova de segunda chamada na secretaria num prazo de 15 dias da data original da prova. Tais provas só poderão ser feitas às sextas-feiras nos horários destinados as sessões de ajuda/reposições;</w:t>
      </w:r>
    </w:p>
    <w:p w:rsidR="00C532FB" w:rsidRDefault="00250AC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 / INMEDIATO 3 deverão seguir os prazos previstos em cronograma para elaboração do projeto final do curso. O não cumprimento levará a perda de pontos na nota final do projeto;</w:t>
      </w:r>
    </w:p>
    <w:p w:rsidR="00C532FB" w:rsidRDefault="00250AC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rsidR="00C532FB" w:rsidRDefault="00250AC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C532FB" w:rsidRDefault="00250AC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w:t>
      </w:r>
    </w:p>
    <w:p w:rsidR="00C532FB" w:rsidRDefault="00250AC0">
      <w:pPr>
        <w:pStyle w:val="BodyText"/>
        <w:ind w:left="340"/>
        <w:rPr>
          <w:rFonts w:ascii="Arial" w:hAnsi="Arial" w:cs="Arial"/>
          <w:color w:val="000000"/>
          <w:sz w:val="17"/>
          <w:szCs w:val="17"/>
        </w:rPr>
      </w:pPr>
      <w:r>
        <w:rPr>
          <w:rFonts w:ascii="Arial" w:hAnsi="Arial" w:cs="Arial"/>
          <w:color w:val="000000"/>
          <w:sz w:val="17"/>
          <w:szCs w:val="17"/>
        </w:rPr>
        <w:t>do método personalizado. Não será permitido cópias de material didático FISK bem como reaproveitá-lo, mesmo em caso de reprovação. Também não é permitido compartilhar o material com outro aluno, mesmo com pessoas da mesma família;</w:t>
      </w:r>
    </w:p>
    <w:p w:rsidR="00C532FB" w:rsidRDefault="00250AC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quinze dias corridos do vencimento da parcela, o contratante terá seu acesso à Escola bloqueado até que a(s) parcela(s) venham a ser quitadas. Após 30 dias corridos de atraso, o contratante poderá ter seu nome incluído no serviço de proteção ao crédito e/ou Serasa, podendo até ser protestado na forma da lei;</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Após 15 dias corridos de atraso, a contratada usará de serviços de empresa especializada em cobrança, a qual fará contatos com o contratante inadimplente a fim de garantir o pagamento dos débitos junto à contratada;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definitivamente (a critério da escola) continuar frequentando as aulas até que sua situação seja regularizada na secretaria da escola;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42 a Escola não prestará mais os serviços, pois este Contrato estará automaticamente encerrado; </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rsidR="00C532FB" w:rsidRDefault="00250AC0">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rsidR="00C532FB" w:rsidRDefault="00250AC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 para assinar o Termo de Trancamento de Matrícula. Será sugerido ao aluno uma entrevista com a Supervisora Geral para fins regulação dos procedimentos internos. Na ocasião será cobrada multa referente à duas parcelas integrais (parcela seguinte ao mês da solicitação)do estágio contratado, além disso, todas as parcelas anteriores e a do mês da solicitação devem estar quitadas;</w:t>
      </w:r>
    </w:p>
    <w:p w:rsidR="00C532FB" w:rsidRDefault="00250AC0">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48 acrescido do custo total do material didático que na ocasião deve ser pago à vista, mesmo que parcelado anteriormente;</w:t>
      </w:r>
    </w:p>
    <w:p w:rsidR="00C532FB" w:rsidRDefault="00250AC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C532FB" w:rsidRDefault="00250AC0">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 por motivo de término de nível. Portanto as demais parcelas deverão ser pagas normalmente, não cabendo devolução nesse período.  </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C532FB" w:rsidRDefault="00250AC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C532FB" w:rsidRDefault="00250AC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C532FB" w:rsidRDefault="00250AC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C532FB" w:rsidRDefault="00C532FB">
      <w:pPr>
        <w:rPr>
          <w:rFonts w:ascii="Arial Narrow" w:hAnsi="Arial Narrow" w:cs="Shruti"/>
          <w:color w:val="000000" w:themeColor="text1"/>
          <w:sz w:val="16"/>
          <w:szCs w:val="16"/>
        </w:rPr>
      </w:pPr>
    </w:p>
    <w:p w:rsidR="00C532FB" w:rsidRDefault="00C532FB">
      <w:pPr>
        <w:ind w:left="360"/>
        <w:jc w:val="both"/>
        <w:rPr>
          <w:rFonts w:ascii="Arial Narrow" w:hAnsi="Arial Narrow" w:cs="Shruti"/>
          <w:color w:val="000000" w:themeColor="text1"/>
          <w:sz w:val="16"/>
          <w:szCs w:val="16"/>
        </w:rPr>
      </w:pPr>
    </w:p>
    <w:p w:rsidR="00C532FB" w:rsidRDefault="00C532FB">
      <w:pPr>
        <w:ind w:left="360"/>
        <w:jc w:val="both"/>
        <w:rPr>
          <w:rFonts w:ascii="Arial Narrow" w:hAnsi="Arial Narrow" w:cs="Shruti"/>
          <w:color w:val="000000" w:themeColor="text1"/>
          <w:sz w:val="16"/>
          <w:szCs w:val="16"/>
        </w:rPr>
      </w:pPr>
    </w:p>
    <w:p w:rsidR="00C532FB" w:rsidRDefault="00C532FB">
      <w:pPr>
        <w:ind w:left="120"/>
        <w:jc w:val="center"/>
        <w:rPr>
          <w:rFonts w:ascii="Arial Narrow" w:hAnsi="Arial Narrow"/>
          <w:sz w:val="18"/>
        </w:rPr>
      </w:pPr>
    </w:p>
    <w:p w:rsidR="00C532FB" w:rsidRDefault="00C532FB">
      <w:pPr>
        <w:ind w:left="120"/>
        <w:jc w:val="center"/>
        <w:rPr>
          <w:rFonts w:ascii="Arial Narrow" w:hAnsi="Arial Narrow"/>
          <w:sz w:val="18"/>
        </w:rPr>
      </w:pPr>
    </w:p>
    <w:p w:rsidR="00C532FB" w:rsidRDefault="00250AC0">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rsidR="00C532FB" w:rsidRDefault="00C532FB">
      <w:pPr>
        <w:ind w:left="120"/>
        <w:jc w:val="both"/>
        <w:rPr>
          <w:rFonts w:ascii="Arial Narrow" w:hAnsi="Arial Narrow"/>
        </w:rPr>
      </w:pPr>
    </w:p>
    <w:p w:rsidR="00C532FB" w:rsidRDefault="00C532FB">
      <w:pPr>
        <w:ind w:left="120"/>
        <w:jc w:val="both"/>
        <w:rPr>
          <w:rFonts w:ascii="Arial Narrow" w:hAnsi="Arial Narrow"/>
        </w:rPr>
      </w:pPr>
    </w:p>
    <w:p w:rsidR="00C532FB" w:rsidRDefault="00C532FB">
      <w:pPr>
        <w:ind w:left="120"/>
        <w:jc w:val="both"/>
        <w:rPr>
          <w:rFonts w:ascii="Arial Narrow" w:hAnsi="Arial Narrow"/>
        </w:rPr>
      </w:pPr>
    </w:p>
    <w:p w:rsidR="00C532FB" w:rsidRDefault="00C532FB">
      <w:pPr>
        <w:ind w:left="120"/>
        <w:jc w:val="both"/>
        <w:rPr>
          <w:rFonts w:ascii="Arial Narrow" w:hAnsi="Arial Narrow"/>
        </w:rPr>
      </w:pPr>
    </w:p>
    <w:p w:rsidR="00C532FB" w:rsidRDefault="00250AC0">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C532FB" w:rsidRDefault="00250AC0">
      <w:pPr>
        <w:pStyle w:val="Heading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C532FB" w:rsidRDefault="00C532FB">
      <w:pPr>
        <w:ind w:left="120"/>
        <w:jc w:val="both"/>
        <w:rPr>
          <w:rFonts w:ascii="Arial Narrow" w:hAnsi="Arial Narrow"/>
          <w:b/>
        </w:rPr>
      </w:pPr>
    </w:p>
    <w:p w:rsidR="00C532FB" w:rsidRDefault="00250AC0">
      <w:pPr>
        <w:ind w:left="120"/>
        <w:jc w:val="both"/>
        <w:rPr>
          <w:rFonts w:ascii="Arial Narrow" w:hAnsi="Arial Narrow"/>
          <w:b/>
        </w:rPr>
      </w:pPr>
      <w:r>
        <w:rPr>
          <w:rFonts w:ascii="Arial Narrow" w:hAnsi="Arial Narrow"/>
          <w:b/>
        </w:rPr>
        <w:t xml:space="preserve"> </w:t>
      </w:r>
    </w:p>
    <w:p w:rsidR="00C532FB" w:rsidRDefault="00250AC0">
      <w:pPr>
        <w:ind w:left="120"/>
        <w:jc w:val="both"/>
        <w:rPr>
          <w:rFonts w:ascii="Arial Narrow" w:hAnsi="Arial Narrow"/>
          <w:b/>
        </w:rPr>
      </w:pPr>
      <w:r>
        <w:rPr>
          <w:rFonts w:ascii="Arial Narrow" w:hAnsi="Arial Narrow"/>
          <w:b/>
        </w:rPr>
        <w:t>Testemunhas:</w:t>
      </w:r>
    </w:p>
    <w:p w:rsidR="00C532FB" w:rsidRDefault="00C532FB">
      <w:pPr>
        <w:ind w:left="120"/>
        <w:jc w:val="both"/>
        <w:rPr>
          <w:rFonts w:ascii="Arial Narrow" w:hAnsi="Arial Narrow"/>
          <w:b/>
        </w:rPr>
      </w:pPr>
    </w:p>
    <w:p w:rsidR="00C532FB" w:rsidRDefault="00250AC0">
      <w:pPr>
        <w:ind w:left="120"/>
        <w:jc w:val="both"/>
        <w:rPr>
          <w:rFonts w:ascii="Arial Narrow" w:hAnsi="Arial Narrow"/>
          <w:b/>
        </w:rPr>
      </w:pPr>
      <w:r>
        <w:rPr>
          <w:rFonts w:ascii="Arial Narrow" w:hAnsi="Arial Narrow"/>
        </w:rPr>
        <w:t>________________________________________       ___________________________________________</w:t>
      </w:r>
    </w:p>
    <w:p w:rsidR="00C532FB" w:rsidRDefault="00250AC0">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C532FB" w:rsidRDefault="00250AC0">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C532FB" w:rsidRDefault="00C532FB">
      <w:pPr>
        <w:ind w:left="120"/>
        <w:jc w:val="both"/>
        <w:rPr>
          <w:rFonts w:ascii="Arial Narrow" w:hAnsi="Arial Narrow"/>
          <w:b/>
        </w:rPr>
      </w:pPr>
    </w:p>
    <w:p w:rsidR="00C532FB" w:rsidRDefault="00C532FB">
      <w:pPr>
        <w:ind w:left="120"/>
        <w:jc w:val="both"/>
        <w:rPr>
          <w:rFonts w:ascii="Arial Narrow" w:hAnsi="Arial Narrow"/>
          <w:b/>
        </w:rPr>
      </w:pPr>
    </w:p>
    <w:p w:rsidR="00C532FB" w:rsidRDefault="00C532FB">
      <w:pPr>
        <w:ind w:left="120"/>
        <w:jc w:val="both"/>
        <w:rPr>
          <w:rFonts w:ascii="Arial Narrow" w:hAnsi="Arial Narrow"/>
          <w:b/>
          <w:snapToGrid w:val="0"/>
          <w:sz w:val="23"/>
          <w:szCs w:val="23"/>
        </w:rPr>
      </w:pPr>
    </w:p>
    <w:p w:rsidR="00C532FB" w:rsidRDefault="00C532FB">
      <w:pPr>
        <w:ind w:left="120"/>
        <w:jc w:val="both"/>
        <w:rPr>
          <w:rFonts w:ascii="Arial Narrow" w:hAnsi="Arial Narrow"/>
          <w:b/>
          <w:sz w:val="18"/>
        </w:rPr>
      </w:pPr>
    </w:p>
    <w:sectPr w:rsidR="00C532FB">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50AC0" w:rsidRDefault="00250AC0">
      <w:r>
        <w:separator/>
      </w:r>
    </w:p>
  </w:endnote>
  <w:endnote w:type="continuationSeparator" w:id="0">
    <w:p w:rsidR="00250AC0" w:rsidRDefault="00250A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50AC0" w:rsidRDefault="00250AC0">
      <w:r>
        <w:separator/>
      </w:r>
    </w:p>
  </w:footnote>
  <w:footnote w:type="continuationSeparator" w:id="0">
    <w:p w:rsidR="00250AC0" w:rsidRDefault="00250AC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15D8"/>
    <w:rsid w:val="00250AC0"/>
    <w:rsid w:val="004C3B4B"/>
    <w:rsid w:val="00AE15D8"/>
    <w:rsid w:val="00C532FB"/>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Contrato-Fisk-Light_1</Template>
  <TotalTime>0</TotalTime>
  <Pages>3</Pages>
  <Words>2462</Words>
  <Characters>14036</Characters>
  <Application>Microsoft Office Word</Application>
  <DocSecurity>4</DocSecurity>
  <Lines>116</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16466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Secretaria01</dc:creator>
  <cp:lastModifiedBy>word</cp:lastModifiedBy>
  <cp:revision>2</cp:revision>
  <cp:lastPrinted>2011-12-08T13:22:00Z</cp:lastPrinted>
  <dcterms:created xsi:type="dcterms:W3CDTF">2020-07-08T14:05:00Z</dcterms:created>
  <dcterms:modified xsi:type="dcterms:W3CDTF">2020-07-08T14:05:00Z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