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124D3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124D3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124D3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124D3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124D3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124D3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124D3C">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124D3C">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124D3C">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124D3C">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124D3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124D3C">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124D3C">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124D3C">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124D3C">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124D3C">
        <w:rPr>
          <w:rFonts w:ascii="Arial Narrow" w:hAnsi="Arial Narrow" w:cs="Shruti"/>
          <w:noProof/>
          <w:sz w:val="18"/>
          <w:szCs w:val="18"/>
        </w:rPr>
        <w:t>«</w:t>
      </w:r>
      <w:proofErr w:type="spellStart"/>
      <w:r w:rsidR="00124D3C">
        <w:rPr>
          <w:rFonts w:ascii="Arial Narrow" w:hAnsi="Arial Narrow" w:cs="Shruti"/>
          <w:noProof/>
          <w:sz w:val="18"/>
          <w:szCs w:val="18"/>
        </w:rPr>
        <w:t>SexoF</w:t>
      </w:r>
      <w:proofErr w:type="spellEnd"/>
      <w:r w:rsidR="00124D3C">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124D3C">
        <w:rPr>
          <w:rFonts w:ascii="Arial Narrow" w:hAnsi="Arial Narrow" w:cs="Shruti"/>
          <w:noProof/>
          <w:sz w:val="18"/>
          <w:szCs w:val="18"/>
        </w:rPr>
        <w:t>«</w:t>
      </w:r>
      <w:proofErr w:type="spellStart"/>
      <w:r w:rsidR="00124D3C">
        <w:rPr>
          <w:rFonts w:ascii="Arial Narrow" w:hAnsi="Arial Narrow" w:cs="Shruti"/>
          <w:noProof/>
          <w:sz w:val="18"/>
          <w:szCs w:val="18"/>
        </w:rPr>
        <w:t>SexoM</w:t>
      </w:r>
      <w:proofErr w:type="spellEnd"/>
      <w:r w:rsidR="00124D3C">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124D3C">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124D3C">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124D3C">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124D3C">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124D3C">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124D3C">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124D3C">
        <w:rPr>
          <w:rFonts w:ascii="Arial Narrow" w:hAnsi="Arial Narrow" w:cs="Shruti"/>
          <w:b/>
          <w:noProof/>
          <w:sz w:val="20"/>
          <w:szCs w:val="20"/>
          <w:u w:val="single"/>
        </w:rPr>
        <w:t>«</w:t>
      </w:r>
      <w:r w:rsidR="00124D3C" w:rsidRPr="00124D3C">
        <w:rPr>
          <w:rFonts w:ascii="Arial Narrow" w:hAnsi="Arial Narrow" w:cs="Shruti"/>
          <w:b/>
          <w:noProof/>
          <w:u w:val="single"/>
        </w:rPr>
        <w:t>Dias</w:t>
      </w:r>
      <w:r w:rsidR="00124D3C">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124D3C">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124D3C">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124D3C">
        <w:rPr>
          <w:rFonts w:ascii="Arial Narrow" w:hAnsi="Arial Narrow"/>
          <w:b/>
          <w:noProof/>
          <w:sz w:val="18"/>
          <w:szCs w:val="18"/>
          <w:u w:val="single"/>
        </w:rPr>
        <w:t>«</w:t>
      </w:r>
      <w:r w:rsidR="00124D3C" w:rsidRPr="00124D3C">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124D3C">
        <w:rPr>
          <w:rFonts w:ascii="Arial Narrow" w:hAnsi="Arial Narrow" w:cs="Shruti"/>
          <w:b/>
          <w:noProof/>
          <w:u w:val="single"/>
        </w:rPr>
        <w:t>«</w:t>
      </w:r>
      <w:proofErr w:type="spellStart"/>
      <w:r w:rsidR="00124D3C">
        <w:rPr>
          <w:rFonts w:ascii="Arial Narrow" w:hAnsi="Arial Narrow" w:cs="Shruti"/>
          <w:b/>
          <w:noProof/>
          <w:u w:val="single"/>
        </w:rPr>
        <w:t>MatriculaRematricula</w:t>
      </w:r>
      <w:proofErr w:type="spellEnd"/>
      <w:r w:rsidR="00124D3C">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124D3C">
        <w:rPr>
          <w:rFonts w:ascii="Arial Narrow" w:hAnsi="Arial Narrow" w:cs="Shruti"/>
          <w:b/>
          <w:noProof/>
          <w:sz w:val="18"/>
          <w:szCs w:val="18"/>
          <w:u w:val="single"/>
        </w:rPr>
        <w:t>«</w:t>
      </w:r>
      <w:r w:rsidR="00124D3C" w:rsidRPr="00124D3C">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124D3C">
        <w:rPr>
          <w:rFonts w:ascii="Arial Narrow" w:hAnsi="Arial Narrow" w:cs="Shruti"/>
          <w:sz w:val="16"/>
          <w:szCs w:val="16"/>
        </w:rPr>
        <w:t>C/</w:t>
      </w:r>
      <w:bookmarkStart w:id="0" w:name="_GoBack"/>
      <w:bookmarkEnd w:id="0"/>
      <w:r>
        <w:rPr>
          <w:rFonts w:ascii="Arial Narrow" w:hAnsi="Arial Narrow" w:cs="Shruti"/>
          <w:sz w:val="16"/>
          <w:szCs w:val="16"/>
        </w:rPr>
        <w:t xml:space="preserve">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124D3C">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124D3C">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124D3C">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124D3C">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124D3C">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124D3C">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D3F3C" w:rsidRDefault="007D3F3C" w:rsidP="007D3F3C">
      <w:pPr>
        <w:numPr>
          <w:ilvl w:val="0"/>
          <w:numId w:val="35"/>
        </w:numPr>
        <w:jc w:val="both"/>
        <w:rPr>
          <w:rFonts w:ascii="Arial" w:hAnsi="Arial" w:cs="Arial"/>
          <w:color w:val="000000"/>
          <w:sz w:val="17"/>
          <w:szCs w:val="17"/>
        </w:rPr>
      </w:pPr>
      <w:r>
        <w:rPr>
          <w:rFonts w:ascii="Arial" w:hAnsi="Arial" w:cs="Arial"/>
          <w:sz w:val="17"/>
          <w:szCs w:val="17"/>
        </w:rPr>
        <w:t xml:space="preserve">O primeiro semestre letivo de 2017 inicia-se no dia 01 de Fevereiro de 2017 (quarta-feira) e encerra-se no dia 17 de Junho de </w:t>
      </w:r>
      <w:r>
        <w:rPr>
          <w:rFonts w:ascii="Arial" w:hAnsi="Arial" w:cs="Arial"/>
          <w:color w:val="000000"/>
          <w:sz w:val="17"/>
          <w:szCs w:val="17"/>
        </w:rPr>
        <w:t>2017 (Sábado);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7D3F3C" w:rsidRDefault="007D3F3C" w:rsidP="007D3F3C">
      <w:pPr>
        <w:ind w:left="340"/>
        <w:jc w:val="both"/>
        <w:rPr>
          <w:rFonts w:ascii="Arial" w:hAnsi="Arial" w:cs="Arial"/>
          <w:color w:val="000000"/>
          <w:sz w:val="17"/>
          <w:szCs w:val="17"/>
        </w:rPr>
      </w:pPr>
      <w:r>
        <w:rPr>
          <w:rFonts w:ascii="Arial" w:hAnsi="Arial" w:cs="Arial"/>
          <w:color w:val="000000"/>
          <w:sz w:val="17"/>
          <w:szCs w:val="17"/>
          <w:lang w:val="en-US"/>
        </w:rPr>
        <w:t xml:space="preserve">My First, </w:t>
      </w:r>
      <w:proofErr w:type="spellStart"/>
      <w:r>
        <w:rPr>
          <w:rFonts w:ascii="Arial" w:hAnsi="Arial" w:cs="Arial"/>
          <w:color w:val="000000"/>
          <w:sz w:val="17"/>
          <w:szCs w:val="17"/>
          <w:lang w:val="en-US"/>
        </w:rPr>
        <w:t>Playground</w:t>
      </w:r>
      <w:proofErr w:type="gramStart"/>
      <w:r>
        <w:rPr>
          <w:rFonts w:ascii="Arial" w:hAnsi="Arial" w:cs="Arial"/>
          <w:color w:val="000000"/>
          <w:sz w:val="17"/>
          <w:szCs w:val="17"/>
          <w:lang w:val="en-US"/>
        </w:rPr>
        <w:t>,Have</w:t>
      </w:r>
      <w:proofErr w:type="spellEnd"/>
      <w:proofErr w:type="gramEnd"/>
      <w:r>
        <w:rPr>
          <w:rFonts w:ascii="Arial" w:hAnsi="Arial" w:cs="Arial"/>
          <w:color w:val="000000"/>
          <w:sz w:val="17"/>
          <w:szCs w:val="17"/>
          <w:lang w:val="en-US"/>
        </w:rPr>
        <w:t xml:space="preserve"> Fun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);Teens/</w:t>
      </w:r>
      <w:proofErr w:type="spellStart"/>
      <w:r>
        <w:rPr>
          <w:rFonts w:ascii="Arial" w:hAnsi="Arial" w:cs="Arial"/>
          <w:color w:val="000000"/>
          <w:sz w:val="17"/>
          <w:szCs w:val="17"/>
          <w:lang w:val="en-US"/>
        </w:rPr>
        <w:t>Chiquiteens</w:t>
      </w:r>
      <w:proofErr w:type="spellEnd"/>
      <w:r>
        <w:rPr>
          <w:rFonts w:ascii="Arial" w:hAnsi="Arial" w:cs="Arial"/>
          <w:color w:val="000000"/>
          <w:sz w:val="17"/>
          <w:szCs w:val="17"/>
          <w:lang w:val="en-US"/>
        </w:rPr>
        <w:t>/</w:t>
      </w:r>
      <w:proofErr w:type="spellStart"/>
      <w:r>
        <w:rPr>
          <w:rFonts w:ascii="Arial" w:hAnsi="Arial" w:cs="Arial"/>
          <w:color w:val="000000"/>
          <w:sz w:val="17"/>
          <w:szCs w:val="17"/>
          <w:lang w:val="en-US"/>
        </w:rPr>
        <w:t>Teenstation</w:t>
      </w:r>
      <w:proofErr w:type="spellEnd"/>
      <w:r>
        <w:rPr>
          <w:rFonts w:ascii="Arial" w:hAnsi="Arial" w:cs="Arial"/>
          <w:color w:val="000000"/>
          <w:sz w:val="17"/>
          <w:szCs w:val="17"/>
          <w:lang w:val="en-US"/>
        </w:rPr>
        <w:t xml:space="preserve">: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);Breaking Free, Spreading Wings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1;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 Aiming at the Sky e Flying High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2;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 Expanding Horizons e Wings of freedom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(34 </w:t>
      </w:r>
      <w:proofErr w:type="spellStart"/>
      <w:r>
        <w:rPr>
          <w:rFonts w:ascii="Arial" w:hAnsi="Arial" w:cs="Arial"/>
          <w:color w:val="000000"/>
          <w:sz w:val="17"/>
          <w:szCs w:val="17"/>
          <w:lang w:val="en-US"/>
        </w:rPr>
        <w:t>aulas</w:t>
      </w:r>
      <w:proofErr w:type="spellEnd"/>
      <w:r>
        <w:rPr>
          <w:rFonts w:ascii="Arial" w:hAnsi="Arial" w:cs="Arial"/>
          <w:color w:val="000000"/>
          <w:sz w:val="17"/>
          <w:szCs w:val="17"/>
          <w:lang w:val="en-US"/>
        </w:rPr>
        <w:t xml:space="preserve">); Focus on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45 </w:t>
      </w:r>
      <w:proofErr w:type="spellStart"/>
      <w:r>
        <w:rPr>
          <w:rFonts w:ascii="Arial" w:hAnsi="Arial" w:cs="Arial"/>
          <w:color w:val="000000"/>
          <w:sz w:val="17"/>
          <w:szCs w:val="17"/>
          <w:lang w:val="en-US"/>
        </w:rPr>
        <w:t>horas</w:t>
      </w:r>
      <w:proofErr w:type="spellEnd"/>
      <w:r>
        <w:rPr>
          <w:rFonts w:ascii="Arial" w:hAnsi="Arial" w:cs="Arial"/>
          <w:color w:val="000000"/>
          <w:sz w:val="17"/>
          <w:szCs w:val="17"/>
          <w:lang w:val="en-US"/>
        </w:rPr>
        <w:t xml:space="preserve">. </w:t>
      </w:r>
      <w:r>
        <w:rPr>
          <w:rFonts w:ascii="Arial" w:hAnsi="Arial" w:cs="Arial"/>
          <w:color w:val="000000"/>
          <w:sz w:val="17"/>
          <w:szCs w:val="17"/>
        </w:rPr>
        <w:t>(34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 partir do nível </w:t>
      </w:r>
      <w:proofErr w:type="spellStart"/>
      <w:r>
        <w:rPr>
          <w:rFonts w:ascii="Arial" w:hAnsi="Arial" w:cs="Arial"/>
          <w:color w:val="000000"/>
          <w:sz w:val="17"/>
          <w:szCs w:val="17"/>
        </w:rPr>
        <w:t>Aiming</w:t>
      </w:r>
      <w:proofErr w:type="spellEnd"/>
      <w:r>
        <w:rPr>
          <w:rFonts w:ascii="Arial" w:hAnsi="Arial" w:cs="Arial"/>
          <w:color w:val="000000"/>
          <w:sz w:val="17"/>
          <w:szCs w:val="17"/>
        </w:rPr>
        <w:t xml:space="preserve"> </w:t>
      </w:r>
      <w:proofErr w:type="spellStart"/>
      <w:r>
        <w:rPr>
          <w:rFonts w:ascii="Arial" w:hAnsi="Arial" w:cs="Arial"/>
          <w:color w:val="000000"/>
          <w:sz w:val="17"/>
          <w:szCs w:val="17"/>
        </w:rPr>
        <w:t>at</w:t>
      </w:r>
      <w:proofErr w:type="spellEnd"/>
      <w:r>
        <w:rPr>
          <w:rFonts w:ascii="Arial" w:hAnsi="Arial" w:cs="Arial"/>
          <w:color w:val="000000"/>
          <w:sz w:val="17"/>
          <w:szCs w:val="17"/>
        </w:rPr>
        <w:t xml:space="preserve"> </w:t>
      </w:r>
      <w:proofErr w:type="spellStart"/>
      <w:r>
        <w:rPr>
          <w:rFonts w:ascii="Arial" w:hAnsi="Arial" w:cs="Arial"/>
          <w:color w:val="000000"/>
          <w:sz w:val="17"/>
          <w:szCs w:val="17"/>
        </w:rPr>
        <w:t>the</w:t>
      </w:r>
      <w:proofErr w:type="spellEnd"/>
      <w:r>
        <w:rPr>
          <w:rFonts w:ascii="Arial" w:hAnsi="Arial" w:cs="Arial"/>
          <w:color w:val="000000"/>
          <w:sz w:val="17"/>
          <w:szCs w:val="17"/>
        </w:rPr>
        <w:t xml:space="preserve"> Sky e Espanhol </w:t>
      </w:r>
      <w:proofErr w:type="spellStart"/>
      <w:r>
        <w:rPr>
          <w:rFonts w:ascii="Arial" w:hAnsi="Arial" w:cs="Arial"/>
          <w:color w:val="000000"/>
          <w:sz w:val="17"/>
          <w:szCs w:val="17"/>
        </w:rPr>
        <w:t>con</w:t>
      </w:r>
      <w:proofErr w:type="spellEnd"/>
      <w:r>
        <w:rPr>
          <w:rFonts w:ascii="Arial" w:hAnsi="Arial" w:cs="Arial"/>
          <w:color w:val="000000"/>
          <w:sz w:val="17"/>
          <w:szCs w:val="17"/>
        </w:rPr>
        <w:t xml:space="preserve"> ñ </w:t>
      </w:r>
      <w:proofErr w:type="gramStart"/>
      <w:r>
        <w:rPr>
          <w:rFonts w:ascii="Arial" w:hAnsi="Arial" w:cs="Arial"/>
          <w:color w:val="000000"/>
          <w:sz w:val="17"/>
          <w:szCs w:val="17"/>
        </w:rPr>
        <w:t>2</w:t>
      </w:r>
      <w:proofErr w:type="gramEnd"/>
      <w:r>
        <w:rPr>
          <w:rFonts w:ascii="Arial" w:hAnsi="Arial" w:cs="Arial"/>
          <w:color w:val="000000"/>
          <w:sz w:val="17"/>
          <w:szCs w:val="17"/>
        </w:rPr>
        <w:t xml:space="preserve"> as aulas serão ministradas totalmente em inglês e Espanhol;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w:t>
      </w:r>
      <w:proofErr w:type="gramStart"/>
      <w:r>
        <w:rPr>
          <w:rFonts w:ascii="Arial" w:hAnsi="Arial" w:cs="Arial"/>
          <w:color w:val="000000"/>
          <w:sz w:val="17"/>
          <w:szCs w:val="17"/>
        </w:rPr>
        <w:t>5</w:t>
      </w:r>
      <w:proofErr w:type="gramEnd"/>
      <w:r>
        <w:rPr>
          <w:rFonts w:ascii="Arial" w:hAnsi="Arial" w:cs="Arial"/>
          <w:color w:val="000000"/>
          <w:sz w:val="17"/>
          <w:szCs w:val="17"/>
        </w:rPr>
        <w:t xml:space="preserve">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w:t>
      </w:r>
      <w:r>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mediante contato prévio com o Professor e marcação prévia na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As reposições de aula poderão ocorrer em qualquer turma do método personalizado que houver disponibilidade. Para usufruir de tal benefício o aluno deve primeiramente pegar a orientação sobre a aula perdida com o seu Professor e marcar na secretaria até a aula anterior ao dia que se pretende repor. EXEMPLO: Se há a intenção de frequentar uma quinta deve-se marcar até terça, segunda para quarta e um sábado para outro.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w:t>
      </w:r>
      <w:proofErr w:type="spellStart"/>
      <w:r>
        <w:rPr>
          <w:rFonts w:ascii="Arial" w:hAnsi="Arial" w:cs="Arial"/>
          <w:color w:val="000000"/>
          <w:sz w:val="17"/>
          <w:szCs w:val="17"/>
        </w:rPr>
        <w:t>Proficiency</w:t>
      </w:r>
      <w:proofErr w:type="spellEnd"/>
      <w:r>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que terminarem de fazer as avaliações </w:t>
      </w:r>
      <w:proofErr w:type="gramStart"/>
      <w:r>
        <w:rPr>
          <w:rFonts w:ascii="Arial" w:hAnsi="Arial" w:cs="Arial"/>
          <w:color w:val="000000"/>
          <w:sz w:val="17"/>
          <w:szCs w:val="17"/>
        </w:rPr>
        <w:t>deverão</w:t>
      </w:r>
      <w:proofErr w:type="gramEnd"/>
      <w:r>
        <w:rPr>
          <w:rFonts w:ascii="Arial" w:hAnsi="Arial" w:cs="Arial"/>
          <w:color w:val="000000"/>
          <w:sz w:val="17"/>
          <w:szCs w:val="17"/>
        </w:rPr>
        <w:t xml:space="preserve"> permanecer na sala de aula estudando, salvo se precisarem sair com antecedência;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que por alguma razão, permanecerem mais de um ano afastados da escola, só </w:t>
      </w:r>
      <w:proofErr w:type="gramStart"/>
      <w:r>
        <w:rPr>
          <w:rFonts w:ascii="Arial" w:hAnsi="Arial" w:cs="Arial"/>
          <w:color w:val="000000"/>
          <w:sz w:val="17"/>
          <w:szCs w:val="17"/>
        </w:rPr>
        <w:t>poderão</w:t>
      </w:r>
      <w:proofErr w:type="gramEnd"/>
      <w:r>
        <w:rPr>
          <w:rFonts w:ascii="Arial" w:hAnsi="Arial" w:cs="Arial"/>
          <w:color w:val="000000"/>
          <w:sz w:val="17"/>
          <w:szCs w:val="17"/>
        </w:rPr>
        <w:t xml:space="preserve"> retornar as aulas através de teste de nível (</w:t>
      </w:r>
      <w:proofErr w:type="spellStart"/>
      <w:r>
        <w:rPr>
          <w:rFonts w:ascii="Arial" w:hAnsi="Arial" w:cs="Arial"/>
          <w:color w:val="000000"/>
          <w:sz w:val="17"/>
          <w:szCs w:val="17"/>
        </w:rPr>
        <w:t>Placement</w:t>
      </w:r>
      <w:proofErr w:type="spellEnd"/>
      <w:r>
        <w:rPr>
          <w:rFonts w:ascii="Arial" w:hAnsi="Arial" w:cs="Arial"/>
          <w:color w:val="000000"/>
          <w:sz w:val="17"/>
          <w:szCs w:val="17"/>
        </w:rPr>
        <w:t xml:space="preserve"> Test ou Test de </w:t>
      </w:r>
      <w:proofErr w:type="spellStart"/>
      <w:r>
        <w:rPr>
          <w:rFonts w:ascii="Arial" w:hAnsi="Arial" w:cs="Arial"/>
          <w:color w:val="000000"/>
          <w:sz w:val="17"/>
          <w:szCs w:val="17"/>
        </w:rPr>
        <w:t>Clasificación</w:t>
      </w:r>
      <w:proofErr w:type="spellEnd"/>
      <w:r>
        <w:rPr>
          <w:rFonts w:ascii="Arial" w:hAnsi="Arial" w:cs="Arial"/>
          <w:color w:val="000000"/>
          <w:sz w:val="17"/>
          <w:szCs w:val="17"/>
        </w:rPr>
        <w:t>);</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Pr>
          <w:rFonts w:ascii="Arial" w:hAnsi="Arial" w:cs="Arial"/>
          <w:i/>
          <w:color w:val="000000"/>
          <w:sz w:val="17"/>
          <w:szCs w:val="17"/>
        </w:rPr>
        <w:t>Advanced</w:t>
      </w:r>
      <w:proofErr w:type="spellEnd"/>
      <w:r>
        <w:rPr>
          <w:rFonts w:ascii="Arial" w:hAnsi="Arial" w:cs="Arial"/>
          <w:i/>
          <w:color w:val="000000"/>
          <w:sz w:val="17"/>
          <w:szCs w:val="17"/>
        </w:rPr>
        <w:t xml:space="preserve"> </w:t>
      </w:r>
      <w:proofErr w:type="spellStart"/>
      <w:r>
        <w:rPr>
          <w:rFonts w:ascii="Arial" w:hAnsi="Arial" w:cs="Arial"/>
          <w:i/>
          <w:color w:val="000000"/>
          <w:sz w:val="17"/>
          <w:szCs w:val="17"/>
        </w:rPr>
        <w:t>Conversation</w:t>
      </w:r>
      <w:proofErr w:type="spellEnd"/>
      <w:r>
        <w:rPr>
          <w:rFonts w:ascii="Arial" w:hAnsi="Arial" w:cs="Arial"/>
          <w:i/>
          <w:color w:val="000000"/>
          <w:sz w:val="17"/>
          <w:szCs w:val="17"/>
        </w:rPr>
        <w:t xml:space="preserve"> </w:t>
      </w:r>
      <w:proofErr w:type="spellStart"/>
      <w:r>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w:t>
      </w:r>
      <w:proofErr w:type="spellStart"/>
      <w:r>
        <w:rPr>
          <w:rFonts w:ascii="Arial" w:hAnsi="Arial" w:cs="Arial"/>
          <w:color w:val="000000"/>
          <w:sz w:val="17"/>
          <w:szCs w:val="17"/>
        </w:rPr>
        <w:t>Complementary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xml:space="preserve">) para caso de alunos do método personalizado. Não </w:t>
      </w:r>
      <w:proofErr w:type="gramStart"/>
      <w:r>
        <w:rPr>
          <w:rFonts w:ascii="Arial" w:hAnsi="Arial" w:cs="Arial"/>
          <w:color w:val="000000"/>
          <w:sz w:val="17"/>
          <w:szCs w:val="17"/>
        </w:rPr>
        <w:t>será</w:t>
      </w:r>
      <w:proofErr w:type="gramEnd"/>
      <w:r>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 aluno adquire o curso e não mensalidades. O valor total de cada estágio pode ser parcelado em até </w:t>
      </w:r>
      <w:proofErr w:type="gramStart"/>
      <w:r>
        <w:rPr>
          <w:rFonts w:ascii="Arial" w:hAnsi="Arial" w:cs="Arial"/>
          <w:color w:val="000000"/>
          <w:sz w:val="17"/>
          <w:szCs w:val="17"/>
        </w:rPr>
        <w:t>6</w:t>
      </w:r>
      <w:proofErr w:type="gramEnd"/>
      <w:r>
        <w:rPr>
          <w:rFonts w:ascii="Arial" w:hAnsi="Arial" w:cs="Arial"/>
          <w:color w:val="000000"/>
          <w:sz w:val="17"/>
          <w:szCs w:val="17"/>
        </w:rPr>
        <w:t xml:space="preserve"> (seis) pagamentos mensais ou a critério do contratante;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w:t>
      </w:r>
      <w:r>
        <w:rPr>
          <w:rFonts w:ascii="Arial" w:hAnsi="Arial" w:cs="Arial"/>
          <w:color w:val="000000"/>
          <w:sz w:val="17"/>
          <w:szCs w:val="17"/>
        </w:rPr>
        <w:lastRenderedPageBreak/>
        <w:t xml:space="preserve">pessoais, viagens e trabalho, não prorrogam o prazo de conclusão, pois a Escola oferece gratuitamente as reposições de acordo com as cláusulas 17 e 18;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48, a Escola não prestará mais os serviços, pois este Contrato estará automaticamente encerrado;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vigente (no contrato semestral </w:t>
      </w:r>
      <w:proofErr w:type="gramStart"/>
      <w:r>
        <w:rPr>
          <w:rFonts w:ascii="Arial" w:hAnsi="Arial" w:cs="Arial"/>
          <w:color w:val="000000"/>
          <w:sz w:val="17"/>
          <w:szCs w:val="17"/>
        </w:rPr>
        <w:t>será</w:t>
      </w:r>
      <w:proofErr w:type="gramEnd"/>
      <w:r>
        <w:rPr>
          <w:rFonts w:ascii="Arial" w:hAnsi="Arial" w:cs="Arial"/>
          <w:color w:val="000000"/>
          <w:sz w:val="17"/>
          <w:szCs w:val="17"/>
        </w:rPr>
        <w:t xml:space="preserve"> garantido as mesmas condições por um estágio). Em qualquer caso, a Escola não aplicará as mesmas condições para alunos que tenham o contrato com validade encerrada;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7D3F3C" w:rsidRDefault="007D3F3C" w:rsidP="007D3F3C">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Em caso de desistência, deve-se arcar com todo</w:t>
      </w:r>
      <w:r w:rsidR="001D02E7">
        <w:rPr>
          <w:color w:val="000000"/>
          <w:sz w:val="17"/>
          <w:szCs w:val="17"/>
        </w:rPr>
        <w:t xml:space="preserve">s os custos previstos no item </w:t>
      </w:r>
      <w:r w:rsidR="001D02E7">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 xml:space="preserve">trancamento </w:t>
      </w:r>
      <w:r>
        <w:rPr>
          <w:color w:val="000000"/>
          <w:sz w:val="17"/>
          <w:szCs w:val="17"/>
          <w:lang w:val="pt-BR"/>
        </w:rPr>
        <w:t xml:space="preserve">a partir da 4ª, 5ª e 6ª parcelas </w:t>
      </w:r>
      <w:r>
        <w:rPr>
          <w:color w:val="000000"/>
          <w:sz w:val="17"/>
          <w:szCs w:val="17"/>
        </w:rPr>
        <w:t xml:space="preserve">finais do contrato por motivo de término de nível. Portanto, não haverá devolução de nenhum valor pago caso o aluno decida desistir ou abandonar o curso durante este período;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Faltas individuais a qualquer título, mesmo </w:t>
      </w:r>
      <w:proofErr w:type="gramStart"/>
      <w:r>
        <w:rPr>
          <w:rFonts w:ascii="Arial" w:hAnsi="Arial" w:cs="Arial"/>
          <w:color w:val="000000"/>
          <w:sz w:val="17"/>
          <w:szCs w:val="17"/>
        </w:rPr>
        <w:t>a longo prazo</w:t>
      </w:r>
      <w:proofErr w:type="gramEnd"/>
      <w:r>
        <w:rPr>
          <w:rFonts w:ascii="Arial" w:hAnsi="Arial" w:cs="Arial"/>
          <w:color w:val="000000"/>
          <w:sz w:val="17"/>
          <w:szCs w:val="17"/>
        </w:rPr>
        <w:t>, exigem pagamento integral das parcelas;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7D3F3C" w:rsidRDefault="007D3F3C" w:rsidP="007D3F3C">
      <w:pPr>
        <w:ind w:left="6372" w:firstLine="708"/>
        <w:jc w:val="right"/>
        <w:rPr>
          <w:rFonts w:ascii="Arial" w:hAnsi="Arial" w:cs="Arial"/>
          <w:b/>
          <w:color w:val="000000"/>
          <w:sz w:val="17"/>
          <w:szCs w:val="17"/>
        </w:rPr>
      </w:pPr>
    </w:p>
    <w:p w:rsidR="007D3F3C" w:rsidRDefault="007D3F3C" w:rsidP="007D3F3C">
      <w:pPr>
        <w:ind w:left="6372" w:firstLine="708"/>
        <w:jc w:val="right"/>
        <w:rPr>
          <w:rFonts w:ascii="Arial" w:hAnsi="Arial" w:cs="Arial"/>
          <w:b/>
          <w:color w:val="000000"/>
          <w:sz w:val="17"/>
          <w:szCs w:val="17"/>
        </w:rPr>
      </w:pPr>
    </w:p>
    <w:p w:rsidR="007D3F3C" w:rsidRDefault="007D3F3C" w:rsidP="007D3F3C">
      <w:pPr>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rsidR="007D3F3C" w:rsidRDefault="007D3F3C" w:rsidP="007D3F3C">
      <w:pPr>
        <w:ind w:right="18"/>
        <w:jc w:val="center"/>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7D3F3C" w:rsidRDefault="007D3F3C" w:rsidP="007D3F3C">
      <w:pPr>
        <w:ind w:right="18"/>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right"/>
        <w:rPr>
          <w:rFonts w:ascii="Arial" w:hAnsi="Arial" w:cs="Arial"/>
          <w:b/>
          <w:color w:val="000000"/>
          <w:sz w:val="18"/>
          <w:szCs w:val="18"/>
        </w:rPr>
      </w:pPr>
      <w:r>
        <w:rPr>
          <w:rFonts w:ascii="Arial" w:hAnsi="Arial" w:cs="Arial"/>
          <w:b/>
          <w:sz w:val="18"/>
          <w:szCs w:val="18"/>
        </w:rPr>
        <w:t xml:space="preserve">Brasília,          </w:t>
      </w:r>
      <w:proofErr w:type="gramStart"/>
      <w:r>
        <w:rPr>
          <w:rFonts w:ascii="Arial" w:hAnsi="Arial" w:cs="Arial"/>
          <w:b/>
          <w:sz w:val="18"/>
          <w:szCs w:val="18"/>
        </w:rPr>
        <w:t xml:space="preserve">de                     </w:t>
      </w:r>
      <w:proofErr w:type="spellStart"/>
      <w:r>
        <w:rPr>
          <w:rFonts w:ascii="Arial" w:hAnsi="Arial" w:cs="Arial"/>
          <w:b/>
          <w:color w:val="000000"/>
          <w:sz w:val="18"/>
          <w:szCs w:val="18"/>
        </w:rPr>
        <w:t>de</w:t>
      </w:r>
      <w:proofErr w:type="spellEnd"/>
      <w:proofErr w:type="gramEnd"/>
      <w:r>
        <w:rPr>
          <w:rFonts w:ascii="Arial" w:hAnsi="Arial" w:cs="Arial"/>
          <w:b/>
          <w:color w:val="000000"/>
          <w:sz w:val="18"/>
          <w:szCs w:val="18"/>
        </w:rPr>
        <w:t xml:space="preserve"> 2016.</w:t>
      </w: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7D3F3C" w:rsidRDefault="007D3F3C" w:rsidP="007D3F3C">
      <w:pPr>
        <w:ind w:left="360" w:right="18"/>
        <w:jc w:val="center"/>
        <w:rPr>
          <w:rFonts w:ascii="Arial" w:hAnsi="Arial" w:cs="Arial"/>
          <w:color w:val="000000"/>
          <w:sz w:val="18"/>
          <w:szCs w:val="18"/>
        </w:rPr>
      </w:pPr>
      <w:r>
        <w:rPr>
          <w:rFonts w:ascii="Arial" w:hAnsi="Arial" w:cs="Arial"/>
          <w:b/>
          <w:sz w:val="17"/>
          <w:szCs w:val="17"/>
        </w:rPr>
        <w:t>WEST WINGS IDIOMAS LTDA EPP</w:t>
      </w:r>
      <w:r>
        <w:rPr>
          <w:rFonts w:ascii="Arial" w:hAnsi="Arial" w:cs="Arial"/>
          <w:b/>
          <w:sz w:val="18"/>
          <w:szCs w:val="18"/>
        </w:rPr>
        <w:t xml:space="preserve">                                                                  </w:t>
      </w:r>
      <w:r>
        <w:rPr>
          <w:rFonts w:ascii="Arial" w:hAnsi="Arial" w:cs="Arial"/>
          <w:b/>
          <w:color w:val="000000"/>
          <w:sz w:val="18"/>
          <w:szCs w:val="18"/>
        </w:rPr>
        <w:t xml:space="preserve">Aluno, Pai ou </w:t>
      </w:r>
      <w:proofErr w:type="gramStart"/>
      <w:r>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25683" w:rsidRDefault="00A25683">
      <w:r>
        <w:separator/>
      </w:r>
    </w:p>
  </w:endnote>
  <w:endnote w:type="continuationSeparator" w:id="0">
    <w:p w:rsidR="00A25683" w:rsidRDefault="00A256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25683" w:rsidRDefault="00A25683">
      <w:r>
        <w:separator/>
      </w:r>
    </w:p>
  </w:footnote>
  <w:footnote w:type="continuationSeparator" w:id="0">
    <w:p w:rsidR="00A25683" w:rsidRDefault="00A2568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4D3C"/>
    <w:rsid w:val="000054A3"/>
    <w:rsid w:val="00014579"/>
    <w:rsid w:val="00086F1F"/>
    <w:rsid w:val="000A345F"/>
    <w:rsid w:val="000E2E5E"/>
    <w:rsid w:val="00124D3C"/>
    <w:rsid w:val="0016647D"/>
    <w:rsid w:val="001844EB"/>
    <w:rsid w:val="001A00D9"/>
    <w:rsid w:val="001B1E4C"/>
    <w:rsid w:val="001B648C"/>
    <w:rsid w:val="001D02E7"/>
    <w:rsid w:val="001E08FB"/>
    <w:rsid w:val="001E2262"/>
    <w:rsid w:val="00306B3F"/>
    <w:rsid w:val="00340AF6"/>
    <w:rsid w:val="003612DA"/>
    <w:rsid w:val="00394DBA"/>
    <w:rsid w:val="004233BC"/>
    <w:rsid w:val="00492DF4"/>
    <w:rsid w:val="004A7DDF"/>
    <w:rsid w:val="00595196"/>
    <w:rsid w:val="0061598C"/>
    <w:rsid w:val="00622D58"/>
    <w:rsid w:val="00696524"/>
    <w:rsid w:val="006F1D8B"/>
    <w:rsid w:val="00754B7E"/>
    <w:rsid w:val="00780347"/>
    <w:rsid w:val="007D3F3C"/>
    <w:rsid w:val="00914AC5"/>
    <w:rsid w:val="00942A5A"/>
    <w:rsid w:val="009645CC"/>
    <w:rsid w:val="009A5849"/>
    <w:rsid w:val="00A07D8D"/>
    <w:rsid w:val="00A11718"/>
    <w:rsid w:val="00A25683"/>
    <w:rsid w:val="00AC3DAD"/>
    <w:rsid w:val="00AD5E29"/>
    <w:rsid w:val="00B045E7"/>
    <w:rsid w:val="00B41243"/>
    <w:rsid w:val="00B51CCB"/>
    <w:rsid w:val="00B941B5"/>
    <w:rsid w:val="00D73E2C"/>
    <w:rsid w:val="00D85CC5"/>
    <w:rsid w:val="00D978F6"/>
    <w:rsid w:val="00DD08B7"/>
    <w:rsid w:val="00DF635E"/>
    <w:rsid w:val="00E01F20"/>
    <w:rsid w:val="00E25850"/>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ASA NORTE</Template>
  <TotalTime>0</TotalTime>
  <Pages>3</Pages>
  <Words>2599</Words>
  <Characters>14038</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1</cp:revision>
  <cp:lastPrinted>2011-12-08T13:22:00Z</cp:lastPrinted>
  <dcterms:created xsi:type="dcterms:W3CDTF">2016-11-21T14:17:00Z</dcterms:created>
  <dcterms:modified xsi:type="dcterms:W3CDTF">2016-11-21T14:17:00Z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