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0501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00501D" w:rsidRPr="009645CC" w:rsidRDefault="0000501D" w:rsidP="00A07D8D">
      <w:pPr>
        <w:rPr>
          <w:rFonts w:ascii="Arial Narrow" w:hAnsi="Arial Narrow"/>
          <w:b/>
          <w:szCs w:val="22"/>
        </w:rPr>
      </w:pPr>
    </w:p>
    <w:p w:rsid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00501D" w:rsidRPr="009645CC" w:rsidRDefault="0000501D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501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501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501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50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501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501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501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501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0501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0501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501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0501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0501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0501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0501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0501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0501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0501D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0501D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0501D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A forma de pagamento será mensal, conforme datas e vencimentos contratados.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As mensalidades deverão ser pagas</w:t>
      </w:r>
      <w:r>
        <w:rPr>
          <w:rFonts w:ascii="Arial Narrow" w:hAnsi="Arial Narrow" w:cs="Arial"/>
        </w:rPr>
        <w:t xml:space="preserve"> na escola,</w:t>
      </w:r>
      <w:r w:rsidRPr="0000501D">
        <w:rPr>
          <w:rFonts w:ascii="Arial Narrow" w:hAnsi="Arial Narrow" w:cs="Arial"/>
        </w:rPr>
        <w:t xml:space="preserve"> nas agências bancárias ou lotéricas conveniadas até o vencimento.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Faltas individuais a qualquer título e prazo, exigem pagamento integral das mensalidades. O aluno não poderá desistir automaticamente durante o estágio.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  <w:color w:val="000000"/>
          <w:shd w:val="clear" w:color="auto" w:fill="FFFFFF"/>
        </w:rPr>
        <w:t>O cancelamento do curso somente será feito e aceito presencialmente, isto é, o aluno e/ou responsável deve comunicar pessoalmente as secretárias sobre o cancelamento do curso, e deve assinar o termo de desligamento. Com relação às mensalidades, será cobrada a mensalidade do mês que ele assinou o desligamento, independente da data de vencimento da mesma. Todo e qualquer débito do aluno para com a escola deve ser quitado antes ou no dia do cancelamento, caso contrário a Escola se reserva no direito de fazer a cobrança judicialmente.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A mensalidade deve ser paga integralmente independente de:</w:t>
      </w:r>
    </w:p>
    <w:p w:rsidR="0000501D" w:rsidRPr="0000501D" w:rsidRDefault="0000501D" w:rsidP="0000501D">
      <w:pPr>
        <w:numPr>
          <w:ilvl w:val="0"/>
          <w:numId w:val="36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Duração de estágio, mesmo que ultrapasse o período contratual;</w:t>
      </w:r>
    </w:p>
    <w:p w:rsidR="0000501D" w:rsidRPr="0000501D" w:rsidRDefault="0000501D" w:rsidP="0000501D">
      <w:pPr>
        <w:numPr>
          <w:ilvl w:val="0"/>
          <w:numId w:val="36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Retorno às lições anteriores, se reprovado no exame;</w:t>
      </w:r>
    </w:p>
    <w:p w:rsidR="0000501D" w:rsidRPr="0000501D" w:rsidRDefault="0000501D" w:rsidP="0000501D">
      <w:pPr>
        <w:numPr>
          <w:ilvl w:val="0"/>
          <w:numId w:val="36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Retorno às lições anteriores por iniciativa própria do aluno.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 xml:space="preserve"> Provas extras e segundas vias de carnês serão pagas pelo aluno.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 xml:space="preserve"> O professor poderá ser substituído no transcorrer do curso por determinação da diretoria.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 xml:space="preserve">O período de férias tem início na segunda quinzena do mês de dezembro e término no final 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da primeira quinzena de janeiro. A segunda quinzena do mês de julho será considerada recesso escolar, no entanto as mensalidades destes meses deverão ser pagas integralmente.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A escola se reserva o direito de “emendar” os feriados de acordo com o planejamento anual.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 xml:space="preserve"> Só serão mantidos grupos com 05 ou mais alunos, caso contrário, haverá remanejamento para outros grupos ou para grupos de personalizado, sem cobrança do diferencial de 10% a mais.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 xml:space="preserve"> Por determinação da diretoria, a escola poderá fazer junção de grupos, quando julgar necessário.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 xml:space="preserve"> A escola se reserva o direito de cobrar de seus alunos eventuais danos que os mesmos venham a praticar em seu prédio ou em seus equipamentos.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A duração da hora/aula é de 60(sessenta) minutos.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</w:rPr>
      </w:pPr>
      <w:r w:rsidRPr="0000501D">
        <w:rPr>
          <w:rFonts w:ascii="Arial Narrow" w:hAnsi="Arial Narrow" w:cs="Arial"/>
        </w:rPr>
        <w:t>A cada mudança de estágio, é obrigatória a aquisição de um novo conjunto didático.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  <w:b/>
          <w:bCs/>
        </w:rPr>
      </w:pPr>
      <w:r w:rsidRPr="0000501D">
        <w:rPr>
          <w:rFonts w:ascii="Arial Narrow" w:hAnsi="Arial Narrow" w:cs="Arial"/>
        </w:rPr>
        <w:t xml:space="preserve"> É de inteira responsabilidade do Contratado o planejamento e a orientação técnica sobre a Prestação de Serviços de Ensino, no que se refere a calendário, fixação de carga horária, indicação, contratação ou substituição de professores, funcionários administrativos, ou de qualquer profissional necessário aos serviços escolares.</w:t>
      </w:r>
    </w:p>
    <w:p w:rsidR="0000501D" w:rsidRPr="0000501D" w:rsidRDefault="0000501D" w:rsidP="0000501D">
      <w:pPr>
        <w:numPr>
          <w:ilvl w:val="0"/>
          <w:numId w:val="35"/>
        </w:numPr>
        <w:jc w:val="both"/>
        <w:rPr>
          <w:rFonts w:ascii="Arial Narrow" w:hAnsi="Arial Narrow" w:cs="Arial"/>
          <w:b/>
          <w:bCs/>
        </w:rPr>
      </w:pPr>
      <w:r w:rsidRPr="0000501D">
        <w:rPr>
          <w:rFonts w:ascii="Arial Narrow" w:hAnsi="Arial Narrow" w:cs="Arial"/>
        </w:rPr>
        <w:t>Se o aluno matriculado na promoção de material gratuito desistir do curso por qualquer motivo no semestre da promoção, ele deverá pagar o material integralmente.</w:t>
      </w:r>
    </w:p>
    <w:p w:rsidR="0000501D" w:rsidRDefault="0000501D" w:rsidP="0000501D">
      <w:pPr>
        <w:jc w:val="both"/>
        <w:rPr>
          <w:rFonts w:ascii="Arial Narrow" w:hAnsi="Arial Narrow" w:cs="Arial"/>
        </w:rPr>
      </w:pPr>
    </w:p>
    <w:p w:rsidR="0000501D" w:rsidRPr="0000501D" w:rsidRDefault="0000501D" w:rsidP="0000501D">
      <w:pPr>
        <w:jc w:val="both"/>
        <w:rPr>
          <w:rFonts w:ascii="Arial Narrow" w:hAnsi="Arial Narrow" w:cs="Arial"/>
          <w:b/>
          <w:bCs/>
        </w:rPr>
      </w:pPr>
    </w:p>
    <w:p w:rsidR="00DF635E" w:rsidRPr="0000501D" w:rsidRDefault="00DF635E">
      <w:pPr>
        <w:jc w:val="both"/>
        <w:rPr>
          <w:rFonts w:ascii="Arial Narrow" w:hAnsi="Arial Narrow"/>
        </w:rPr>
      </w:pPr>
    </w:p>
    <w:p w:rsidR="00A07D8D" w:rsidRPr="0000501D" w:rsidRDefault="00A07D8D">
      <w:pPr>
        <w:ind w:left="120"/>
        <w:jc w:val="center"/>
        <w:rPr>
          <w:rFonts w:ascii="Arial Narrow" w:hAnsi="Arial Narrow"/>
        </w:rPr>
      </w:pPr>
    </w:p>
    <w:p w:rsidR="00696524" w:rsidRPr="0000501D" w:rsidRDefault="00DF635E" w:rsidP="00DF635E">
      <w:pPr>
        <w:ind w:left="120"/>
        <w:jc w:val="center"/>
        <w:rPr>
          <w:rFonts w:ascii="Arial Narrow" w:hAnsi="Arial Narrow"/>
          <w:color w:val="000000"/>
        </w:rPr>
      </w:pPr>
      <w:r w:rsidRPr="0000501D">
        <w:rPr>
          <w:rFonts w:ascii="Arial Narrow" w:hAnsi="Arial Narrow"/>
        </w:rPr>
        <w:t xml:space="preserve">________________________, ____ de ___________________ de </w:t>
      </w:r>
      <w:r w:rsidRPr="0000501D">
        <w:rPr>
          <w:rFonts w:ascii="Arial Narrow" w:hAnsi="Arial Narrow"/>
          <w:color w:val="000000"/>
        </w:rPr>
        <w:t>20_______.</w:t>
      </w:r>
    </w:p>
    <w:p w:rsidR="00DF635E" w:rsidRPr="0000501D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  <w:bookmarkStart w:id="1" w:name="_GoBack"/>
      <w:bookmarkEnd w:id="1"/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20C2B" w:rsidRDefault="00520C2B">
      <w:r>
        <w:separator/>
      </w:r>
    </w:p>
  </w:endnote>
  <w:endnote w:type="continuationSeparator" w:id="0">
    <w:p w:rsidR="00520C2B" w:rsidRDefault="00520C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20C2B" w:rsidRDefault="00520C2B">
      <w:r>
        <w:separator/>
      </w:r>
    </w:p>
  </w:footnote>
  <w:footnote w:type="continuationSeparator" w:id="0">
    <w:p w:rsidR="00520C2B" w:rsidRDefault="00520C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0D90C68"/>
    <w:multiLevelType w:val="hybridMultilevel"/>
    <w:tmpl w:val="768EC800"/>
    <w:lvl w:ilvl="0" w:tplc="3A007F72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/>
        <w:b w:val="0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BD6460C"/>
    <w:multiLevelType w:val="hybridMultilevel"/>
    <w:tmpl w:val="F8C664E2"/>
    <w:lvl w:ilvl="0" w:tplc="04160019">
      <w:start w:val="1"/>
      <w:numFmt w:val="lowerLetter"/>
      <w:lvlText w:val="%1."/>
      <w:lvlJc w:val="left"/>
      <w:pPr>
        <w:tabs>
          <w:tab w:val="num" w:pos="1680"/>
        </w:tabs>
        <w:ind w:left="1680" w:hanging="360"/>
      </w:pPr>
      <w:rPr>
        <w:rFonts w:cs="Times New Roman"/>
      </w:rPr>
    </w:lvl>
    <w:lvl w:ilvl="1" w:tplc="04160003">
      <w:start w:val="1"/>
      <w:numFmt w:val="bullet"/>
      <w:lvlText w:val="o"/>
      <w:lvlJc w:val="left"/>
      <w:pPr>
        <w:tabs>
          <w:tab w:val="num" w:pos="2040"/>
        </w:tabs>
        <w:ind w:left="2040" w:hanging="360"/>
      </w:pPr>
      <w:rPr>
        <w:rFonts w:ascii="Courier New" w:hAnsi="Courier New" w:cs="Times New Roman" w:hint="default"/>
      </w:rPr>
    </w:lvl>
    <w:lvl w:ilvl="2" w:tplc="04160005">
      <w:start w:val="1"/>
      <w:numFmt w:val="bullet"/>
      <w:lvlText w:val=""/>
      <w:lvlJc w:val="left"/>
      <w:pPr>
        <w:tabs>
          <w:tab w:val="num" w:pos="2760"/>
        </w:tabs>
        <w:ind w:left="27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3480"/>
        </w:tabs>
        <w:ind w:left="3480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4200"/>
        </w:tabs>
        <w:ind w:left="4200" w:hanging="360"/>
      </w:pPr>
      <w:rPr>
        <w:rFonts w:ascii="Courier New" w:hAnsi="Courier New" w:cs="Times New Roman" w:hint="default"/>
      </w:rPr>
    </w:lvl>
    <w:lvl w:ilvl="5" w:tplc="04160005">
      <w:start w:val="1"/>
      <w:numFmt w:val="bullet"/>
      <w:lvlText w:val=""/>
      <w:lvlJc w:val="left"/>
      <w:pPr>
        <w:tabs>
          <w:tab w:val="num" w:pos="4920"/>
        </w:tabs>
        <w:ind w:left="4920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640"/>
        </w:tabs>
        <w:ind w:left="5640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6360"/>
        </w:tabs>
        <w:ind w:left="6360" w:hanging="360"/>
      </w:pPr>
      <w:rPr>
        <w:rFonts w:ascii="Courier New" w:hAnsi="Courier New" w:cs="Times New Roman" w:hint="default"/>
      </w:rPr>
    </w:lvl>
    <w:lvl w:ilvl="8" w:tplc="04160005">
      <w:start w:val="1"/>
      <w:numFmt w:val="bullet"/>
      <w:lvlText w:val=""/>
      <w:lvlJc w:val="left"/>
      <w:pPr>
        <w:tabs>
          <w:tab w:val="num" w:pos="7080"/>
        </w:tabs>
        <w:ind w:left="7080" w:hanging="360"/>
      </w:pPr>
      <w:rPr>
        <w:rFonts w:ascii="Wingdings" w:hAnsi="Wingdings" w:hint="default"/>
      </w:r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1"/>
  </w:num>
  <w:num w:numId="21">
    <w:abstractNumId w:val="21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9"/>
  </w:num>
  <w:num w:numId="33">
    <w:abstractNumId w:val="9"/>
  </w:num>
  <w:num w:numId="34">
    <w:abstractNumId w:val="28"/>
  </w:num>
  <w:num w:numId="35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8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501D"/>
    <w:rsid w:val="0000501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20C2B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433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 Matao 2021</Template>
  <TotalTime>4</TotalTime>
  <Pages>2</Pages>
  <Words>991</Words>
  <Characters>5357</Characters>
  <Application>Microsoft Office Word</Application>
  <DocSecurity>0</DocSecurity>
  <Lines>44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6336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2011-12-08T13:22:00Z</cp:lastPrinted>
  <dcterms:created xsi:type="dcterms:W3CDTF">2021-08-04T15:02:00Z</dcterms:created>
  <dcterms:modified xsi:type="dcterms:W3CDTF">2021-08-04T15:06:00Z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