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DILAWAR ALI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SU92-BSSEM-S25-007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 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BSSE-4A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Task 1: BFS and DFS Trace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graph starts from  A and the goal is G.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BFS Trace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BFS uses a  queue.  It visits the nodes level by level.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           Queue            Processed Node                  Path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                A                     A                                          A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                B, C                 B                                          A -&gt;B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                C, D, E            C                                          A -&gt; C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                D, E, F             D                                         A -&gt; B -&gt; D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                E, F                  E                                         A-&gt; B -&gt; E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                 F, G                  F                                         A -&gt;C -&gt; F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                 G                      G                                        A-&gt; B -&gt; E -&gt; G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BFS Final Path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-&gt; B -&gt;E -&gt;G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BFS Visit Order: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a,b,d,e,f,c,g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DFS Trace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DFS uses a stack. Itgoes deeper into one branch before going to the next branch.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               Stack             Processed Node                        Path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                     A                    A                                               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                     C, B                B                                               A -&gt; B -&gt;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                    C, E, D            D                                               A-&gt; B -&gt; D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                    C, E                 E                                               A-&gt; B -&gt; E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                    C, G                 G                                                A -&gt; B -&gt; E -&gt; G|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DFS Final Path: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-&gt; B -&gt; E -&gt; G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DFS Visit Order: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, b , d ,e g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Verification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check this manual bfs and dfs. The final path for both BFS and DFS is: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A-&gt;B -&gt; E -&gt; 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visit orders are also the same as the results from the code.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