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2"/>
        </w:rPr>
        <w:t>AI Visibility Audit</w:t>
      </w:r>
    </w:p>
    <w:p>
      <w:pPr>
        <w:jc w:val="center"/>
      </w:pPr>
      <w:r>
        <w:rPr>
          <w:color w:val="595959"/>
          <w:sz w:val="30"/>
        </w:rPr>
        <w:t>Parameter Calculation Methodology - Equal-Weight Model</w:t>
      </w:r>
    </w:p>
    <w:p>
      <w:pPr>
        <w:jc w:val="center"/>
      </w:pPr>
      <w:r>
        <w:rPr>
          <w:i/>
          <w:color w:val="595959"/>
          <w:sz w:val="21"/>
        </w:rPr>
        <w:t>How every one of the 62 checks is measured and combined into a score, with every parameter given equal weight (1)</w:t>
      </w:r>
    </w:p>
    <w:p/>
    <w:p>
      <w:pPr>
        <w:spacing w:after="80"/>
      </w:pPr>
      <w:r>
        <w:rPr>
          <w:b/>
          <w:color w:val="000000"/>
          <w:sz w:val="22"/>
        </w:rPr>
        <w:t>Modeling note - read this first</w:t>
      </w:r>
    </w:p>
    <w:p>
      <w:r>
        <w:rPr>
          <w:b w:val="0"/>
          <w:i/>
          <w:color w:val="595959"/>
          <w:sz w:val="19"/>
        </w:rPr>
        <w:t>The live production engine (backend/app/parameters/scoring.py) gives each parameter an importance weight of 0.7, 1.0, or 1.5 from registry.json, and a pillar score is the weighted average of its known checks. This document instead presents the calculation model with every parameter set to an equal weight of 1, as requested - so a pillar score becomes the plain average of its known checks' scores. The three pillar weights that make up the Overall Score (On-Page 40%, Off-Page 25%, Technical 35%) are unaffected by this - those are category-level weights, not per-parameter ones, and stay the same in both models.</w:t>
      </w:r>
    </w:p>
    <w:p>
      <w:pPr>
        <w:spacing w:before="360"/>
      </w:pPr>
      <w:r>
        <w:rPr>
          <w:b/>
          <w:color w:val="000000"/>
          <w:sz w:val="32"/>
        </w:rPr>
        <w:t>1. Executive Summary</w:t>
      </w:r>
    </w:p>
    <w:p>
      <w:r>
        <w:rPr>
          <w:b w:val="0"/>
          <w:i w:val="0"/>
          <w:color w:val="000000"/>
          <w:sz w:val="21"/>
        </w:rPr>
        <w:t>The AI Visibility Audit gives every scanned website one Overall Score out of 100, built from 62 individual checks that run live against the site. This document explains, under the equal-weight model, how that Overall Score is calculated, and documents exactly what each of the 62 checks looks for and how it is scored.</w:t>
      </w:r>
    </w:p>
    <w:p>
      <w:pPr>
        <w:spacing w:before="200"/>
      </w:pPr>
      <w:r>
        <w:rPr>
          <w:b/>
          <w:color w:val="000000"/>
          <w:sz w:val="25"/>
        </w:rPr>
        <w:t>Key things to know before the numbers</w:t>
      </w:r>
    </w:p>
    <w:p>
      <w:pPr>
        <w:pStyle w:val="ListBullet"/>
      </w:pPr>
      <w:r>
        <w:rPr>
          <w:color w:val="000000"/>
          <w:sz w:val="21"/>
        </w:rPr>
        <w:t>Every check is a live, automated test against the real website - no manual scoring.</w:t>
      </w:r>
    </w:p>
    <w:p>
      <w:pPr>
        <w:pStyle w:val="ListBullet"/>
      </w:pPr>
      <w:r>
        <w:rPr>
          <w:color w:val="000000"/>
          <w:sz w:val="21"/>
        </w:rPr>
        <w:t>A check that cannot be measured (a required page or API did not respond) is marked UNKNOWN and excluded from the math entirely - it never counts as a zero.</w:t>
      </w:r>
    </w:p>
    <w:p>
      <w:pPr>
        <w:pStyle w:val="ListBullet"/>
      </w:pPr>
      <w:r>
        <w:rPr>
          <w:color w:val="000000"/>
          <w:sz w:val="21"/>
        </w:rPr>
        <w:t>In this document, every parameter counts equally (weight = 1). A pillar's score is simply the average of the scores of its own known checks.</w:t>
      </w:r>
    </w:p>
    <w:p>
      <w:pPr>
        <w:pStyle w:val="ListBullet"/>
      </w:pPr>
      <w:r>
        <w:rPr>
          <w:color w:val="000000"/>
          <w:sz w:val="21"/>
        </w:rPr>
        <w:t>Section 3 catalogs every one of the 62 checks, grouped by pillar, with what each one measures and exactly how it is scored.</w:t>
      </w:r>
    </w:p>
    <w:p>
      <w:pPr>
        <w:spacing w:before="360"/>
      </w:pPr>
      <w:r>
        <w:rPr>
          <w:b/>
          <w:color w:val="000000"/>
          <w:sz w:val="32"/>
        </w:rPr>
        <w:t>2. How the Overall Score Is Calculated</w:t>
      </w:r>
    </w:p>
    <w:p>
      <w:pPr>
        <w:spacing w:before="200"/>
      </w:pPr>
      <w:r>
        <w:rPr>
          <w:b/>
          <w:color w:val="000000"/>
          <w:sz w:val="25"/>
        </w:rPr>
        <w:t>Step 1 - Score each of the 62 checks from 0 to 100</w:t>
      </w:r>
    </w:p>
    <w:p>
      <w:r>
        <w:rPr>
          <w:b w:val="0"/>
          <w:i w:val="0"/>
          <w:color w:val="000000"/>
          <w:sz w:val="21"/>
        </w:rPr>
        <w:t>Every check inspects something real on the live site and produces a 0-100 score. If a check cannot get the information it needs, the result is UNKNOWN instead of a number, and it is excluded from every calculation below.</w:t>
      </w:r>
    </w:p>
    <w:p>
      <w:pPr>
        <w:spacing w:before="200"/>
      </w:pPr>
      <w:r>
        <w:rPr>
          <w:b/>
          <w:color w:val="000000"/>
          <w:sz w:val="25"/>
        </w:rPr>
        <w:t>Step 2 - Combine checks into a Pillar Score (On-Page, Off-Page, Technical)</w:t>
      </w:r>
    </w:p>
    <w:p>
      <w:r>
        <w:rPr>
          <w:b w:val="0"/>
          <w:i w:val="0"/>
          <w:color w:val="000000"/>
          <w:sz w:val="21"/>
        </w:rPr>
        <w:t>Each of the 62 checks belongs to one of three pillars. With every parameter weighted equally, a pillar's score is simply the average of the scores of every check in that pillar that produced a number. Checks marked UNKNOWN are left out of both the sum and the count - they are never counted as a zero.</w:t>
      </w:r>
    </w:p>
    <w:p>
      <w:pPr>
        <w:jc w:val="center"/>
      </w:pPr>
      <w:r>
        <w:rPr>
          <w:rFonts w:ascii="Consolas" w:hAnsi="Consolas"/>
          <w:b/>
          <w:color w:val="000000"/>
          <w:sz w:val="25"/>
        </w:rPr>
        <w:t>Pillar Score  =  ( Sum of Known Check Scores )  ÷  ( Count of Known Checks )</w:t>
      </w:r>
    </w:p>
    <w:p>
      <w:r>
        <w:rPr>
          <w:b w:val="0"/>
          <w:i/>
          <w:color w:val="595959"/>
          <w:sz w:val="18"/>
        </w:rPr>
        <w:t>(counting only checks that produced a score - rounded to 1 decimal place)</w:t>
      </w:r>
    </w:p>
    <w:p>
      <w:r>
        <w:rPr>
          <w:b w:val="0"/>
          <w:i w:val="0"/>
          <w:color w:val="000000"/>
          <w:sz w:val="21"/>
        </w:rPr>
        <w:t>Worked example - a small slice of the On-Page pillar, all five checks known:</w:t>
      </w:r>
    </w:p>
    <w:tbl>
      <w:tblPr>
        <w:tblStyle w:val="TableGrid"/>
        <w:tblW w:type="auto" w:w="0"/>
        <w:tblLook w:firstColumn="1" w:firstRow="1" w:lastColumn="0" w:lastRow="0" w:noHBand="0" w:noVBand="1" w:val="04A0"/>
      </w:tblPr>
      <w:tblGrid>
        <w:gridCol w:w="3312"/>
        <w:gridCol w:w="3312"/>
        <w:gridCol w:w="3312"/>
      </w:tblGrid>
      <w:tr>
        <w:tc>
          <w:tcPr>
            <w:tcW w:type="dxa" w:w="3312"/>
            <w:shd w:fill="404040"/>
          </w:tcPr>
          <w:p>
            <w:r>
              <w:rPr>
                <w:b/>
                <w:color w:val="FFFFFF"/>
                <w:sz w:val="19"/>
              </w:rPr>
              <w:t>Check</w:t>
            </w:r>
          </w:p>
        </w:tc>
        <w:tc>
          <w:tcPr>
            <w:tcW w:type="dxa" w:w="3312"/>
            <w:shd w:fill="404040"/>
          </w:tcPr>
          <w:p>
            <w:r>
              <w:rPr>
                <w:b/>
                <w:color w:val="FFFFFF"/>
                <w:sz w:val="19"/>
              </w:rPr>
              <w:t>Score</w:t>
            </w:r>
          </w:p>
        </w:tc>
        <w:tc>
          <w:tcPr>
            <w:tcW w:type="dxa" w:w="3312"/>
            <w:shd w:fill="404040"/>
          </w:tcPr>
          <w:p>
            <w:r>
              <w:rPr>
                <w:b/>
                <w:color w:val="FFFFFF"/>
                <w:sz w:val="19"/>
              </w:rPr>
              <w:t>Running Sum</w:t>
            </w:r>
          </w:p>
        </w:tc>
      </w:tr>
      <w:tr>
        <w:tc>
          <w:tcPr>
            <w:tcW w:type="dxa" w:w="3312"/>
          </w:tcPr>
          <w:p>
            <w:r>
              <w:rPr>
                <w:color w:val="000000"/>
                <w:sz w:val="19"/>
              </w:rPr>
              <w:t>Question-style headings</w:t>
            </w:r>
          </w:p>
        </w:tc>
        <w:tc>
          <w:tcPr>
            <w:tcW w:type="dxa" w:w="3312"/>
          </w:tcPr>
          <w:p>
            <w:r>
              <w:rPr>
                <w:color w:val="000000"/>
                <w:sz w:val="19"/>
              </w:rPr>
              <w:t>20</w:t>
            </w:r>
          </w:p>
        </w:tc>
        <w:tc>
          <w:tcPr>
            <w:tcW w:type="dxa" w:w="3312"/>
          </w:tcPr>
          <w:p>
            <w:r>
              <w:rPr>
                <w:color w:val="000000"/>
                <w:sz w:val="19"/>
              </w:rPr>
              <w:t>20</w:t>
            </w:r>
          </w:p>
        </w:tc>
      </w:tr>
      <w:tr>
        <w:tc>
          <w:tcPr>
            <w:tcW w:type="dxa" w:w="3312"/>
          </w:tcPr>
          <w:p>
            <w:r>
              <w:rPr>
                <w:color w:val="000000"/>
                <w:sz w:val="19"/>
              </w:rPr>
              <w:t>Core concept definitions</w:t>
            </w:r>
          </w:p>
        </w:tc>
        <w:tc>
          <w:tcPr>
            <w:tcW w:type="dxa" w:w="3312"/>
          </w:tcPr>
          <w:p>
            <w:r>
              <w:rPr>
                <w:color w:val="000000"/>
                <w:sz w:val="19"/>
              </w:rPr>
              <w:t>10</w:t>
            </w:r>
          </w:p>
        </w:tc>
        <w:tc>
          <w:tcPr>
            <w:tcW w:type="dxa" w:w="3312"/>
          </w:tcPr>
          <w:p>
            <w:r>
              <w:rPr>
                <w:color w:val="000000"/>
                <w:sz w:val="19"/>
              </w:rPr>
              <w:t>30</w:t>
            </w:r>
          </w:p>
        </w:tc>
      </w:tr>
      <w:tr>
        <w:tc>
          <w:tcPr>
            <w:tcW w:type="dxa" w:w="3312"/>
          </w:tcPr>
          <w:p>
            <w:r>
              <w:rPr>
                <w:color w:val="000000"/>
                <w:sz w:val="19"/>
              </w:rPr>
              <w:t>Topic coverage</w:t>
            </w:r>
          </w:p>
        </w:tc>
        <w:tc>
          <w:tcPr>
            <w:tcW w:type="dxa" w:w="3312"/>
          </w:tcPr>
          <w:p>
            <w:r>
              <w:rPr>
                <w:color w:val="000000"/>
                <w:sz w:val="19"/>
              </w:rPr>
              <w:t>40</w:t>
            </w:r>
          </w:p>
        </w:tc>
        <w:tc>
          <w:tcPr>
            <w:tcW w:type="dxa" w:w="3312"/>
          </w:tcPr>
          <w:p>
            <w:r>
              <w:rPr>
                <w:color w:val="000000"/>
                <w:sz w:val="19"/>
              </w:rPr>
              <w:t>70</w:t>
            </w:r>
          </w:p>
        </w:tc>
      </w:tr>
      <w:tr>
        <w:tc>
          <w:tcPr>
            <w:tcW w:type="dxa" w:w="3312"/>
          </w:tcPr>
          <w:p>
            <w:r>
              <w:rPr>
                <w:color w:val="000000"/>
                <w:sz w:val="19"/>
              </w:rPr>
              <w:t>Answer freshness</w:t>
            </w:r>
          </w:p>
        </w:tc>
        <w:tc>
          <w:tcPr>
            <w:tcW w:type="dxa" w:w="3312"/>
          </w:tcPr>
          <w:p>
            <w:r>
              <w:rPr>
                <w:color w:val="000000"/>
                <w:sz w:val="19"/>
              </w:rPr>
              <w:t>30</w:t>
            </w:r>
          </w:p>
        </w:tc>
        <w:tc>
          <w:tcPr>
            <w:tcW w:type="dxa" w:w="3312"/>
          </w:tcPr>
          <w:p>
            <w:r>
              <w:rPr>
                <w:color w:val="000000"/>
                <w:sz w:val="19"/>
              </w:rPr>
              <w:t>100</w:t>
            </w:r>
          </w:p>
        </w:tc>
      </w:tr>
      <w:tr>
        <w:tc>
          <w:tcPr>
            <w:tcW w:type="dxa" w:w="3312"/>
          </w:tcPr>
          <w:p>
            <w:r>
              <w:rPr>
                <w:color w:val="000000"/>
                <w:sz w:val="19"/>
              </w:rPr>
              <w:t>Citation-ready facts</w:t>
            </w:r>
          </w:p>
        </w:tc>
        <w:tc>
          <w:tcPr>
            <w:tcW w:type="dxa" w:w="3312"/>
          </w:tcPr>
          <w:p>
            <w:r>
              <w:rPr>
                <w:color w:val="000000"/>
                <w:sz w:val="19"/>
              </w:rPr>
              <w:t>42</w:t>
            </w:r>
          </w:p>
        </w:tc>
        <w:tc>
          <w:tcPr>
            <w:tcW w:type="dxa" w:w="3312"/>
          </w:tcPr>
          <w:p>
            <w:r>
              <w:rPr>
                <w:color w:val="000000"/>
                <w:sz w:val="19"/>
              </w:rPr>
              <w:t>142</w:t>
            </w:r>
          </w:p>
        </w:tc>
      </w:tr>
    </w:tbl>
    <w:p/>
    <w:p>
      <w:pPr>
        <w:jc w:val="center"/>
      </w:pPr>
      <w:r>
        <w:rPr>
          <w:rFonts w:ascii="Consolas" w:hAnsi="Consolas"/>
          <w:b/>
          <w:color w:val="000000"/>
          <w:sz w:val="25"/>
        </w:rPr>
        <w:t>On-Page Pillar Score  =  142 ÷ 5  =  28.4</w:t>
      </w:r>
    </w:p>
    <w:p>
      <w:r>
        <w:rPr>
          <w:b w:val="0"/>
          <w:i/>
          <w:color w:val="595959"/>
          <w:sz w:val="19"/>
        </w:rPr>
        <w:t>The real On-Page pillar runs this same average across all 22 On-Page checks; this five-row slice lands on the same 28.4 so the arithmetic is easy to verify by hand.</w:t>
      </w:r>
    </w:p>
    <w:p>
      <w:pPr>
        <w:spacing w:before="200"/>
      </w:pPr>
      <w:r>
        <w:rPr>
          <w:b/>
          <w:color w:val="000000"/>
          <w:sz w:val="25"/>
        </w:rPr>
        <w:t>Step 3 - Combine the 3 Pillar Scores into the Overall Score</w:t>
      </w:r>
    </w:p>
    <w:p>
      <w:r>
        <w:rPr>
          <w:b w:val="0"/>
          <w:i w:val="0"/>
          <w:color w:val="000000"/>
          <w:sz w:val="21"/>
        </w:rPr>
        <w:t>The three pillars are not equally important to AI visibility, so each carries its own category-level weight: On-Page 40%, Off-Page 25%, Technical 35%. This weighting is unrelated to the equal-weight (=1) parameter model above.</w:t>
      </w:r>
    </w:p>
    <w:p>
      <w:pPr>
        <w:jc w:val="center"/>
      </w:pPr>
      <w:r>
        <w:rPr>
          <w:rFonts w:ascii="Consolas" w:hAnsi="Consolas"/>
          <w:b/>
          <w:color w:val="000000"/>
          <w:sz w:val="25"/>
        </w:rPr>
        <w:t>Overall Score  =  (On-Page × 40%) + (Off-Page × 25%) + (Technical × 35%)</w:t>
      </w:r>
    </w:p>
    <w:p>
      <w:r>
        <w:rPr>
          <w:b w:val="0"/>
          <w:i w:val="0"/>
          <w:color w:val="000000"/>
          <w:sz w:val="20"/>
        </w:rPr>
        <w:t>Worked example: On-Page 28.4, Off-Page 34.8, Technical 60.3</w:t>
      </w:r>
    </w:p>
    <w:p>
      <w:pPr>
        <w:jc w:val="center"/>
      </w:pPr>
      <w:r>
        <w:rPr>
          <w:rFonts w:ascii="Consolas" w:hAnsi="Consolas"/>
          <w:b/>
          <w:color w:val="000000"/>
          <w:sz w:val="25"/>
        </w:rPr>
        <w:t>Overall  =  (28.4×0.40) + (34.8×0.25) + (60.3×0.35)  =  11.4 + 8.7 + 21.1  =  41.2</w:t>
      </w:r>
    </w:p>
    <w:p>
      <w:r>
        <w:rPr>
          <w:b w:val="0"/>
          <w:i/>
          <w:color w:val="595959"/>
          <w:sz w:val="19"/>
        </w:rPr>
        <w:t>41.2 falls in the 40-59 “Poor” band.</w:t>
      </w:r>
    </w:p>
    <w:p>
      <w:pPr>
        <w:spacing w:before="200"/>
      </w:pPr>
      <w:r>
        <w:rPr>
          <w:b/>
          <w:color w:val="000000"/>
          <w:sz w:val="25"/>
        </w:rPr>
        <w:t>What if a whole pillar can't be scored?</w:t>
      </w:r>
    </w:p>
    <w:p>
      <w:r>
        <w:rPr>
          <w:b w:val="0"/>
          <w:i w:val="0"/>
          <w:color w:val="000000"/>
          <w:sz w:val="21"/>
        </w:rPr>
        <w:t>If every check in a pillar comes back UNKNOWN, that pillar has no score. Its weight is then dropped and the remaining pillars' weights are scaled back up so they still total 100% - the Overall Score reflects only what could actually be measured.</w:t>
      </w:r>
    </w:p>
    <w:p>
      <w:pPr>
        <w:spacing w:before="360"/>
      </w:pPr>
      <w:r>
        <w:rPr>
          <w:b/>
          <w:color w:val="000000"/>
          <w:sz w:val="32"/>
        </w:rPr>
        <w:t>3. Scoring Rules Reference</w:t>
      </w:r>
    </w:p>
    <w:p>
      <w:pPr>
        <w:spacing w:before="200"/>
      </w:pPr>
      <w:r>
        <w:rPr>
          <w:b/>
          <w:color w:val="000000"/>
          <w:sz w:val="25"/>
        </w:rPr>
        <w:t>3.1 Result statuses</w:t>
      </w:r>
    </w:p>
    <w:tbl>
      <w:tblPr>
        <w:tblStyle w:val="TableGrid"/>
        <w:tblW w:type="auto" w:w="0"/>
        <w:tblLook w:firstColumn="1" w:firstRow="1" w:lastColumn="0" w:lastRow="0" w:noHBand="0" w:noVBand="1" w:val="04A0"/>
      </w:tblPr>
      <w:tblGrid>
        <w:gridCol w:w="3312"/>
        <w:gridCol w:w="3312"/>
        <w:gridCol w:w="3312"/>
      </w:tblGrid>
      <w:tr>
        <w:tc>
          <w:tcPr>
            <w:tcW w:type="dxa" w:w="3312"/>
            <w:shd w:fill="404040"/>
          </w:tcPr>
          <w:p>
            <w:r>
              <w:rPr>
                <w:b/>
                <w:color w:val="FFFFFF"/>
                <w:sz w:val="20"/>
              </w:rPr>
              <w:t>Status</w:t>
            </w:r>
          </w:p>
        </w:tc>
        <w:tc>
          <w:tcPr>
            <w:tcW w:type="dxa" w:w="3312"/>
            <w:shd w:fill="404040"/>
          </w:tcPr>
          <w:p>
            <w:r>
              <w:rPr>
                <w:b/>
                <w:color w:val="FFFFFF"/>
                <w:sz w:val="20"/>
              </w:rPr>
              <w:t>Meaning</w:t>
            </w:r>
          </w:p>
        </w:tc>
        <w:tc>
          <w:tcPr>
            <w:tcW w:type="dxa" w:w="3312"/>
            <w:shd w:fill="404040"/>
          </w:tcPr>
          <w:p>
            <w:r>
              <w:rPr>
                <w:b/>
                <w:color w:val="FFFFFF"/>
                <w:sz w:val="20"/>
              </w:rPr>
              <w:t>Counted in the score?</w:t>
            </w:r>
          </w:p>
        </w:tc>
      </w:tr>
      <w:tr>
        <w:tc>
          <w:tcPr>
            <w:tcW w:type="dxa" w:w="3312"/>
          </w:tcPr>
          <w:p>
            <w:r>
              <w:rPr>
                <w:color w:val="000000"/>
                <w:sz w:val="19"/>
              </w:rPr>
              <w:t>PASS</w:t>
            </w:r>
          </w:p>
        </w:tc>
        <w:tc>
          <w:tcPr>
            <w:tcW w:type="dxa" w:w="3312"/>
          </w:tcPr>
          <w:p>
            <w:r>
              <w:rPr>
                <w:color w:val="000000"/>
                <w:sz w:val="19"/>
              </w:rPr>
              <w:t>Score of 90 or higher</w:t>
            </w:r>
          </w:p>
        </w:tc>
        <w:tc>
          <w:tcPr>
            <w:tcW w:type="dxa" w:w="3312"/>
          </w:tcPr>
          <w:p>
            <w:r>
              <w:rPr>
                <w:color w:val="000000"/>
                <w:sz w:val="19"/>
              </w:rPr>
              <w:t>Yes</w:t>
            </w:r>
          </w:p>
        </w:tc>
      </w:tr>
      <w:tr>
        <w:tc>
          <w:tcPr>
            <w:tcW w:type="dxa" w:w="3312"/>
          </w:tcPr>
          <w:p>
            <w:r>
              <w:rPr>
                <w:color w:val="000000"/>
                <w:sz w:val="19"/>
              </w:rPr>
              <w:t>PARTIAL</w:t>
            </w:r>
          </w:p>
        </w:tc>
        <w:tc>
          <w:tcPr>
            <w:tcW w:type="dxa" w:w="3312"/>
          </w:tcPr>
          <w:p>
            <w:r>
              <w:rPr>
                <w:color w:val="000000"/>
                <w:sz w:val="19"/>
              </w:rPr>
              <w:t>Score between 60 and 89</w:t>
            </w:r>
          </w:p>
        </w:tc>
        <w:tc>
          <w:tcPr>
            <w:tcW w:type="dxa" w:w="3312"/>
          </w:tcPr>
          <w:p>
            <w:r>
              <w:rPr>
                <w:color w:val="000000"/>
                <w:sz w:val="19"/>
              </w:rPr>
              <w:t>Yes</w:t>
            </w:r>
          </w:p>
        </w:tc>
      </w:tr>
      <w:tr>
        <w:tc>
          <w:tcPr>
            <w:tcW w:type="dxa" w:w="3312"/>
          </w:tcPr>
          <w:p>
            <w:r>
              <w:rPr>
                <w:color w:val="000000"/>
                <w:sz w:val="19"/>
              </w:rPr>
              <w:t>FAIL</w:t>
            </w:r>
          </w:p>
        </w:tc>
        <w:tc>
          <w:tcPr>
            <w:tcW w:type="dxa" w:w="3312"/>
          </w:tcPr>
          <w:p>
            <w:r>
              <w:rPr>
                <w:color w:val="000000"/>
                <w:sz w:val="19"/>
              </w:rPr>
              <w:t>Score below 60</w:t>
            </w:r>
          </w:p>
        </w:tc>
        <w:tc>
          <w:tcPr>
            <w:tcW w:type="dxa" w:w="3312"/>
          </w:tcPr>
          <w:p>
            <w:r>
              <w:rPr>
                <w:color w:val="000000"/>
                <w:sz w:val="19"/>
              </w:rPr>
              <w:t>Yes (scored as-is)</w:t>
            </w:r>
          </w:p>
        </w:tc>
      </w:tr>
      <w:tr>
        <w:tc>
          <w:tcPr>
            <w:tcW w:type="dxa" w:w="3312"/>
          </w:tcPr>
          <w:p>
            <w:r>
              <w:rPr>
                <w:color w:val="000000"/>
                <w:sz w:val="19"/>
              </w:rPr>
              <w:t>UNKNOWN</w:t>
            </w:r>
          </w:p>
        </w:tc>
        <w:tc>
          <w:tcPr>
            <w:tcW w:type="dxa" w:w="3312"/>
          </w:tcPr>
          <w:p>
            <w:r>
              <w:rPr>
                <w:color w:val="000000"/>
                <w:sz w:val="19"/>
              </w:rPr>
              <w:t>A required source could not be reached or is not configured</w:t>
            </w:r>
          </w:p>
        </w:tc>
        <w:tc>
          <w:tcPr>
            <w:tcW w:type="dxa" w:w="3312"/>
          </w:tcPr>
          <w:p>
            <w:r>
              <w:rPr>
                <w:color w:val="000000"/>
                <w:sz w:val="19"/>
              </w:rPr>
              <w:t>No - excluded entirely</w:t>
            </w:r>
          </w:p>
        </w:tc>
      </w:tr>
    </w:tbl>
    <w:p>
      <w:r>
        <w:rPr>
          <w:b w:val="0"/>
          <w:i/>
          <w:color w:val="595959"/>
          <w:sz w:val="18"/>
        </w:rPr>
        <w:t>All 62 parameters use the same thresholds today (Pass &gt;= 90, Partial &gt;= 60) - there are currently no per-parameter exceptions in the registry.</w:t>
      </w:r>
    </w:p>
    <w:p>
      <w:pPr>
        <w:spacing w:before="200"/>
      </w:pPr>
      <w:r>
        <w:rPr>
          <w:b/>
          <w:color w:val="000000"/>
          <w:sz w:val="25"/>
        </w:rPr>
        <w:t>3.2 Score bands</w:t>
      </w:r>
    </w:p>
    <w:tbl>
      <w:tblPr>
        <w:tblStyle w:val="TableGrid"/>
        <w:tblW w:type="auto" w:w="0"/>
        <w:tblLook w:firstColumn="1" w:firstRow="1" w:lastColumn="0" w:lastRow="0" w:noHBand="0" w:noVBand="1" w:val="04A0"/>
      </w:tblPr>
      <w:tblGrid>
        <w:gridCol w:w="4968"/>
        <w:gridCol w:w="4968"/>
      </w:tblGrid>
      <w:tr>
        <w:tc>
          <w:tcPr>
            <w:tcW w:type="dxa" w:w="4968"/>
            <w:shd w:fill="404040"/>
          </w:tcPr>
          <w:p>
            <w:r>
              <w:rPr>
                <w:b/>
                <w:color w:val="FFFFFF"/>
                <w:sz w:val="20"/>
              </w:rPr>
              <w:t>Band</w:t>
            </w:r>
          </w:p>
        </w:tc>
        <w:tc>
          <w:tcPr>
            <w:tcW w:type="dxa" w:w="4968"/>
            <w:shd w:fill="404040"/>
          </w:tcPr>
          <w:p>
            <w:r>
              <w:rPr>
                <w:b/>
                <w:color w:val="FFFFFF"/>
                <w:sz w:val="20"/>
              </w:rPr>
              <w:t>Score range</w:t>
            </w:r>
          </w:p>
        </w:tc>
      </w:tr>
      <w:tr>
        <w:tc>
          <w:tcPr>
            <w:tcW w:type="dxa" w:w="4968"/>
          </w:tcPr>
          <w:p>
            <w:r>
              <w:rPr>
                <w:color w:val="000000"/>
                <w:sz w:val="19"/>
              </w:rPr>
              <w:t>Excellent</w:t>
            </w:r>
          </w:p>
        </w:tc>
        <w:tc>
          <w:tcPr>
            <w:tcW w:type="dxa" w:w="4968"/>
          </w:tcPr>
          <w:p>
            <w:r>
              <w:rPr>
                <w:color w:val="000000"/>
                <w:sz w:val="19"/>
              </w:rPr>
              <w:t>90+</w:t>
            </w:r>
          </w:p>
        </w:tc>
      </w:tr>
      <w:tr>
        <w:tc>
          <w:tcPr>
            <w:tcW w:type="dxa" w:w="4968"/>
          </w:tcPr>
          <w:p>
            <w:r>
              <w:rPr>
                <w:color w:val="000000"/>
                <w:sz w:val="19"/>
              </w:rPr>
              <w:t>Good</w:t>
            </w:r>
          </w:p>
        </w:tc>
        <w:tc>
          <w:tcPr>
            <w:tcW w:type="dxa" w:w="4968"/>
          </w:tcPr>
          <w:p>
            <w:r>
              <w:rPr>
                <w:color w:val="000000"/>
                <w:sz w:val="19"/>
              </w:rPr>
              <w:t>75-89</w:t>
            </w:r>
          </w:p>
        </w:tc>
      </w:tr>
      <w:tr>
        <w:tc>
          <w:tcPr>
            <w:tcW w:type="dxa" w:w="4968"/>
          </w:tcPr>
          <w:p>
            <w:r>
              <w:rPr>
                <w:color w:val="000000"/>
                <w:sz w:val="19"/>
              </w:rPr>
              <w:t>Fair</w:t>
            </w:r>
          </w:p>
        </w:tc>
        <w:tc>
          <w:tcPr>
            <w:tcW w:type="dxa" w:w="4968"/>
          </w:tcPr>
          <w:p>
            <w:r>
              <w:rPr>
                <w:color w:val="000000"/>
                <w:sz w:val="19"/>
              </w:rPr>
              <w:t>60-74</w:t>
            </w:r>
          </w:p>
        </w:tc>
      </w:tr>
      <w:tr>
        <w:tc>
          <w:tcPr>
            <w:tcW w:type="dxa" w:w="4968"/>
          </w:tcPr>
          <w:p>
            <w:r>
              <w:rPr>
                <w:color w:val="000000"/>
                <w:sz w:val="19"/>
              </w:rPr>
              <w:t>Poor</w:t>
            </w:r>
          </w:p>
        </w:tc>
        <w:tc>
          <w:tcPr>
            <w:tcW w:type="dxa" w:w="4968"/>
          </w:tcPr>
          <w:p>
            <w:r>
              <w:rPr>
                <w:color w:val="000000"/>
                <w:sz w:val="19"/>
              </w:rPr>
              <w:t>40-59</w:t>
            </w:r>
          </w:p>
        </w:tc>
      </w:tr>
      <w:tr>
        <w:tc>
          <w:tcPr>
            <w:tcW w:type="dxa" w:w="4968"/>
          </w:tcPr>
          <w:p>
            <w:r>
              <w:rPr>
                <w:color w:val="000000"/>
                <w:sz w:val="19"/>
              </w:rPr>
              <w:t>Critical</w:t>
            </w:r>
          </w:p>
        </w:tc>
        <w:tc>
          <w:tcPr>
            <w:tcW w:type="dxa" w:w="4968"/>
          </w:tcPr>
          <w:p>
            <w:r>
              <w:rPr>
                <w:color w:val="000000"/>
                <w:sz w:val="19"/>
              </w:rPr>
              <w:t>Under 40</w:t>
            </w:r>
          </w:p>
        </w:tc>
      </w:tr>
    </w:tbl>
    <w:p>
      <w:r>
        <w:rPr>
          <w:b w:val="0"/>
          <w:i/>
          <w:color w:val="595959"/>
          <w:sz w:val="18"/>
        </w:rPr>
        <w:t>These bands apply the same way to the Overall Score and to each pillar score.</w:t>
      </w:r>
    </w:p>
    <w:p>
      <w:r>
        <w:br w:type="page"/>
      </w:r>
    </w:p>
    <w:p>
      <w:pPr>
        <w:spacing w:before="360"/>
      </w:pPr>
      <w:r>
        <w:rPr>
          <w:b/>
          <w:color w:val="000000"/>
          <w:sz w:val="32"/>
        </w:rPr>
        <w:t>4. Technical Parameters (22 checks - 35% of the Overall Score)</w:t>
      </w:r>
    </w:p>
    <w:tbl>
      <w:tblPr>
        <w:tblStyle w:val="TableGrid"/>
        <w:tblW w:type="auto" w:w="0"/>
        <w:tblLook w:firstColumn="1" w:firstRow="1" w:lastColumn="0" w:lastRow="0" w:noHBand="0" w:noVBand="1" w:val="04A0"/>
      </w:tblPr>
      <w:tblGrid>
        <w:gridCol w:w="2484"/>
        <w:gridCol w:w="2484"/>
        <w:gridCol w:w="2484"/>
        <w:gridCol w:w="2484"/>
      </w:tblGrid>
      <w:tr>
        <w:tc>
          <w:tcPr>
            <w:tcW w:type="dxa" w:w="792"/>
            <w:shd w:fill="404040"/>
          </w:tcPr>
          <w:p>
            <w:r>
              <w:rPr>
                <w:b/>
                <w:color w:val="FFFFFF"/>
                <w:sz w:val="19"/>
              </w:rPr>
              <w:t>ID</w:t>
            </w:r>
          </w:p>
        </w:tc>
        <w:tc>
          <w:tcPr>
            <w:tcW w:type="dxa" w:w="2448"/>
            <w:shd w:fill="404040"/>
          </w:tcPr>
          <w:p>
            <w:r>
              <w:rPr>
                <w:b/>
                <w:color w:val="FFFFFF"/>
                <w:sz w:val="19"/>
              </w:rPr>
              <w:t>Parameter</w:t>
            </w:r>
          </w:p>
        </w:tc>
        <w:tc>
          <w:tcPr>
            <w:tcW w:type="dxa" w:w="3384"/>
            <w:shd w:fill="404040"/>
          </w:tcPr>
          <w:p>
            <w:r>
              <w:rPr>
                <w:b/>
                <w:color w:val="FFFFFF"/>
                <w:sz w:val="19"/>
              </w:rPr>
              <w:t>What it checks</w:t>
            </w:r>
          </w:p>
        </w:tc>
        <w:tc>
          <w:tcPr>
            <w:tcW w:type="dxa" w:w="3312"/>
            <w:shd w:fill="404040"/>
          </w:tcPr>
          <w:p>
            <w:r>
              <w:rPr>
                <w:b/>
                <w:color w:val="FFFFFF"/>
                <w:sz w:val="19"/>
              </w:rPr>
              <w:t>How it's scored</w:t>
            </w:r>
          </w:p>
        </w:tc>
      </w:tr>
      <w:tr>
        <w:tc>
          <w:tcPr>
            <w:tcW w:type="dxa" w:w="2484"/>
          </w:tcPr>
          <w:p>
            <w:r>
              <w:rPr>
                <w:color w:val="000000"/>
                <w:sz w:val="17"/>
              </w:rPr>
              <w:t>TECH-01</w:t>
            </w:r>
          </w:p>
        </w:tc>
        <w:tc>
          <w:tcPr>
            <w:tcW w:type="dxa" w:w="2484"/>
          </w:tcPr>
          <w:p>
            <w:r>
              <w:rPr>
                <w:color w:val="000000"/>
                <w:sz w:val="17"/>
              </w:rPr>
              <w:t>AI crawler permissions</w:t>
            </w:r>
          </w:p>
        </w:tc>
        <w:tc>
          <w:tcPr>
            <w:tcW w:type="dxa" w:w="2484"/>
          </w:tcPr>
          <w:p>
            <w:r>
              <w:rPr>
                <w:color w:val="000000"/>
                <w:sz w:val="17"/>
              </w:rPr>
              <w:t>Fetch robots.txt; parse User-agent, Allow and Disallow groups; evaluate GPTBot, ChatGPT-User, ClaudeBot, Google-Extended and PerplexityBot; use wildcard rules when bot-specific rules are absent.</w:t>
            </w:r>
          </w:p>
        </w:tc>
        <w:tc>
          <w:tcPr>
            <w:tcW w:type="dxa" w:w="2484"/>
          </w:tcPr>
          <w:p>
            <w:r>
              <w:rPr>
                <w:color w:val="000000"/>
                <w:sz w:val="17"/>
              </w:rPr>
              <w:t>Allowed crawlers / crawlers checked × 100; &gt;=90 PASS, 60-89 PARTIAL, &lt;60 FAIL, inaccessible UNKNOWN.</w:t>
            </w:r>
          </w:p>
        </w:tc>
      </w:tr>
      <w:tr>
        <w:tc>
          <w:tcPr>
            <w:tcW w:type="dxa" w:w="2484"/>
          </w:tcPr>
          <w:p>
            <w:r>
              <w:rPr>
                <w:color w:val="000000"/>
                <w:sz w:val="17"/>
              </w:rPr>
              <w:t>TECH-02</w:t>
            </w:r>
          </w:p>
        </w:tc>
        <w:tc>
          <w:tcPr>
            <w:tcW w:type="dxa" w:w="2484"/>
          </w:tcPr>
          <w:p>
            <w:r>
              <w:rPr>
                <w:color w:val="000000"/>
                <w:sz w:val="17"/>
              </w:rPr>
              <w:t>No CDN/firewall blocking AI crawlers</w:t>
            </w:r>
          </w:p>
        </w:tc>
        <w:tc>
          <w:tcPr>
            <w:tcW w:type="dxa" w:w="2484"/>
          </w:tcPr>
          <w:p>
            <w:r>
              <w:rPr>
                <w:color w:val="000000"/>
                <w:sz w:val="17"/>
              </w:rPr>
              <w:t>Send GET requests using normal browser and AI-crawler user agents; compare status, redirects, response body and obvious challenge/block pages.</w:t>
            </w:r>
          </w:p>
        </w:tc>
        <w:tc>
          <w:tcPr>
            <w:tcW w:type="dxa" w:w="2484"/>
          </w:tcPr>
          <w:p>
            <w:r>
              <w:rPr>
                <w:color w:val="000000"/>
                <w:sz w:val="17"/>
              </w:rPr>
              <w:t>No meaningful block = PASS; intermittent bot-specific block = PARTIAL; repeated 403/429/challenge = FAIL.</w:t>
            </w:r>
          </w:p>
        </w:tc>
      </w:tr>
      <w:tr>
        <w:tc>
          <w:tcPr>
            <w:tcW w:type="dxa" w:w="2484"/>
          </w:tcPr>
          <w:p>
            <w:r>
              <w:rPr>
                <w:color w:val="000000"/>
                <w:sz w:val="17"/>
              </w:rPr>
              <w:t>TECH-03</w:t>
            </w:r>
          </w:p>
        </w:tc>
        <w:tc>
          <w:tcPr>
            <w:tcW w:type="dxa" w:w="2484"/>
          </w:tcPr>
          <w:p>
            <w:r>
              <w:rPr>
                <w:color w:val="000000"/>
                <w:sz w:val="17"/>
              </w:rPr>
              <w:t>llms.txt present, accurate and current</w:t>
            </w:r>
          </w:p>
        </w:tc>
        <w:tc>
          <w:tcPr>
            <w:tcW w:type="dxa" w:w="2484"/>
          </w:tcPr>
          <w:p>
            <w:r>
              <w:rPr>
                <w:color w:val="000000"/>
                <w:sz w:val="17"/>
              </w:rPr>
              <w:t>GET /llms.txt; verify HTTP 200, non-empty text, readable sections, links to important public pages, and freshness metadata if available.</w:t>
            </w:r>
          </w:p>
        </w:tc>
        <w:tc>
          <w:tcPr>
            <w:tcW w:type="dxa" w:w="2484"/>
          </w:tcPr>
          <w:p>
            <w:r>
              <w:rPr>
                <w:color w:val="000000"/>
                <w:sz w:val="17"/>
              </w:rPr>
              <w:t>Presence 40%; non-empty/valid 20%; links resolve 20%; freshness/currentness 20%.</w:t>
            </w:r>
          </w:p>
        </w:tc>
      </w:tr>
      <w:tr>
        <w:tc>
          <w:tcPr>
            <w:tcW w:type="dxa" w:w="2484"/>
          </w:tcPr>
          <w:p>
            <w:r>
              <w:rPr>
                <w:color w:val="000000"/>
                <w:sz w:val="17"/>
              </w:rPr>
              <w:t>TECH-04</w:t>
            </w:r>
          </w:p>
        </w:tc>
        <w:tc>
          <w:tcPr>
            <w:tcW w:type="dxa" w:w="2484"/>
          </w:tcPr>
          <w:p>
            <w:r>
              <w:rPr>
                <w:color w:val="000000"/>
                <w:sz w:val="17"/>
              </w:rPr>
              <w:t>No login, pop-up or cookie wall covering main content</w:t>
            </w:r>
          </w:p>
        </w:tc>
        <w:tc>
          <w:tcPr>
            <w:tcW w:type="dxa" w:w="2484"/>
          </w:tcPr>
          <w:p>
            <w:r>
              <w:rPr>
                <w:color w:val="000000"/>
                <w:sz w:val="17"/>
              </w:rPr>
              <w:t>Render page in headless browser; detect full-screen overlays, login forms, cookie walls and modal elements obscuring primary content; capture screenshot/DOM evidence.</w:t>
            </w:r>
          </w:p>
        </w:tc>
        <w:tc>
          <w:tcPr>
            <w:tcW w:type="dxa" w:w="2484"/>
          </w:tcPr>
          <w:p>
            <w:r>
              <w:rPr>
                <w:color w:val="000000"/>
                <w:sz w:val="17"/>
              </w:rPr>
              <w:t>No blocking overlay = 100; partial/ dismissible overlay = 70; main content blocked = 0.</w:t>
            </w:r>
          </w:p>
        </w:tc>
      </w:tr>
      <w:tr>
        <w:tc>
          <w:tcPr>
            <w:tcW w:type="dxa" w:w="2484"/>
          </w:tcPr>
          <w:p>
            <w:r>
              <w:rPr>
                <w:color w:val="000000"/>
                <w:sz w:val="17"/>
              </w:rPr>
              <w:t>TECH-05</w:t>
            </w:r>
          </w:p>
        </w:tc>
        <w:tc>
          <w:tcPr>
            <w:tcW w:type="dxa" w:w="2484"/>
          </w:tcPr>
          <w:p>
            <w:r>
              <w:rPr>
                <w:color w:val="000000"/>
                <w:sz w:val="17"/>
              </w:rPr>
              <w:t>Sitemap complete, accurate and submitted</w:t>
            </w:r>
          </w:p>
        </w:tc>
        <w:tc>
          <w:tcPr>
            <w:tcW w:type="dxa" w:w="2484"/>
          </w:tcPr>
          <w:p>
            <w:r>
              <w:rPr>
                <w:color w:val="000000"/>
                <w:sz w:val="17"/>
              </w:rPr>
              <w:t>Resolve sitemap locations; parse XML; validate URLs, response codes and canonical consistency; compare sampled site URLs against sitemap coverage.</w:t>
            </w:r>
          </w:p>
        </w:tc>
        <w:tc>
          <w:tcPr>
            <w:tcW w:type="dxa" w:w="2484"/>
          </w:tcPr>
          <w:p>
            <w:r>
              <w:rPr>
                <w:color w:val="000000"/>
                <w:sz w:val="17"/>
              </w:rPr>
              <w:t>Valid URLs / sitemap URLs × 100, with penalties for errors, duplicates and missing sitemap discovery.</w:t>
            </w:r>
          </w:p>
        </w:tc>
      </w:tr>
      <w:tr>
        <w:tc>
          <w:tcPr>
            <w:tcW w:type="dxa" w:w="2484"/>
          </w:tcPr>
          <w:p>
            <w:r>
              <w:rPr>
                <w:color w:val="000000"/>
                <w:sz w:val="17"/>
              </w:rPr>
              <w:t>TECH-06</w:t>
            </w:r>
          </w:p>
        </w:tc>
        <w:tc>
          <w:tcPr>
            <w:tcW w:type="dxa" w:w="2484"/>
          </w:tcPr>
          <w:p>
            <w:r>
              <w:rPr>
                <w:color w:val="000000"/>
                <w:sz w:val="17"/>
              </w:rPr>
              <w:t>No broken links, redirect chains or error pages</w:t>
            </w:r>
          </w:p>
        </w:tc>
        <w:tc>
          <w:tcPr>
            <w:tcW w:type="dxa" w:w="2484"/>
          </w:tcPr>
          <w:p>
            <w:r>
              <w:rPr>
                <w:color w:val="000000"/>
                <w:sz w:val="17"/>
              </w:rPr>
              <w:t>Extract internal hrefs; normalize URLs; request each or a sample; record 4xx/5xx and redirect hops; identify orphaned final destinations.</w:t>
            </w:r>
          </w:p>
        </w:tc>
        <w:tc>
          <w:tcPr>
            <w:tcW w:type="dxa" w:w="2484"/>
          </w:tcPr>
          <w:p>
            <w:r>
              <w:rPr>
                <w:color w:val="000000"/>
                <w:sz w:val="17"/>
              </w:rPr>
              <w:t>Working URLs / checked URLs × 100; 3+ redirect hops = chain issue; 4xx/5xx = broken.</w:t>
            </w:r>
          </w:p>
        </w:tc>
      </w:tr>
      <w:tr>
        <w:tc>
          <w:tcPr>
            <w:tcW w:type="dxa" w:w="2484"/>
          </w:tcPr>
          <w:p>
            <w:r>
              <w:rPr>
                <w:color w:val="000000"/>
                <w:sz w:val="17"/>
              </w:rPr>
              <w:t>TECH-07</w:t>
            </w:r>
          </w:p>
        </w:tc>
        <w:tc>
          <w:tcPr>
            <w:tcW w:type="dxa" w:w="2484"/>
          </w:tcPr>
          <w:p>
            <w:r>
              <w:rPr>
                <w:color w:val="000000"/>
                <w:sz w:val="17"/>
              </w:rPr>
              <w:t>Page speed and Core Web Vitals (LCP, INP, CLS)</w:t>
            </w:r>
          </w:p>
        </w:tc>
        <w:tc>
          <w:tcPr>
            <w:tcW w:type="dxa" w:w="2484"/>
          </w:tcPr>
          <w:p>
            <w:r>
              <w:rPr>
                <w:color w:val="000000"/>
                <w:sz w:val="17"/>
              </w:rPr>
              <w:t>Run performance measurement on desktop and mobile; collect LCP, INP and CLS plus performance score; use field data when available and lab fallback otherwise.</w:t>
            </w:r>
          </w:p>
        </w:tc>
        <w:tc>
          <w:tcPr>
            <w:tcW w:type="dxa" w:w="2484"/>
          </w:tcPr>
          <w:p>
            <w:r>
              <w:rPr>
                <w:color w:val="000000"/>
                <w:sz w:val="17"/>
              </w:rPr>
              <w:t>Use metric-specific thresholds; normalize LCP/INP/CLS to 0-100 and average with configurable weights.</w:t>
            </w:r>
          </w:p>
        </w:tc>
      </w:tr>
      <w:tr>
        <w:tc>
          <w:tcPr>
            <w:tcW w:type="dxa" w:w="2484"/>
          </w:tcPr>
          <w:p>
            <w:r>
              <w:rPr>
                <w:color w:val="000000"/>
                <w:sz w:val="17"/>
              </w:rPr>
              <w:t>TECH-08</w:t>
            </w:r>
          </w:p>
        </w:tc>
        <w:tc>
          <w:tcPr>
            <w:tcW w:type="dxa" w:w="2484"/>
          </w:tcPr>
          <w:p>
            <w:r>
              <w:rPr>
                <w:color w:val="000000"/>
                <w:sz w:val="17"/>
              </w:rPr>
              <w:t>Mobile responsiveness and secure HTTPS delivery</w:t>
            </w:r>
          </w:p>
        </w:tc>
        <w:tc>
          <w:tcPr>
            <w:tcW w:type="dxa" w:w="2484"/>
          </w:tcPr>
          <w:p>
            <w:r>
              <w:rPr>
                <w:color w:val="000000"/>
                <w:sz w:val="17"/>
              </w:rPr>
              <w:t>Check final URL uses HTTPS; follow redirects; verify viewport meta tag and render at mobile width; detect horizontal overflow.</w:t>
            </w:r>
          </w:p>
        </w:tc>
        <w:tc>
          <w:tcPr>
            <w:tcW w:type="dxa" w:w="2484"/>
          </w:tcPr>
          <w:p>
            <w:r>
              <w:rPr>
                <w:color w:val="000000"/>
                <w:sz w:val="17"/>
              </w:rPr>
              <w:t>HTTPS 50% + mobile viewport/render 50%; any critical failure can cap score.</w:t>
            </w:r>
          </w:p>
        </w:tc>
      </w:tr>
      <w:tr>
        <w:tc>
          <w:tcPr>
            <w:tcW w:type="dxa" w:w="2484"/>
          </w:tcPr>
          <w:p>
            <w:r>
              <w:rPr>
                <w:color w:val="000000"/>
                <w:sz w:val="17"/>
              </w:rPr>
              <w:t>TECH-09</w:t>
            </w:r>
          </w:p>
        </w:tc>
        <w:tc>
          <w:tcPr>
            <w:tcW w:type="dxa" w:w="2484"/>
          </w:tcPr>
          <w:p>
            <w:r>
              <w:rPr>
                <w:color w:val="000000"/>
                <w:sz w:val="17"/>
              </w:rPr>
              <w:t>Main content present in page source, not JS-only</w:t>
            </w:r>
          </w:p>
        </w:tc>
        <w:tc>
          <w:tcPr>
            <w:tcW w:type="dxa" w:w="2484"/>
          </w:tcPr>
          <w:p>
            <w:r>
              <w:rPr>
                <w:color w:val="000000"/>
                <w:sz w:val="17"/>
              </w:rPr>
              <w:t>Download raw HTML; extract visible text from source; compare with rendered DOM text; calculate source text share.</w:t>
            </w:r>
          </w:p>
        </w:tc>
        <w:tc>
          <w:tcPr>
            <w:tcW w:type="dxa" w:w="2484"/>
          </w:tcPr>
          <w:p>
            <w:r>
              <w:rPr>
                <w:color w:val="000000"/>
                <w:sz w:val="17"/>
              </w:rPr>
              <w:t>Raw visible text / rendered visible text × 100; &gt;=70 good, 40-69 partial, &lt;40 fail (configurable).</w:t>
            </w:r>
          </w:p>
        </w:tc>
      </w:tr>
      <w:tr>
        <w:tc>
          <w:tcPr>
            <w:tcW w:type="dxa" w:w="2484"/>
          </w:tcPr>
          <w:p>
            <w:r>
              <w:rPr>
                <w:color w:val="000000"/>
                <w:sz w:val="17"/>
              </w:rPr>
              <w:t>TECH-10</w:t>
            </w:r>
          </w:p>
        </w:tc>
        <w:tc>
          <w:tcPr>
            <w:tcW w:type="dxa" w:w="2484"/>
          </w:tcPr>
          <w:p>
            <w:r>
              <w:rPr>
                <w:color w:val="000000"/>
                <w:sz w:val="17"/>
              </w:rPr>
              <w:t>One H1 per page and logical H2/H3 hierarchy</w:t>
            </w:r>
          </w:p>
        </w:tc>
        <w:tc>
          <w:tcPr>
            <w:tcW w:type="dxa" w:w="2484"/>
          </w:tcPr>
          <w:p>
            <w:r>
              <w:rPr>
                <w:color w:val="000000"/>
                <w:sz w:val="17"/>
              </w:rPr>
              <w:t>Parse H1-H6 sequence; count H1s; detect skipped levels and duplicate structural patterns.</w:t>
            </w:r>
          </w:p>
        </w:tc>
        <w:tc>
          <w:tcPr>
            <w:tcW w:type="dxa" w:w="2484"/>
          </w:tcPr>
          <w:p>
            <w:r>
              <w:rPr>
                <w:color w:val="000000"/>
                <w:sz w:val="17"/>
              </w:rPr>
              <w:t>H1 exactly one = pass; hierarchy skips/duplicates reduce score.</w:t>
            </w:r>
          </w:p>
        </w:tc>
      </w:tr>
      <w:tr>
        <w:tc>
          <w:tcPr>
            <w:tcW w:type="dxa" w:w="2484"/>
          </w:tcPr>
          <w:p>
            <w:r>
              <w:rPr>
                <w:color w:val="000000"/>
                <w:sz w:val="17"/>
              </w:rPr>
              <w:t>TECH-11</w:t>
            </w:r>
          </w:p>
        </w:tc>
        <w:tc>
          <w:tcPr>
            <w:tcW w:type="dxa" w:w="2484"/>
          </w:tcPr>
          <w:p>
            <w:r>
              <w:rPr>
                <w:color w:val="000000"/>
                <w:sz w:val="17"/>
              </w:rPr>
              <w:t>Heading frequency that lets an assistant lift a clean passage</w:t>
            </w:r>
          </w:p>
        </w:tc>
        <w:tc>
          <w:tcPr>
            <w:tcW w:type="dxa" w:w="2484"/>
          </w:tcPr>
          <w:p>
            <w:r>
              <w:rPr>
                <w:color w:val="000000"/>
                <w:sz w:val="17"/>
              </w:rPr>
              <w:t>Measure words per heading, paragraph size, and whether sections form self-contained answer blocks; flag very long sections with no subheading.</w:t>
            </w:r>
          </w:p>
        </w:tc>
        <w:tc>
          <w:tcPr>
            <w:tcW w:type="dxa" w:w="2484"/>
          </w:tcPr>
          <w:p>
            <w:r>
              <w:rPr>
                <w:color w:val="000000"/>
                <w:sz w:val="17"/>
              </w:rPr>
              <w:t>Score based on heading density and average section length; LLM can classify liftability.</w:t>
            </w:r>
          </w:p>
        </w:tc>
      </w:tr>
      <w:tr>
        <w:tc>
          <w:tcPr>
            <w:tcW w:type="dxa" w:w="2484"/>
          </w:tcPr>
          <w:p>
            <w:r>
              <w:rPr>
                <w:color w:val="000000"/>
                <w:sz w:val="17"/>
              </w:rPr>
              <w:t>TECH-12</w:t>
            </w:r>
          </w:p>
        </w:tc>
        <w:tc>
          <w:tcPr>
            <w:tcW w:type="dxa" w:w="2484"/>
          </w:tcPr>
          <w:p>
            <w:r>
              <w:rPr>
                <w:color w:val="000000"/>
                <w:sz w:val="17"/>
              </w:rPr>
              <w:t>Tables and lists as real markup rather than images</w:t>
            </w:r>
          </w:p>
        </w:tc>
        <w:tc>
          <w:tcPr>
            <w:tcW w:type="dxa" w:w="2484"/>
          </w:tcPr>
          <w:p>
            <w:r>
              <w:rPr>
                <w:color w:val="000000"/>
                <w:sz w:val="17"/>
              </w:rPr>
              <w:t>Count semantic &lt;table&gt;, &lt;ul&gt;, &lt;ol&gt; elements; detect image-based/table-like visuals using alt/text where possible; optionally flag missing semantic alternatives.</w:t>
            </w:r>
          </w:p>
        </w:tc>
        <w:tc>
          <w:tcPr>
            <w:tcW w:type="dxa" w:w="2484"/>
          </w:tcPr>
          <w:p>
            <w:r>
              <w:rPr>
                <w:color w:val="000000"/>
                <w:sz w:val="17"/>
              </w:rPr>
              <w:t>Semantic structures / detected list-table opportunities × 100; image-only representations reduce score.</w:t>
            </w:r>
          </w:p>
        </w:tc>
      </w:tr>
      <w:tr>
        <w:tc>
          <w:tcPr>
            <w:tcW w:type="dxa" w:w="2484"/>
          </w:tcPr>
          <w:p>
            <w:r>
              <w:rPr>
                <w:color w:val="000000"/>
                <w:sz w:val="17"/>
              </w:rPr>
              <w:t>TECH-13</w:t>
            </w:r>
          </w:p>
        </w:tc>
        <w:tc>
          <w:tcPr>
            <w:tcW w:type="dxa" w:w="2484"/>
          </w:tcPr>
          <w:p>
            <w:r>
              <w:rPr>
                <w:color w:val="000000"/>
                <w:sz w:val="17"/>
              </w:rPr>
              <w:t>Text-to-code ratio and content depth per page</w:t>
            </w:r>
          </w:p>
        </w:tc>
        <w:tc>
          <w:tcPr>
            <w:tcW w:type="dxa" w:w="2484"/>
          </w:tcPr>
          <w:p>
            <w:r>
              <w:rPr>
                <w:color w:val="000000"/>
                <w:sz w:val="17"/>
              </w:rPr>
              <w:t>Calculate visible text characters/HTML characters and word count; compare against page type thresholds.</w:t>
            </w:r>
          </w:p>
        </w:tc>
        <w:tc>
          <w:tcPr>
            <w:tcW w:type="dxa" w:w="2484"/>
          </w:tcPr>
          <w:p>
            <w:r>
              <w:rPr>
                <w:color w:val="000000"/>
                <w:sz w:val="17"/>
              </w:rPr>
              <w:t>Text chars / HTML chars × 100; depth is normalized against configurable page-type benchmark.</w:t>
            </w:r>
          </w:p>
        </w:tc>
      </w:tr>
      <w:tr>
        <w:tc>
          <w:tcPr>
            <w:tcW w:type="dxa" w:w="2484"/>
          </w:tcPr>
          <w:p>
            <w:r>
              <w:rPr>
                <w:color w:val="000000"/>
                <w:sz w:val="17"/>
              </w:rPr>
              <w:t>TECH-14</w:t>
            </w:r>
          </w:p>
        </w:tc>
        <w:tc>
          <w:tcPr>
            <w:tcW w:type="dxa" w:w="2484"/>
          </w:tcPr>
          <w:p>
            <w:r>
              <w:rPr>
                <w:color w:val="000000"/>
                <w:sz w:val="17"/>
              </w:rPr>
              <w:t>Image alt text and video transcripts</w:t>
            </w:r>
          </w:p>
        </w:tc>
        <w:tc>
          <w:tcPr>
            <w:tcW w:type="dxa" w:w="2484"/>
          </w:tcPr>
          <w:p>
            <w:r>
              <w:rPr>
                <w:color w:val="000000"/>
                <w:sz w:val="17"/>
              </w:rPr>
              <w:t>Count images with meaningful alt; detect video embeds and transcript blocks; verify transcripts are indexable text when present.</w:t>
            </w:r>
          </w:p>
        </w:tc>
        <w:tc>
          <w:tcPr>
            <w:tcW w:type="dxa" w:w="2484"/>
          </w:tcPr>
          <w:p>
            <w:r>
              <w:rPr>
                <w:color w:val="000000"/>
                <w:sz w:val="17"/>
              </w:rPr>
              <w:t>Images with usable alt / total images × 100; videos with transcript / detected videos × 100; combine.</w:t>
            </w:r>
          </w:p>
        </w:tc>
      </w:tr>
      <w:tr>
        <w:tc>
          <w:tcPr>
            <w:tcW w:type="dxa" w:w="2484"/>
          </w:tcPr>
          <w:p>
            <w:r>
              <w:rPr>
                <w:color w:val="000000"/>
                <w:sz w:val="17"/>
              </w:rPr>
              <w:t>TECH-15</w:t>
            </w:r>
          </w:p>
        </w:tc>
        <w:tc>
          <w:tcPr>
            <w:tcW w:type="dxa" w:w="2484"/>
          </w:tcPr>
          <w:p>
            <w:r>
              <w:rPr>
                <w:color w:val="000000"/>
                <w:sz w:val="17"/>
              </w:rPr>
              <w:t>Published and updated dates visible and in code</w:t>
            </w:r>
          </w:p>
        </w:tc>
        <w:tc>
          <w:tcPr>
            <w:tcW w:type="dxa" w:w="2484"/>
          </w:tcPr>
          <w:p>
            <w:r>
              <w:rPr>
                <w:color w:val="000000"/>
                <w:sz w:val="17"/>
              </w:rPr>
              <w:t>Extract datePublished/dateModified, article metadata and visible dates; compare values where multiple signals exist.</w:t>
            </w:r>
          </w:p>
        </w:tc>
        <w:tc>
          <w:tcPr>
            <w:tcW w:type="dxa" w:w="2484"/>
          </w:tcPr>
          <w:p>
            <w:r>
              <w:rPr>
                <w:color w:val="000000"/>
                <w:sz w:val="17"/>
              </w:rPr>
              <w:t>Valid current date signal = 100; partial/one source = 60; absent = 0.</w:t>
            </w:r>
          </w:p>
        </w:tc>
      </w:tr>
      <w:tr>
        <w:tc>
          <w:tcPr>
            <w:tcW w:type="dxa" w:w="2484"/>
          </w:tcPr>
          <w:p>
            <w:r>
              <w:rPr>
                <w:color w:val="000000"/>
                <w:sz w:val="17"/>
              </w:rPr>
              <w:t>TECH-16</w:t>
            </w:r>
          </w:p>
        </w:tc>
        <w:tc>
          <w:tcPr>
            <w:tcW w:type="dxa" w:w="2484"/>
          </w:tcPr>
          <w:p>
            <w:r>
              <w:rPr>
                <w:color w:val="000000"/>
                <w:sz w:val="17"/>
              </w:rPr>
              <w:t>Organization markup — logo, address, contact, profiles</w:t>
            </w:r>
          </w:p>
        </w:tc>
        <w:tc>
          <w:tcPr>
            <w:tcW w:type="dxa" w:w="2484"/>
          </w:tcPr>
          <w:p>
            <w:r>
              <w:rPr>
                <w:color w:val="000000"/>
                <w:sz w:val="17"/>
              </w:rPr>
              <w:t>Find Organization schema; validate required/expected properties including name, url, logo, address/contact and sameAs profiles.</w:t>
            </w:r>
          </w:p>
        </w:tc>
        <w:tc>
          <w:tcPr>
            <w:tcW w:type="dxa" w:w="2484"/>
          </w:tcPr>
          <w:p>
            <w:r>
              <w:rPr>
                <w:color w:val="000000"/>
                <w:sz w:val="17"/>
              </w:rPr>
              <w:t>Field completeness / expected fields × 100; invalid JSON-LD caps score.</w:t>
            </w:r>
          </w:p>
        </w:tc>
      </w:tr>
      <w:tr>
        <w:tc>
          <w:tcPr>
            <w:tcW w:type="dxa" w:w="2484"/>
          </w:tcPr>
          <w:p>
            <w:r>
              <w:rPr>
                <w:color w:val="000000"/>
                <w:sz w:val="17"/>
              </w:rPr>
              <w:t>TECH-17</w:t>
            </w:r>
          </w:p>
        </w:tc>
        <w:tc>
          <w:tcPr>
            <w:tcW w:type="dxa" w:w="2484"/>
          </w:tcPr>
          <w:p>
            <w:r>
              <w:rPr>
                <w:color w:val="000000"/>
                <w:sz w:val="17"/>
              </w:rPr>
              <w:t>Page-type markup — Article, FAQ, Service, Product, Person, HowTo</w:t>
            </w:r>
          </w:p>
        </w:tc>
        <w:tc>
          <w:tcPr>
            <w:tcW w:type="dxa" w:w="2484"/>
          </w:tcPr>
          <w:p>
            <w:r>
              <w:rPr>
                <w:color w:val="000000"/>
                <w:sz w:val="17"/>
              </w:rPr>
              <w:t>Identify page-type schema relevant to URL; compare markup type with visible page template.</w:t>
            </w:r>
          </w:p>
        </w:tc>
        <w:tc>
          <w:tcPr>
            <w:tcW w:type="dxa" w:w="2484"/>
          </w:tcPr>
          <w:p>
            <w:r>
              <w:rPr>
                <w:color w:val="000000"/>
                <w:sz w:val="17"/>
              </w:rPr>
              <w:t>Relevant page-type markup present and consistent = 100; present but mismatched = 50; absent when expected = 0.</w:t>
            </w:r>
          </w:p>
        </w:tc>
      </w:tr>
      <w:tr>
        <w:tc>
          <w:tcPr>
            <w:tcW w:type="dxa" w:w="2484"/>
          </w:tcPr>
          <w:p>
            <w:r>
              <w:rPr>
                <w:color w:val="000000"/>
                <w:sz w:val="17"/>
              </w:rPr>
              <w:t>TECH-18</w:t>
            </w:r>
          </w:p>
        </w:tc>
        <w:tc>
          <w:tcPr>
            <w:tcW w:type="dxa" w:w="2484"/>
          </w:tcPr>
          <w:p>
            <w:r>
              <w:rPr>
                <w:color w:val="000000"/>
                <w:sz w:val="17"/>
              </w:rPr>
              <w:t>Author profiles marked up with real credentials</w:t>
            </w:r>
          </w:p>
        </w:tc>
        <w:tc>
          <w:tcPr>
            <w:tcW w:type="dxa" w:w="2484"/>
          </w:tcPr>
          <w:p>
            <w:r>
              <w:rPr>
                <w:color w:val="000000"/>
                <w:sz w:val="17"/>
              </w:rPr>
              <w:t>Detect author byline and profile; extract name, role, credentials, profile URL; verify profile is reachable.</w:t>
            </w:r>
          </w:p>
        </w:tc>
        <w:tc>
          <w:tcPr>
            <w:tcW w:type="dxa" w:w="2484"/>
          </w:tcPr>
          <w:p>
            <w:r>
              <w:rPr>
                <w:color w:val="000000"/>
                <w:sz w:val="17"/>
              </w:rPr>
              <w:t>Author found 50%; profile linked 20%; credentials/role 30%; LLM can assess relevance.</w:t>
            </w:r>
          </w:p>
        </w:tc>
      </w:tr>
      <w:tr>
        <w:tc>
          <w:tcPr>
            <w:tcW w:type="dxa" w:w="2484"/>
          </w:tcPr>
          <w:p>
            <w:r>
              <w:rPr>
                <w:color w:val="000000"/>
                <w:sz w:val="17"/>
              </w:rPr>
              <w:t>TECH-19</w:t>
            </w:r>
          </w:p>
        </w:tc>
        <w:tc>
          <w:tcPr>
            <w:tcW w:type="dxa" w:w="2484"/>
          </w:tcPr>
          <w:p>
            <w:r>
              <w:rPr>
                <w:color w:val="000000"/>
                <w:sz w:val="17"/>
              </w:rPr>
              <w:t>Markup validates cleanly and matches visible content</w:t>
            </w:r>
          </w:p>
        </w:tc>
        <w:tc>
          <w:tcPr>
            <w:tcW w:type="dxa" w:w="2484"/>
          </w:tcPr>
          <w:p>
            <w:r>
              <w:rPr>
                <w:color w:val="000000"/>
                <w:sz w:val="17"/>
              </w:rPr>
              <w:t>Parse every JSON-LD block; flag syntax/schema errors and materially mismatched values versus visible page/entity values.</w:t>
            </w:r>
          </w:p>
        </w:tc>
        <w:tc>
          <w:tcPr>
            <w:tcW w:type="dxa" w:w="2484"/>
          </w:tcPr>
          <w:p>
            <w:r>
              <w:rPr>
                <w:color w:val="000000"/>
                <w:sz w:val="17"/>
              </w:rPr>
              <w:t>Valid blocks / total blocks × 100, with mismatch penalties.</w:t>
            </w:r>
          </w:p>
        </w:tc>
      </w:tr>
      <w:tr>
        <w:tc>
          <w:tcPr>
            <w:tcW w:type="dxa" w:w="2484"/>
          </w:tcPr>
          <w:p>
            <w:r>
              <w:rPr>
                <w:color w:val="000000"/>
                <w:sz w:val="17"/>
              </w:rPr>
              <w:t>TECH-20</w:t>
            </w:r>
          </w:p>
        </w:tc>
        <w:tc>
          <w:tcPr>
            <w:tcW w:type="dxa" w:w="2484"/>
          </w:tcPr>
          <w:p>
            <w:r>
              <w:rPr>
                <w:color w:val="000000"/>
                <w:sz w:val="17"/>
              </w:rPr>
              <w:t>One clean URL per page; duplicates resolved</w:t>
            </w:r>
          </w:p>
        </w:tc>
        <w:tc>
          <w:tcPr>
            <w:tcW w:type="dxa" w:w="2484"/>
          </w:tcPr>
          <w:p>
            <w:r>
              <w:rPr>
                <w:color w:val="000000"/>
                <w:sz w:val="17"/>
              </w:rPr>
              <w:t>Check canonical tag, trailing slash variants, case variants, query parameters, redirect destination and duplicate content clusters.</w:t>
            </w:r>
          </w:p>
        </w:tc>
        <w:tc>
          <w:tcPr>
            <w:tcW w:type="dxa" w:w="2484"/>
          </w:tcPr>
          <w:p>
            <w:r>
              <w:rPr>
                <w:color w:val="000000"/>
                <w:sz w:val="17"/>
              </w:rPr>
              <w:t>Canonical correctness 50%; redirect consistency 25%; duplicate URL conflicts 25%.</w:t>
            </w:r>
          </w:p>
        </w:tc>
      </w:tr>
      <w:tr>
        <w:tc>
          <w:tcPr>
            <w:tcW w:type="dxa" w:w="2484"/>
          </w:tcPr>
          <w:p>
            <w:r>
              <w:rPr>
                <w:color w:val="000000"/>
                <w:sz w:val="17"/>
              </w:rPr>
              <w:t>TECH-21</w:t>
            </w:r>
          </w:p>
        </w:tc>
        <w:tc>
          <w:tcPr>
            <w:tcW w:type="dxa" w:w="2484"/>
          </w:tcPr>
          <w:p>
            <w:r>
              <w:rPr>
                <w:color w:val="000000"/>
                <w:sz w:val="17"/>
              </w:rPr>
              <w:t>hreflang set correctly for every target country</w:t>
            </w:r>
          </w:p>
        </w:tc>
        <w:tc>
          <w:tcPr>
            <w:tcW w:type="dxa" w:w="2484"/>
          </w:tcPr>
          <w:p>
            <w:r>
              <w:rPr>
                <w:color w:val="000000"/>
                <w:sz w:val="17"/>
              </w:rPr>
              <w:t>Extract all hreflang tags; validate reciprocal references, valid locale syntax and reachable targets; if no multi-market intent detected, mark NOT APPLICABLE rather than fail.</w:t>
            </w:r>
          </w:p>
        </w:tc>
        <w:tc>
          <w:tcPr>
            <w:tcW w:type="dxa" w:w="2484"/>
          </w:tcPr>
          <w:p>
            <w:r>
              <w:rPr>
                <w:color w:val="000000"/>
                <w:sz w:val="17"/>
              </w:rPr>
              <w:t>Valid reciprocal hreflang pairs / expected pairs × 100; N/A when single-market.</w:t>
            </w:r>
          </w:p>
        </w:tc>
      </w:tr>
      <w:tr>
        <w:tc>
          <w:tcPr>
            <w:tcW w:type="dxa" w:w="2484"/>
          </w:tcPr>
          <w:p>
            <w:r>
              <w:rPr>
                <w:color w:val="000000"/>
                <w:sz w:val="17"/>
              </w:rPr>
              <w:t>TECH-22</w:t>
            </w:r>
          </w:p>
        </w:tc>
        <w:tc>
          <w:tcPr>
            <w:tcW w:type="dxa" w:w="2484"/>
          </w:tcPr>
          <w:p>
            <w:r>
              <w:rPr>
                <w:color w:val="000000"/>
                <w:sz w:val="17"/>
              </w:rPr>
              <w:t>Page titles and meta descriptions present and unique</w:t>
            </w:r>
          </w:p>
        </w:tc>
        <w:tc>
          <w:tcPr>
            <w:tcW w:type="dxa" w:w="2484"/>
          </w:tcPr>
          <w:p>
            <w:r>
              <w:rPr>
                <w:color w:val="000000"/>
                <w:sz w:val="17"/>
              </w:rPr>
              <w:t>Extract title/meta; check presence, uniqueness, length range and duplicate rate.</w:t>
            </w:r>
          </w:p>
        </w:tc>
        <w:tc>
          <w:tcPr>
            <w:tcW w:type="dxa" w:w="2484"/>
          </w:tcPr>
          <w:p>
            <w:r>
              <w:rPr>
                <w:color w:val="000000"/>
                <w:sz w:val="17"/>
              </w:rPr>
              <w:t>Presence 50% + uniqueness 25% + length quality 25%.</w:t>
            </w:r>
          </w:p>
        </w:tc>
      </w:tr>
    </w:tbl>
    <w:p>
      <w:r>
        <w:br w:type="page"/>
      </w:r>
    </w:p>
    <w:p>
      <w:pPr>
        <w:spacing w:before="360"/>
      </w:pPr>
      <w:r>
        <w:rPr>
          <w:b/>
          <w:color w:val="000000"/>
          <w:sz w:val="32"/>
        </w:rPr>
        <w:t>5. On-Page Parameters (22 checks - 40% of the Overall Score)</w:t>
      </w:r>
    </w:p>
    <w:tbl>
      <w:tblPr>
        <w:tblStyle w:val="TableGrid"/>
        <w:tblW w:type="auto" w:w="0"/>
        <w:tblLook w:firstColumn="1" w:firstRow="1" w:lastColumn="0" w:lastRow="0" w:noHBand="0" w:noVBand="1" w:val="04A0"/>
      </w:tblPr>
      <w:tblGrid>
        <w:gridCol w:w="2484"/>
        <w:gridCol w:w="2484"/>
        <w:gridCol w:w="2484"/>
        <w:gridCol w:w="2484"/>
      </w:tblGrid>
      <w:tr>
        <w:tc>
          <w:tcPr>
            <w:tcW w:type="dxa" w:w="792"/>
            <w:shd w:fill="404040"/>
          </w:tcPr>
          <w:p>
            <w:r>
              <w:rPr>
                <w:b/>
                <w:color w:val="FFFFFF"/>
                <w:sz w:val="19"/>
              </w:rPr>
              <w:t>ID</w:t>
            </w:r>
          </w:p>
        </w:tc>
        <w:tc>
          <w:tcPr>
            <w:tcW w:type="dxa" w:w="2448"/>
            <w:shd w:fill="404040"/>
          </w:tcPr>
          <w:p>
            <w:r>
              <w:rPr>
                <w:b/>
                <w:color w:val="FFFFFF"/>
                <w:sz w:val="19"/>
              </w:rPr>
              <w:t>Parameter</w:t>
            </w:r>
          </w:p>
        </w:tc>
        <w:tc>
          <w:tcPr>
            <w:tcW w:type="dxa" w:w="3384"/>
            <w:shd w:fill="404040"/>
          </w:tcPr>
          <w:p>
            <w:r>
              <w:rPr>
                <w:b/>
                <w:color w:val="FFFFFF"/>
                <w:sz w:val="19"/>
              </w:rPr>
              <w:t>What it checks</w:t>
            </w:r>
          </w:p>
        </w:tc>
        <w:tc>
          <w:tcPr>
            <w:tcW w:type="dxa" w:w="3312"/>
            <w:shd w:fill="404040"/>
          </w:tcPr>
          <w:p>
            <w:r>
              <w:rPr>
                <w:b/>
                <w:color w:val="FFFFFF"/>
                <w:sz w:val="19"/>
              </w:rPr>
              <w:t>How it's scored</w:t>
            </w:r>
          </w:p>
        </w:tc>
      </w:tr>
      <w:tr>
        <w:tc>
          <w:tcPr>
            <w:tcW w:type="dxa" w:w="2484"/>
          </w:tcPr>
          <w:p>
            <w:r>
              <w:rPr>
                <w:color w:val="000000"/>
                <w:sz w:val="17"/>
              </w:rPr>
              <w:t>ON-01</w:t>
            </w:r>
          </w:p>
        </w:tc>
        <w:tc>
          <w:tcPr>
            <w:tcW w:type="dxa" w:w="2484"/>
          </w:tcPr>
          <w:p>
            <w:r>
              <w:rPr>
                <w:color w:val="000000"/>
                <w:sz w:val="17"/>
              </w:rPr>
              <w:t>Headings phrased as buyer questions</w:t>
            </w:r>
          </w:p>
        </w:tc>
        <w:tc>
          <w:tcPr>
            <w:tcW w:type="dxa" w:w="2484"/>
          </w:tcPr>
          <w:p>
            <w:r>
              <w:rPr>
                <w:color w:val="000000"/>
                <w:sz w:val="17"/>
              </w:rPr>
              <w:t>Classify each meaningful heading as buyer question / informational / navigation; focus on headings that can map to customer intents.</w:t>
            </w:r>
          </w:p>
        </w:tc>
        <w:tc>
          <w:tcPr>
            <w:tcW w:type="dxa" w:w="2484"/>
          </w:tcPr>
          <w:p>
            <w:r>
              <w:rPr>
                <w:color w:val="000000"/>
                <w:sz w:val="17"/>
              </w:rPr>
              <w:t>Question-style headings / eligible headings × 100; LLM confidence weighted.</w:t>
            </w:r>
          </w:p>
        </w:tc>
      </w:tr>
      <w:tr>
        <w:tc>
          <w:tcPr>
            <w:tcW w:type="dxa" w:w="2484"/>
          </w:tcPr>
          <w:p>
            <w:r>
              <w:rPr>
                <w:color w:val="000000"/>
                <w:sz w:val="17"/>
              </w:rPr>
              <w:t>ON-02</w:t>
            </w:r>
          </w:p>
        </w:tc>
        <w:tc>
          <w:tcPr>
            <w:tcW w:type="dxa" w:w="2484"/>
          </w:tcPr>
          <w:p>
            <w:r>
              <w:rPr>
                <w:color w:val="000000"/>
                <w:sz w:val="17"/>
              </w:rPr>
              <w:t>Self-contained 40–60 word answer under each question</w:t>
            </w:r>
          </w:p>
        </w:tc>
        <w:tc>
          <w:tcPr>
            <w:tcW w:type="dxa" w:w="2484"/>
          </w:tcPr>
          <w:p>
            <w:r>
              <w:rPr>
                <w:color w:val="000000"/>
                <w:sz w:val="17"/>
              </w:rPr>
              <w:t>For each question-style heading, capture the next answer block until next heading; evaluate whether it directly answers and is self-contained; measure word count.</w:t>
            </w:r>
          </w:p>
        </w:tc>
        <w:tc>
          <w:tcPr>
            <w:tcW w:type="dxa" w:w="2484"/>
          </w:tcPr>
          <w:p>
            <w:r>
              <w:rPr>
                <w:color w:val="000000"/>
                <w:sz w:val="17"/>
              </w:rPr>
              <w:t>Answer quality 60% + 40–60 word compliance 40%; average across eligible questions.</w:t>
            </w:r>
          </w:p>
        </w:tc>
      </w:tr>
      <w:tr>
        <w:tc>
          <w:tcPr>
            <w:tcW w:type="dxa" w:w="2484"/>
          </w:tcPr>
          <w:p>
            <w:r>
              <w:rPr>
                <w:color w:val="000000"/>
                <w:sz w:val="17"/>
              </w:rPr>
              <w:t>ON-03</w:t>
            </w:r>
          </w:p>
        </w:tc>
        <w:tc>
          <w:tcPr>
            <w:tcW w:type="dxa" w:w="2484"/>
          </w:tcPr>
          <w:p>
            <w:r>
              <w:rPr>
                <w:color w:val="000000"/>
                <w:sz w:val="17"/>
              </w:rPr>
              <w:t>Clear definition sentences for every core concept</w:t>
            </w:r>
          </w:p>
        </w:tc>
        <w:tc>
          <w:tcPr>
            <w:tcW w:type="dxa" w:w="2484"/>
          </w:tcPr>
          <w:p>
            <w:r>
              <w:rPr>
                <w:color w:val="000000"/>
                <w:sz w:val="17"/>
              </w:rPr>
              <w:t>Extract core service/technology concepts; detect explicit definitions; ask LLM to verify definition clarity and completeness.</w:t>
            </w:r>
          </w:p>
        </w:tc>
        <w:tc>
          <w:tcPr>
            <w:tcW w:type="dxa" w:w="2484"/>
          </w:tcPr>
          <w:p>
            <w:r>
              <w:rPr>
                <w:color w:val="000000"/>
                <w:sz w:val="17"/>
              </w:rPr>
              <w:t>Defined core concepts / core concepts × 100; AI confidence weighted.</w:t>
            </w:r>
          </w:p>
        </w:tc>
      </w:tr>
      <w:tr>
        <w:tc>
          <w:tcPr>
            <w:tcW w:type="dxa" w:w="2484"/>
          </w:tcPr>
          <w:p>
            <w:r>
              <w:rPr>
                <w:color w:val="000000"/>
                <w:sz w:val="17"/>
              </w:rPr>
              <w:t>ON-04</w:t>
            </w:r>
          </w:p>
        </w:tc>
        <w:tc>
          <w:tcPr>
            <w:tcW w:type="dxa" w:w="2484"/>
          </w:tcPr>
          <w:p>
            <w:r>
              <w:rPr>
                <w:color w:val="000000"/>
                <w:sz w:val="17"/>
              </w:rPr>
              <w:t>Conclusion first, supporting detail after</w:t>
            </w:r>
          </w:p>
        </w:tc>
        <w:tc>
          <w:tcPr>
            <w:tcW w:type="dxa" w:w="2484"/>
          </w:tcPr>
          <w:p>
            <w:r>
              <w:rPr>
                <w:color w:val="000000"/>
                <w:sz w:val="17"/>
              </w:rPr>
              <w:t>Evaluate whether the page states the main answer/value proposition before supporting detail; avoid generic introductions.</w:t>
            </w:r>
          </w:p>
        </w:tc>
        <w:tc>
          <w:tcPr>
            <w:tcW w:type="dxa" w:w="2484"/>
          </w:tcPr>
          <w:p>
            <w:r>
              <w:rPr>
                <w:color w:val="000000"/>
                <w:sz w:val="17"/>
              </w:rPr>
              <w:t>LLM score 0–100 based on directness, specificity and answer-first structure.</w:t>
            </w:r>
          </w:p>
        </w:tc>
      </w:tr>
      <w:tr>
        <w:tc>
          <w:tcPr>
            <w:tcW w:type="dxa" w:w="2484"/>
          </w:tcPr>
          <w:p>
            <w:r>
              <w:rPr>
                <w:color w:val="000000"/>
                <w:sz w:val="17"/>
              </w:rPr>
              <w:t>ON-05</w:t>
            </w:r>
          </w:p>
        </w:tc>
        <w:tc>
          <w:tcPr>
            <w:tcW w:type="dxa" w:w="2484"/>
          </w:tcPr>
          <w:p>
            <w:r>
              <w:rPr>
                <w:color w:val="000000"/>
                <w:sz w:val="17"/>
              </w:rPr>
              <w:t>FAQ section on every service and solution page</w:t>
            </w:r>
          </w:p>
        </w:tc>
        <w:tc>
          <w:tcPr>
            <w:tcW w:type="dxa" w:w="2484"/>
          </w:tcPr>
          <w:p>
            <w:r>
              <w:rPr>
                <w:color w:val="000000"/>
                <w:sz w:val="17"/>
              </w:rPr>
              <w:t>Identify page type; check visible FAQ section and/or FAQPage schema; do not require FAQ on unrelated pages.</w:t>
            </w:r>
          </w:p>
        </w:tc>
        <w:tc>
          <w:tcPr>
            <w:tcW w:type="dxa" w:w="2484"/>
          </w:tcPr>
          <w:p>
            <w:r>
              <w:rPr>
                <w:color w:val="000000"/>
                <w:sz w:val="17"/>
              </w:rPr>
              <w:t>Service pages with FAQ / service pages × 100.</w:t>
            </w:r>
          </w:p>
        </w:tc>
      </w:tr>
      <w:tr>
        <w:tc>
          <w:tcPr>
            <w:tcW w:type="dxa" w:w="2484"/>
          </w:tcPr>
          <w:p>
            <w:r>
              <w:rPr>
                <w:color w:val="000000"/>
                <w:sz w:val="17"/>
              </w:rPr>
              <w:t>ON-06</w:t>
            </w:r>
          </w:p>
        </w:tc>
        <w:tc>
          <w:tcPr>
            <w:tcW w:type="dxa" w:w="2484"/>
          </w:tcPr>
          <w:p>
            <w:r>
              <w:rPr>
                <w:color w:val="000000"/>
                <w:sz w:val="17"/>
              </w:rPr>
              <w:t>FAQ schema validity and answer consistency</w:t>
            </w:r>
          </w:p>
        </w:tc>
        <w:tc>
          <w:tcPr>
            <w:tcW w:type="dxa" w:w="2484"/>
          </w:tcPr>
          <w:p>
            <w:r>
              <w:rPr>
                <w:color w:val="000000"/>
                <w:sz w:val="17"/>
              </w:rPr>
              <w:t>Compare schema questions/answers against visible FAQ; validate JSON; flag missing, extra or materially inconsistent items.</w:t>
            </w:r>
          </w:p>
        </w:tc>
        <w:tc>
          <w:tcPr>
            <w:tcW w:type="dxa" w:w="2484"/>
          </w:tcPr>
          <w:p>
            <w:r>
              <w:rPr>
                <w:color w:val="000000"/>
                <w:sz w:val="17"/>
              </w:rPr>
              <w:t>Valid schema 50% + visible/schema consistency 50%.</w:t>
            </w:r>
          </w:p>
        </w:tc>
      </w:tr>
      <w:tr>
        <w:tc>
          <w:tcPr>
            <w:tcW w:type="dxa" w:w="2484"/>
          </w:tcPr>
          <w:p>
            <w:r>
              <w:rPr>
                <w:color w:val="000000"/>
                <w:sz w:val="17"/>
              </w:rPr>
              <w:t>ON-07</w:t>
            </w:r>
          </w:p>
        </w:tc>
        <w:tc>
          <w:tcPr>
            <w:tcW w:type="dxa" w:w="2484"/>
          </w:tcPr>
          <w:p>
            <w:r>
              <w:rPr>
                <w:color w:val="000000"/>
                <w:sz w:val="17"/>
              </w:rPr>
              <w:t>Comparison and specification tables where buyers evaluate</w:t>
            </w:r>
          </w:p>
        </w:tc>
        <w:tc>
          <w:tcPr>
            <w:tcW w:type="dxa" w:w="2484"/>
          </w:tcPr>
          <w:p>
            <w:r>
              <w:rPr>
                <w:color w:val="000000"/>
                <w:sz w:val="17"/>
              </w:rPr>
              <w:t>Detect buyer-evaluation intents such as vs, alternatives, pricing, features, capabilities; check whether a real table exists and includes comparable attributes.</w:t>
            </w:r>
          </w:p>
        </w:tc>
        <w:tc>
          <w:tcPr>
            <w:tcW w:type="dxa" w:w="2484"/>
          </w:tcPr>
          <w:p>
            <w:r>
              <w:rPr>
                <w:color w:val="000000"/>
                <w:sz w:val="17"/>
              </w:rPr>
              <w:t>Eligible pages with useful comparison table / eligible pages × 100; AI judges usefulness.</w:t>
            </w:r>
          </w:p>
        </w:tc>
      </w:tr>
      <w:tr>
        <w:tc>
          <w:tcPr>
            <w:tcW w:type="dxa" w:w="2484"/>
          </w:tcPr>
          <w:p>
            <w:r>
              <w:rPr>
                <w:color w:val="000000"/>
                <w:sz w:val="17"/>
              </w:rPr>
              <w:t>ON-08</w:t>
            </w:r>
          </w:p>
        </w:tc>
        <w:tc>
          <w:tcPr>
            <w:tcW w:type="dxa" w:w="2484"/>
          </w:tcPr>
          <w:p>
            <w:r>
              <w:rPr>
                <w:color w:val="000000"/>
                <w:sz w:val="17"/>
              </w:rPr>
              <w:t>Lists and numbered steps that support answer extraction</w:t>
            </w:r>
          </w:p>
        </w:tc>
        <w:tc>
          <w:tcPr>
            <w:tcW w:type="dxa" w:w="2484"/>
          </w:tcPr>
          <w:p>
            <w:r>
              <w:rPr>
                <w:color w:val="000000"/>
                <w:sz w:val="17"/>
              </w:rPr>
              <w:t>Detect ordered/unordered lists; determine whether they represent procedures, benefits or evaluation criteria rather than decorative lists.</w:t>
            </w:r>
          </w:p>
        </w:tc>
        <w:tc>
          <w:tcPr>
            <w:tcW w:type="dxa" w:w="2484"/>
          </w:tcPr>
          <w:p>
            <w:r>
              <w:rPr>
                <w:color w:val="000000"/>
                <w:sz w:val="17"/>
              </w:rPr>
              <w:t>Useful lists / eligible list opportunities × 100.</w:t>
            </w:r>
          </w:p>
        </w:tc>
      </w:tr>
      <w:tr>
        <w:tc>
          <w:tcPr>
            <w:tcW w:type="dxa" w:w="2484"/>
          </w:tcPr>
          <w:p>
            <w:r>
              <w:rPr>
                <w:color w:val="000000"/>
                <w:sz w:val="17"/>
              </w:rPr>
              <w:t>ON-09</w:t>
            </w:r>
          </w:p>
        </w:tc>
        <w:tc>
          <w:tcPr>
            <w:tcW w:type="dxa" w:w="2484"/>
          </w:tcPr>
          <w:p>
            <w:r>
              <w:rPr>
                <w:color w:val="000000"/>
                <w:sz w:val="17"/>
              </w:rPr>
              <w:t>Natural, conversational phrasing rather than keyword strings</w:t>
            </w:r>
          </w:p>
        </w:tc>
        <w:tc>
          <w:tcPr>
            <w:tcW w:type="dxa" w:w="2484"/>
          </w:tcPr>
          <w:p>
            <w:r>
              <w:rPr>
                <w:color w:val="000000"/>
                <w:sz w:val="17"/>
              </w:rPr>
              <w:t>Calculate repeated term frequency and ask LLM to judge naturalness, readability and whether phrasing feels query-generated or stuffed.</w:t>
            </w:r>
          </w:p>
        </w:tc>
        <w:tc>
          <w:tcPr>
            <w:tcW w:type="dxa" w:w="2484"/>
          </w:tcPr>
          <w:p>
            <w:r>
              <w:rPr>
                <w:color w:val="000000"/>
                <w:sz w:val="17"/>
              </w:rPr>
              <w:t>Combine lexical stuffing penalty and LLM naturalness score.</w:t>
            </w:r>
          </w:p>
        </w:tc>
      </w:tr>
      <w:tr>
        <w:tc>
          <w:tcPr>
            <w:tcW w:type="dxa" w:w="2484"/>
          </w:tcPr>
          <w:p>
            <w:r>
              <w:rPr>
                <w:color w:val="000000"/>
                <w:sz w:val="17"/>
              </w:rPr>
              <w:t>ON-10</w:t>
            </w:r>
          </w:p>
        </w:tc>
        <w:tc>
          <w:tcPr>
            <w:tcW w:type="dxa" w:w="2484"/>
          </w:tcPr>
          <w:p>
            <w:r>
              <w:rPr>
                <w:color w:val="000000"/>
                <w:sz w:val="17"/>
              </w:rPr>
              <w:t>Keyword stuffing / unnatural repetition</w:t>
            </w:r>
          </w:p>
        </w:tc>
        <w:tc>
          <w:tcPr>
            <w:tcW w:type="dxa" w:w="2484"/>
          </w:tcPr>
          <w:p>
            <w:r>
              <w:rPr>
                <w:color w:val="000000"/>
                <w:sz w:val="17"/>
              </w:rPr>
              <w:t>Compute unigram/bigram frequency, repeated phrase density and concentration by section; flag abnormal repetition against site/page benchmark.</w:t>
            </w:r>
          </w:p>
        </w:tc>
        <w:tc>
          <w:tcPr>
            <w:tcW w:type="dxa" w:w="2484"/>
          </w:tcPr>
          <w:p>
            <w:r>
              <w:rPr>
                <w:color w:val="000000"/>
                <w:sz w:val="17"/>
              </w:rPr>
              <w:t>Penalty score from density and repetition z-score.</w:t>
            </w:r>
          </w:p>
        </w:tc>
      </w:tr>
      <w:tr>
        <w:tc>
          <w:tcPr>
            <w:tcW w:type="dxa" w:w="2484"/>
          </w:tcPr>
          <w:p>
            <w:r>
              <w:rPr>
                <w:color w:val="000000"/>
                <w:sz w:val="17"/>
              </w:rPr>
              <w:t>ON-11</w:t>
            </w:r>
          </w:p>
        </w:tc>
        <w:tc>
          <w:tcPr>
            <w:tcW w:type="dxa" w:w="2484"/>
          </w:tcPr>
          <w:p>
            <w:r>
              <w:rPr>
                <w:color w:val="000000"/>
                <w:sz w:val="17"/>
              </w:rPr>
              <w:t>Content depth and completeness</w:t>
            </w:r>
          </w:p>
        </w:tc>
        <w:tc>
          <w:tcPr>
            <w:tcW w:type="dxa" w:w="2484"/>
          </w:tcPr>
          <w:p>
            <w:r>
              <w:rPr>
                <w:color w:val="000000"/>
                <w:sz w:val="17"/>
              </w:rPr>
              <w:t>Compare page coverage against expected intent topics; identify missing subtopics, unanswered questions and unsupported claims.</w:t>
            </w:r>
          </w:p>
        </w:tc>
        <w:tc>
          <w:tcPr>
            <w:tcW w:type="dxa" w:w="2484"/>
          </w:tcPr>
          <w:p>
            <w:r>
              <w:rPr>
                <w:color w:val="000000"/>
                <w:sz w:val="17"/>
              </w:rPr>
              <w:t>Coverage score = covered expected topics / expected topics × 100; LLM confidence weighted.</w:t>
            </w:r>
          </w:p>
        </w:tc>
      </w:tr>
      <w:tr>
        <w:tc>
          <w:tcPr>
            <w:tcW w:type="dxa" w:w="2484"/>
          </w:tcPr>
          <w:p>
            <w:r>
              <w:rPr>
                <w:color w:val="000000"/>
                <w:sz w:val="17"/>
              </w:rPr>
              <w:t>ON-12</w:t>
            </w:r>
          </w:p>
        </w:tc>
        <w:tc>
          <w:tcPr>
            <w:tcW w:type="dxa" w:w="2484"/>
          </w:tcPr>
          <w:p>
            <w:r>
              <w:rPr>
                <w:color w:val="000000"/>
                <w:sz w:val="17"/>
              </w:rPr>
              <w:t>Original, citable data point on major pages</w:t>
            </w:r>
          </w:p>
        </w:tc>
        <w:tc>
          <w:tcPr>
            <w:tcW w:type="dxa" w:w="2484"/>
          </w:tcPr>
          <w:p>
            <w:r>
              <w:rPr>
                <w:color w:val="000000"/>
                <w:sz w:val="17"/>
              </w:rPr>
              <w:t>Extract statistics; determine whether they appear original to the company and whether a citation/source context is supplied.</w:t>
            </w:r>
          </w:p>
        </w:tc>
        <w:tc>
          <w:tcPr>
            <w:tcW w:type="dxa" w:w="2484"/>
          </w:tcPr>
          <w:p>
            <w:r>
              <w:rPr>
                <w:color w:val="000000"/>
                <w:sz w:val="17"/>
              </w:rPr>
              <w:t>Major pages with &gt;=1 credible data point / major pages × 100; LLM assesses originality/context.</w:t>
            </w:r>
          </w:p>
        </w:tc>
      </w:tr>
      <w:tr>
        <w:tc>
          <w:tcPr>
            <w:tcW w:type="dxa" w:w="2484"/>
          </w:tcPr>
          <w:p>
            <w:r>
              <w:rPr>
                <w:color w:val="000000"/>
                <w:sz w:val="17"/>
              </w:rPr>
              <w:t>ON-13</w:t>
            </w:r>
          </w:p>
        </w:tc>
        <w:tc>
          <w:tcPr>
            <w:tcW w:type="dxa" w:w="2484"/>
          </w:tcPr>
          <w:p>
            <w:r>
              <w:rPr>
                <w:color w:val="000000"/>
                <w:sz w:val="17"/>
              </w:rPr>
              <w:t>Named author with role, credentials and real profile</w:t>
            </w:r>
          </w:p>
        </w:tc>
        <w:tc>
          <w:tcPr>
            <w:tcW w:type="dxa" w:w="2484"/>
          </w:tcPr>
          <w:p>
            <w:r>
              <w:rPr>
                <w:color w:val="000000"/>
                <w:sz w:val="17"/>
              </w:rPr>
              <w:t>Extract author name, role, credentials and profile; verify link and profile consistency.</w:t>
            </w:r>
          </w:p>
        </w:tc>
        <w:tc>
          <w:tcPr>
            <w:tcW w:type="dxa" w:w="2484"/>
          </w:tcPr>
          <w:p>
            <w:r>
              <w:rPr>
                <w:color w:val="000000"/>
                <w:sz w:val="17"/>
              </w:rPr>
              <w:t>Completeness score across required fields; LLM optional for credential relevance.</w:t>
            </w:r>
          </w:p>
        </w:tc>
      </w:tr>
      <w:tr>
        <w:tc>
          <w:tcPr>
            <w:tcW w:type="dxa" w:w="2484"/>
          </w:tcPr>
          <w:p>
            <w:r>
              <w:rPr>
                <w:color w:val="000000"/>
                <w:sz w:val="17"/>
              </w:rPr>
              <w:t>ON-14</w:t>
            </w:r>
          </w:p>
        </w:tc>
        <w:tc>
          <w:tcPr>
            <w:tcW w:type="dxa" w:w="2484"/>
          </w:tcPr>
          <w:p>
            <w:r>
              <w:rPr>
                <w:color w:val="000000"/>
                <w:sz w:val="17"/>
              </w:rPr>
              <w:t>Named clients, quantified outcomes, deployment detail</w:t>
            </w:r>
          </w:p>
        </w:tc>
        <w:tc>
          <w:tcPr>
            <w:tcW w:type="dxa" w:w="2484"/>
          </w:tcPr>
          <w:p>
            <w:r>
              <w:rPr>
                <w:color w:val="000000"/>
                <w:sz w:val="17"/>
              </w:rPr>
              <w:t>Detect client references, numbers/results, deployment context, time frame and solution details; classify evidence strength.</w:t>
            </w:r>
          </w:p>
        </w:tc>
        <w:tc>
          <w:tcPr>
            <w:tcW w:type="dxa" w:w="2484"/>
          </w:tcPr>
          <w:p>
            <w:r>
              <w:rPr>
                <w:color w:val="000000"/>
                <w:sz w:val="17"/>
              </w:rPr>
              <w:t>Evidence score: client 25% + quantified outcome 30% + deployment detail 25% + context 20%.</w:t>
            </w:r>
          </w:p>
        </w:tc>
      </w:tr>
      <w:tr>
        <w:tc>
          <w:tcPr>
            <w:tcW w:type="dxa" w:w="2484"/>
          </w:tcPr>
          <w:p>
            <w:r>
              <w:rPr>
                <w:color w:val="000000"/>
                <w:sz w:val="17"/>
              </w:rPr>
              <w:t>ON-15</w:t>
            </w:r>
          </w:p>
        </w:tc>
        <w:tc>
          <w:tcPr>
            <w:tcW w:type="dxa" w:w="2484"/>
          </w:tcPr>
          <w:p>
            <w:r>
              <w:rPr>
                <w:color w:val="000000"/>
                <w:sz w:val="17"/>
              </w:rPr>
              <w:t>Claims sourced and dated to a primary source</w:t>
            </w:r>
          </w:p>
        </w:tc>
        <w:tc>
          <w:tcPr>
            <w:tcW w:type="dxa" w:w="2484"/>
          </w:tcPr>
          <w:p>
            <w:r>
              <w:rPr>
                <w:color w:val="000000"/>
                <w:sz w:val="17"/>
              </w:rPr>
              <w:t>Extract factual claims and nearby citations; resolve linked sources; assess whether sources appear primary and dated/current.</w:t>
            </w:r>
          </w:p>
        </w:tc>
        <w:tc>
          <w:tcPr>
            <w:tcW w:type="dxa" w:w="2484"/>
          </w:tcPr>
          <w:p>
            <w:r>
              <w:rPr>
                <w:color w:val="000000"/>
                <w:sz w:val="17"/>
              </w:rPr>
              <w:t>Sourced claims / material claims × 100; LLM classifies primary-source quality.</w:t>
            </w:r>
          </w:p>
        </w:tc>
      </w:tr>
      <w:tr>
        <w:tc>
          <w:tcPr>
            <w:tcW w:type="dxa" w:w="2484"/>
          </w:tcPr>
          <w:p>
            <w:r>
              <w:rPr>
                <w:color w:val="000000"/>
                <w:sz w:val="17"/>
              </w:rPr>
              <w:t>ON-16</w:t>
            </w:r>
          </w:p>
        </w:tc>
        <w:tc>
          <w:tcPr>
            <w:tcW w:type="dxa" w:w="2484"/>
          </w:tcPr>
          <w:p>
            <w:r>
              <w:rPr>
                <w:color w:val="000000"/>
                <w:sz w:val="17"/>
              </w:rPr>
              <w:t>Reviewer or technical approver named where it matters</w:t>
            </w:r>
          </w:p>
        </w:tc>
        <w:tc>
          <w:tcPr>
            <w:tcW w:type="dxa" w:w="2484"/>
          </w:tcPr>
          <w:p>
            <w:r>
              <w:rPr>
                <w:color w:val="000000"/>
                <w:sz w:val="17"/>
              </w:rPr>
              <w:t>Detect reviewer/reviewed-by signals and named technical approver; assess whether reviewer role is relevant to topic.</w:t>
            </w:r>
          </w:p>
        </w:tc>
        <w:tc>
          <w:tcPr>
            <w:tcW w:type="dxa" w:w="2484"/>
          </w:tcPr>
          <w:p>
            <w:r>
              <w:rPr>
                <w:color w:val="000000"/>
                <w:sz w:val="17"/>
              </w:rPr>
              <w:t>Relevant pages with qualified reviewer / pages requiring review × 100.</w:t>
            </w:r>
          </w:p>
        </w:tc>
      </w:tr>
      <w:tr>
        <w:tc>
          <w:tcPr>
            <w:tcW w:type="dxa" w:w="2484"/>
          </w:tcPr>
          <w:p>
            <w:r>
              <w:rPr>
                <w:color w:val="000000"/>
                <w:sz w:val="17"/>
              </w:rPr>
              <w:t>ON-17</w:t>
            </w:r>
          </w:p>
        </w:tc>
        <w:tc>
          <w:tcPr>
            <w:tcW w:type="dxa" w:w="2484"/>
          </w:tcPr>
          <w:p>
            <w:r>
              <w:rPr>
                <w:color w:val="000000"/>
                <w:sz w:val="17"/>
              </w:rPr>
              <w:t>Last substantive update within topic shelf life</w:t>
            </w:r>
          </w:p>
        </w:tc>
        <w:tc>
          <w:tcPr>
            <w:tcW w:type="dxa" w:w="2484"/>
          </w:tcPr>
          <w:p>
            <w:r>
              <w:rPr>
                <w:color w:val="000000"/>
                <w:sz w:val="17"/>
              </w:rPr>
              <w:t>Extract modified dates; classify topic shelf life; optionally compare current claims against dates and version text.</w:t>
            </w:r>
          </w:p>
        </w:tc>
        <w:tc>
          <w:tcPr>
            <w:tcW w:type="dxa" w:w="2484"/>
          </w:tcPr>
          <w:p>
            <w:r>
              <w:rPr>
                <w:color w:val="000000"/>
                <w:sz w:val="17"/>
              </w:rPr>
              <w:t>Fresh pages / pages with freshness expectation × 100; LLM can judge whether update is substantive.</w:t>
            </w:r>
          </w:p>
        </w:tc>
      </w:tr>
      <w:tr>
        <w:tc>
          <w:tcPr>
            <w:tcW w:type="dxa" w:w="2484"/>
          </w:tcPr>
          <w:p>
            <w:r>
              <w:rPr>
                <w:color w:val="000000"/>
                <w:sz w:val="17"/>
              </w:rPr>
              <w:t>ON-18</w:t>
            </w:r>
          </w:p>
        </w:tc>
        <w:tc>
          <w:tcPr>
            <w:tcW w:type="dxa" w:w="2484"/>
          </w:tcPr>
          <w:p>
            <w:r>
              <w:rPr>
                <w:color w:val="000000"/>
                <w:sz w:val="17"/>
              </w:rPr>
              <w:t>Buying-journey coverage across discovery to decision</w:t>
            </w:r>
          </w:p>
        </w:tc>
        <w:tc>
          <w:tcPr>
            <w:tcW w:type="dxa" w:w="2484"/>
          </w:tcPr>
          <w:p>
            <w:r>
              <w:rPr>
                <w:color w:val="000000"/>
                <w:sz w:val="17"/>
              </w:rPr>
              <w:t>Classify pages into awareness, qualification, comparison, objection, trust and decision stages; find missing stages.</w:t>
            </w:r>
          </w:p>
        </w:tc>
        <w:tc>
          <w:tcPr>
            <w:tcW w:type="dxa" w:w="2484"/>
          </w:tcPr>
          <w:p>
            <w:r>
              <w:rPr>
                <w:color w:val="000000"/>
                <w:sz w:val="17"/>
              </w:rPr>
              <w:t>Covered stages / 6 × 100; LLM confidence weighted.</w:t>
            </w:r>
          </w:p>
        </w:tc>
      </w:tr>
      <w:tr>
        <w:tc>
          <w:tcPr>
            <w:tcW w:type="dxa" w:w="2484"/>
          </w:tcPr>
          <w:p>
            <w:r>
              <w:rPr>
                <w:color w:val="000000"/>
                <w:sz w:val="17"/>
              </w:rPr>
              <w:t>ON-19</w:t>
            </w:r>
          </w:p>
        </w:tc>
        <w:tc>
          <w:tcPr>
            <w:tcW w:type="dxa" w:w="2484"/>
          </w:tcPr>
          <w:p>
            <w:r>
              <w:rPr>
                <w:color w:val="000000"/>
                <w:sz w:val="17"/>
              </w:rPr>
              <w:t>Best X for Y and X vs Y pages per industry/market</w:t>
            </w:r>
          </w:p>
        </w:tc>
        <w:tc>
          <w:tcPr>
            <w:tcW w:type="dxa" w:w="2484"/>
          </w:tcPr>
          <w:p>
            <w:r>
              <w:rPr>
                <w:color w:val="000000"/>
                <w:sz w:val="17"/>
              </w:rPr>
              <w:t>Detect comparison/best-for content patterns across target services, industries and markets; identify missing high-intent combinations.</w:t>
            </w:r>
          </w:p>
        </w:tc>
        <w:tc>
          <w:tcPr>
            <w:tcW w:type="dxa" w:w="2484"/>
          </w:tcPr>
          <w:p>
            <w:r>
              <w:rPr>
                <w:color w:val="000000"/>
                <w:sz w:val="17"/>
              </w:rPr>
              <w:t>Covered target combinations / expected combinations × 100.</w:t>
            </w:r>
          </w:p>
        </w:tc>
      </w:tr>
      <w:tr>
        <w:tc>
          <w:tcPr>
            <w:tcW w:type="dxa" w:w="2484"/>
          </w:tcPr>
          <w:p>
            <w:r>
              <w:rPr>
                <w:color w:val="000000"/>
                <w:sz w:val="17"/>
              </w:rPr>
              <w:t>ON-20</w:t>
            </w:r>
          </w:p>
        </w:tc>
        <w:tc>
          <w:tcPr>
            <w:tcW w:type="dxa" w:w="2484"/>
          </w:tcPr>
          <w:p>
            <w:r>
              <w:rPr>
                <w:color w:val="000000"/>
                <w:sz w:val="17"/>
              </w:rPr>
              <w:t>No two pages competing for the same question (cannibalization)</w:t>
            </w:r>
          </w:p>
        </w:tc>
        <w:tc>
          <w:tcPr>
            <w:tcW w:type="dxa" w:w="2484"/>
          </w:tcPr>
          <w:p>
            <w:r>
              <w:rPr>
                <w:color w:val="000000"/>
                <w:sz w:val="17"/>
              </w:rPr>
              <w:t>Generate question/intent representations for pages; compute pairwise similarity; ask LLM to confirm whether high-similarity pages compete.</w:t>
            </w:r>
          </w:p>
        </w:tc>
        <w:tc>
          <w:tcPr>
            <w:tcW w:type="dxa" w:w="2484"/>
          </w:tcPr>
          <w:p>
            <w:r>
              <w:rPr>
                <w:color w:val="000000"/>
                <w:sz w:val="17"/>
              </w:rPr>
              <w:t>Penalty for confirmed overlapping intents; e.g. similarity &gt;0.85 requires review.</w:t>
            </w:r>
          </w:p>
        </w:tc>
      </w:tr>
      <w:tr>
        <w:tc>
          <w:tcPr>
            <w:tcW w:type="dxa" w:w="2484"/>
          </w:tcPr>
          <w:p>
            <w:r>
              <w:rPr>
                <w:color w:val="000000"/>
                <w:sz w:val="17"/>
              </w:rPr>
              <w:t>ON-21</w:t>
            </w:r>
          </w:p>
        </w:tc>
        <w:tc>
          <w:tcPr>
            <w:tcW w:type="dxa" w:w="2484"/>
          </w:tcPr>
          <w:p>
            <w:r>
              <w:rPr>
                <w:color w:val="000000"/>
                <w:sz w:val="17"/>
              </w:rPr>
              <w:t>No thin or near-duplicate pages diluting the topic</w:t>
            </w:r>
          </w:p>
        </w:tc>
        <w:tc>
          <w:tcPr>
            <w:tcW w:type="dxa" w:w="2484"/>
          </w:tcPr>
          <w:p>
            <w:r>
              <w:rPr>
                <w:color w:val="000000"/>
                <w:sz w:val="17"/>
              </w:rPr>
              <w:t>Compute word count and content fingerprints; compare near-duplicate similarity; flag thin pages relative to page type.</w:t>
            </w:r>
          </w:p>
        </w:tc>
        <w:tc>
          <w:tcPr>
            <w:tcW w:type="dxa" w:w="2484"/>
          </w:tcPr>
          <w:p>
            <w:r>
              <w:rPr>
                <w:color w:val="000000"/>
                <w:sz w:val="17"/>
              </w:rPr>
              <w:t>Thinness + duplicate penalties; configurable thresholds by template.</w:t>
            </w:r>
          </w:p>
        </w:tc>
      </w:tr>
      <w:tr>
        <w:tc>
          <w:tcPr>
            <w:tcW w:type="dxa" w:w="2484"/>
          </w:tcPr>
          <w:p>
            <w:r>
              <w:rPr>
                <w:color w:val="000000"/>
                <w:sz w:val="17"/>
              </w:rPr>
              <w:t>ON-22</w:t>
            </w:r>
          </w:p>
        </w:tc>
        <w:tc>
          <w:tcPr>
            <w:tcW w:type="dxa" w:w="2484"/>
          </w:tcPr>
          <w:p>
            <w:r>
              <w:rPr>
                <w:color w:val="000000"/>
                <w:sz w:val="17"/>
              </w:rPr>
              <w:t>Brand named alongside category, industry and geography</w:t>
            </w:r>
          </w:p>
        </w:tc>
        <w:tc>
          <w:tcPr>
            <w:tcW w:type="dxa" w:w="2484"/>
          </w:tcPr>
          <w:p>
            <w:r>
              <w:rPr>
                <w:color w:val="000000"/>
                <w:sz w:val="17"/>
              </w:rPr>
              <w:t>Check co-occurrence of brand name with relevant category, industry/service and geography; LLM verifies semantic association rather than simple proximity.</w:t>
            </w:r>
          </w:p>
        </w:tc>
        <w:tc>
          <w:tcPr>
            <w:tcW w:type="dxa" w:w="2484"/>
          </w:tcPr>
          <w:p>
            <w:r>
              <w:rPr>
                <w:color w:val="000000"/>
                <w:sz w:val="17"/>
              </w:rPr>
              <w:t>Pages satisfying all required entity associations / eligible pages × 100.</w:t>
            </w:r>
          </w:p>
        </w:tc>
      </w:tr>
    </w:tbl>
    <w:p>
      <w:r>
        <w:br w:type="page"/>
      </w:r>
    </w:p>
    <w:p>
      <w:pPr>
        <w:spacing w:before="360"/>
      </w:pPr>
      <w:r>
        <w:rPr>
          <w:b/>
          <w:color w:val="000000"/>
          <w:sz w:val="32"/>
        </w:rPr>
        <w:t>6. Off-Page Parameters (18 checks - 25% of the Overall Score)</w:t>
      </w:r>
    </w:p>
    <w:tbl>
      <w:tblPr>
        <w:tblStyle w:val="TableGrid"/>
        <w:tblW w:type="auto" w:w="0"/>
        <w:tblLook w:firstColumn="1" w:firstRow="1" w:lastColumn="0" w:lastRow="0" w:noHBand="0" w:noVBand="1" w:val="04A0"/>
      </w:tblPr>
      <w:tblGrid>
        <w:gridCol w:w="2484"/>
        <w:gridCol w:w="2484"/>
        <w:gridCol w:w="2484"/>
        <w:gridCol w:w="2484"/>
      </w:tblGrid>
      <w:tr>
        <w:tc>
          <w:tcPr>
            <w:tcW w:type="dxa" w:w="792"/>
            <w:shd w:fill="404040"/>
          </w:tcPr>
          <w:p>
            <w:r>
              <w:rPr>
                <w:b/>
                <w:color w:val="FFFFFF"/>
                <w:sz w:val="19"/>
              </w:rPr>
              <w:t>ID</w:t>
            </w:r>
          </w:p>
        </w:tc>
        <w:tc>
          <w:tcPr>
            <w:tcW w:type="dxa" w:w="2448"/>
            <w:shd w:fill="404040"/>
          </w:tcPr>
          <w:p>
            <w:r>
              <w:rPr>
                <w:b/>
                <w:color w:val="FFFFFF"/>
                <w:sz w:val="19"/>
              </w:rPr>
              <w:t>Parameter</w:t>
            </w:r>
          </w:p>
        </w:tc>
        <w:tc>
          <w:tcPr>
            <w:tcW w:type="dxa" w:w="3384"/>
            <w:shd w:fill="404040"/>
          </w:tcPr>
          <w:p>
            <w:r>
              <w:rPr>
                <w:b/>
                <w:color w:val="FFFFFF"/>
                <w:sz w:val="19"/>
              </w:rPr>
              <w:t>What it checks</w:t>
            </w:r>
          </w:p>
        </w:tc>
        <w:tc>
          <w:tcPr>
            <w:tcW w:type="dxa" w:w="3312"/>
            <w:shd w:fill="404040"/>
          </w:tcPr>
          <w:p>
            <w:r>
              <w:rPr>
                <w:b/>
                <w:color w:val="FFFFFF"/>
                <w:sz w:val="19"/>
              </w:rPr>
              <w:t>How it's scored</w:t>
            </w:r>
          </w:p>
        </w:tc>
      </w:tr>
      <w:tr>
        <w:tc>
          <w:tcPr>
            <w:tcW w:type="dxa" w:w="2484"/>
          </w:tcPr>
          <w:p>
            <w:r>
              <w:rPr>
                <w:color w:val="000000"/>
                <w:sz w:val="17"/>
              </w:rPr>
              <w:t>OFF-01</w:t>
            </w:r>
          </w:p>
        </w:tc>
        <w:tc>
          <w:tcPr>
            <w:tcW w:type="dxa" w:w="2484"/>
          </w:tcPr>
          <w:p>
            <w:r>
              <w:rPr>
                <w:color w:val="000000"/>
                <w:sz w:val="17"/>
              </w:rPr>
              <w:t>Wikidata entry present and accurate</w:t>
            </w:r>
          </w:p>
        </w:tc>
        <w:tc>
          <w:tcPr>
            <w:tcW w:type="dxa" w:w="2484"/>
          </w:tcPr>
          <w:p>
            <w:r>
              <w:rPr>
                <w:color w:val="000000"/>
                <w:sz w:val="17"/>
              </w:rPr>
              <w:t>Search for organization entity; compare website, name, aliases and key facts; LLM resolves ambiguous entity matches.</w:t>
            </w:r>
          </w:p>
        </w:tc>
        <w:tc>
          <w:tcPr>
            <w:tcW w:type="dxa" w:w="2484"/>
          </w:tcPr>
          <w:p>
            <w:r>
              <w:rPr>
                <w:color w:val="000000"/>
                <w:sz w:val="17"/>
              </w:rPr>
              <w:t>Presence 40% + identity match 30% + field accuracy 30%.</w:t>
            </w:r>
          </w:p>
        </w:tc>
      </w:tr>
      <w:tr>
        <w:tc>
          <w:tcPr>
            <w:tcW w:type="dxa" w:w="2484"/>
          </w:tcPr>
          <w:p>
            <w:r>
              <w:rPr>
                <w:color w:val="000000"/>
                <w:sz w:val="17"/>
              </w:rPr>
              <w:t>OFF-02</w:t>
            </w:r>
          </w:p>
        </w:tc>
        <w:tc>
          <w:tcPr>
            <w:tcW w:type="dxa" w:w="2484"/>
          </w:tcPr>
          <w:p>
            <w:r>
              <w:rPr>
                <w:color w:val="000000"/>
                <w:sz w:val="17"/>
              </w:rPr>
              <w:t>Wikipedia or comparable reference source</w:t>
            </w:r>
          </w:p>
        </w:tc>
        <w:tc>
          <w:tcPr>
            <w:tcW w:type="dxa" w:w="2484"/>
          </w:tcPr>
          <w:p>
            <w:r>
              <w:rPr>
                <w:color w:val="000000"/>
                <w:sz w:val="17"/>
              </w:rPr>
              <w:t>Search for authoritative reference pages about the company; evaluate whether page is genuinely about the organization and what is cited.</w:t>
            </w:r>
          </w:p>
        </w:tc>
        <w:tc>
          <w:tcPr>
            <w:tcW w:type="dxa" w:w="2484"/>
          </w:tcPr>
          <w:p>
            <w:r>
              <w:rPr>
                <w:color w:val="000000"/>
                <w:sz w:val="17"/>
              </w:rPr>
              <w:t>Presence 50% + source authority 30% + entity accuracy 20%.</w:t>
            </w:r>
          </w:p>
        </w:tc>
      </w:tr>
      <w:tr>
        <w:tc>
          <w:tcPr>
            <w:tcW w:type="dxa" w:w="2484"/>
          </w:tcPr>
          <w:p>
            <w:r>
              <w:rPr>
                <w:color w:val="000000"/>
                <w:sz w:val="17"/>
              </w:rPr>
              <w:t>OFF-03</w:t>
            </w:r>
          </w:p>
        </w:tc>
        <w:tc>
          <w:tcPr>
            <w:tcW w:type="dxa" w:w="2484"/>
          </w:tcPr>
          <w:p>
            <w:r>
              <w:rPr>
                <w:color w:val="000000"/>
                <w:sz w:val="17"/>
              </w:rPr>
              <w:t>Google Knowledge Panel presence and consistency</w:t>
            </w:r>
          </w:p>
        </w:tc>
        <w:tc>
          <w:tcPr>
            <w:tcW w:type="dxa" w:w="2484"/>
          </w:tcPr>
          <w:p>
            <w:r>
              <w:rPr>
                <w:color w:val="000000"/>
                <w:sz w:val="17"/>
              </w:rPr>
              <w:t>Search brand/entity; detect knowledge panel or structured entity result where programmatically observable; compare identity facts.</w:t>
            </w:r>
          </w:p>
        </w:tc>
        <w:tc>
          <w:tcPr>
            <w:tcW w:type="dxa" w:w="2484"/>
          </w:tcPr>
          <w:p>
            <w:r>
              <w:rPr>
                <w:color w:val="000000"/>
                <w:sz w:val="17"/>
              </w:rPr>
              <w:t>Presence 50% + fact consistency 50%; UNKNOWN where search UI cannot be reliably observed.</w:t>
            </w:r>
          </w:p>
        </w:tc>
      </w:tr>
      <w:tr>
        <w:tc>
          <w:tcPr>
            <w:tcW w:type="dxa" w:w="2484"/>
          </w:tcPr>
          <w:p>
            <w:r>
              <w:rPr>
                <w:color w:val="000000"/>
                <w:sz w:val="17"/>
              </w:rPr>
              <w:t>OFF-04</w:t>
            </w:r>
          </w:p>
        </w:tc>
        <w:tc>
          <w:tcPr>
            <w:tcW w:type="dxa" w:w="2484"/>
          </w:tcPr>
          <w:p>
            <w:r>
              <w:rPr>
                <w:color w:val="000000"/>
                <w:sz w:val="17"/>
              </w:rPr>
              <w:t>Company profiles complete and consistent across LinkedIn/Crunchbase/Bloomberg/ZoomInfo</w:t>
            </w:r>
          </w:p>
        </w:tc>
        <w:tc>
          <w:tcPr>
            <w:tcW w:type="dxa" w:w="2484"/>
          </w:tcPr>
          <w:p>
            <w:r>
              <w:rPr>
                <w:color w:val="000000"/>
                <w:sz w:val="17"/>
              </w:rPr>
              <w:t>Retrieve profile fields; normalize company name, website, industry, HQ and descriptions; compare against canonical company facts.</w:t>
            </w:r>
          </w:p>
        </w:tc>
        <w:tc>
          <w:tcPr>
            <w:tcW w:type="dxa" w:w="2484"/>
          </w:tcPr>
          <w:p>
            <w:r>
              <w:rPr>
                <w:color w:val="000000"/>
                <w:sz w:val="17"/>
              </w:rPr>
              <w:t>Match ratio across fields and sources; penalize stale/missing profiles.</w:t>
            </w:r>
          </w:p>
        </w:tc>
      </w:tr>
      <w:tr>
        <w:tc>
          <w:tcPr>
            <w:tcW w:type="dxa" w:w="2484"/>
          </w:tcPr>
          <w:p>
            <w:r>
              <w:rPr>
                <w:color w:val="000000"/>
                <w:sz w:val="17"/>
              </w:rPr>
              <w:t>OFF-05</w:t>
            </w:r>
          </w:p>
        </w:tc>
        <w:tc>
          <w:tcPr>
            <w:tcW w:type="dxa" w:w="2484"/>
          </w:tcPr>
          <w:p>
            <w:r>
              <w:rPr>
                <w:color w:val="000000"/>
                <w:sz w:val="17"/>
              </w:rPr>
              <w:t>Company name, address and details identical across sources</w:t>
            </w:r>
          </w:p>
        </w:tc>
        <w:tc>
          <w:tcPr>
            <w:tcW w:type="dxa" w:w="2484"/>
          </w:tcPr>
          <w:p>
            <w:r>
              <w:rPr>
                <w:color w:val="000000"/>
                <w:sz w:val="17"/>
              </w:rPr>
              <w:t>Build canonical identity record from website; compare NAP and company attributes across sources; classify material vs cosmetic differences.</w:t>
            </w:r>
          </w:p>
        </w:tc>
        <w:tc>
          <w:tcPr>
            <w:tcW w:type="dxa" w:w="2484"/>
          </w:tcPr>
          <w:p>
            <w:r>
              <w:rPr>
                <w:color w:val="000000"/>
                <w:sz w:val="17"/>
              </w:rPr>
              <w:t>Matching fields / fields checked × 100; weighted by importance.</w:t>
            </w:r>
          </w:p>
        </w:tc>
      </w:tr>
      <w:tr>
        <w:tc>
          <w:tcPr>
            <w:tcW w:type="dxa" w:w="2484"/>
          </w:tcPr>
          <w:p>
            <w:r>
              <w:rPr>
                <w:color w:val="000000"/>
                <w:sz w:val="17"/>
              </w:rPr>
              <w:t>OFF-06</w:t>
            </w:r>
          </w:p>
        </w:tc>
        <w:tc>
          <w:tcPr>
            <w:tcW w:type="dxa" w:w="2484"/>
          </w:tcPr>
          <w:p>
            <w:r>
              <w:rPr>
                <w:color w:val="000000"/>
                <w:sz w:val="17"/>
              </w:rPr>
              <w:t>Certifications verifiable off-site (CMMI, ISO, partner tiers)</w:t>
            </w:r>
          </w:p>
        </w:tc>
        <w:tc>
          <w:tcPr>
            <w:tcW w:type="dxa" w:w="2484"/>
          </w:tcPr>
          <w:p>
            <w:r>
              <w:rPr>
                <w:color w:val="000000"/>
                <w:sz w:val="17"/>
              </w:rPr>
              <w:t>Extract certification claims from site; search authoritative issuer records; verify company name, certificate type and current validity.</w:t>
            </w:r>
          </w:p>
        </w:tc>
        <w:tc>
          <w:tcPr>
            <w:tcW w:type="dxa" w:w="2484"/>
          </w:tcPr>
          <w:p>
            <w:r>
              <w:rPr>
                <w:color w:val="000000"/>
                <w:sz w:val="17"/>
              </w:rPr>
              <w:t>Verified claims / claimed certs × 100.</w:t>
            </w:r>
          </w:p>
        </w:tc>
      </w:tr>
      <w:tr>
        <w:tc>
          <w:tcPr>
            <w:tcW w:type="dxa" w:w="2484"/>
          </w:tcPr>
          <w:p>
            <w:r>
              <w:rPr>
                <w:color w:val="000000"/>
                <w:sz w:val="17"/>
              </w:rPr>
              <w:t>OFF-07</w:t>
            </w:r>
          </w:p>
        </w:tc>
        <w:tc>
          <w:tcPr>
            <w:tcW w:type="dxa" w:w="2484"/>
          </w:tcPr>
          <w:p>
            <w:r>
              <w:rPr>
                <w:color w:val="000000"/>
                <w:sz w:val="17"/>
              </w:rPr>
              <w:t>G2, Clutch, Gartner Peer Insights and TrustRadius completeness</w:t>
            </w:r>
          </w:p>
        </w:tc>
        <w:tc>
          <w:tcPr>
            <w:tcW w:type="dxa" w:w="2484"/>
          </w:tcPr>
          <w:p>
            <w:r>
              <w:rPr>
                <w:color w:val="000000"/>
                <w:sz w:val="17"/>
              </w:rPr>
              <w:t>Find profiles; check claimed status signals where observable, category, company description, logo, services and recent activity.</w:t>
            </w:r>
          </w:p>
        </w:tc>
        <w:tc>
          <w:tcPr>
            <w:tcW w:type="dxa" w:w="2484"/>
          </w:tcPr>
          <w:p>
            <w:r>
              <w:rPr>
                <w:color w:val="000000"/>
                <w:sz w:val="17"/>
              </w:rPr>
              <w:t>Completed fields / expected profile fields × 100.</w:t>
            </w:r>
          </w:p>
        </w:tc>
      </w:tr>
      <w:tr>
        <w:tc>
          <w:tcPr>
            <w:tcW w:type="dxa" w:w="2484"/>
          </w:tcPr>
          <w:p>
            <w:r>
              <w:rPr>
                <w:color w:val="000000"/>
                <w:sz w:val="17"/>
              </w:rPr>
              <w:t>OFF-08</w:t>
            </w:r>
          </w:p>
        </w:tc>
        <w:tc>
          <w:tcPr>
            <w:tcW w:type="dxa" w:w="2484"/>
          </w:tcPr>
          <w:p>
            <w:r>
              <w:rPr>
                <w:color w:val="000000"/>
                <w:sz w:val="17"/>
              </w:rPr>
              <w:t>Review volume, recency and velocity versus competitors</w:t>
            </w:r>
          </w:p>
        </w:tc>
        <w:tc>
          <w:tcPr>
            <w:tcW w:type="dxa" w:w="2484"/>
          </w:tcPr>
          <w:p>
            <w:r>
              <w:rPr>
                <w:color w:val="000000"/>
                <w:sz w:val="17"/>
              </w:rPr>
              <w:t>Collect review counts and dates for company and competitor set; calculate rolling velocity and freshness.</w:t>
            </w:r>
          </w:p>
        </w:tc>
        <w:tc>
          <w:tcPr>
            <w:tcW w:type="dxa" w:w="2484"/>
          </w:tcPr>
          <w:p>
            <w:r>
              <w:rPr>
                <w:color w:val="000000"/>
                <w:sz w:val="17"/>
              </w:rPr>
              <w:t>Normalized composite: volume 40%, recency 30%, velocity 30%.</w:t>
            </w:r>
          </w:p>
        </w:tc>
      </w:tr>
      <w:tr>
        <w:tc>
          <w:tcPr>
            <w:tcW w:type="dxa" w:w="2484"/>
          </w:tcPr>
          <w:p>
            <w:r>
              <w:rPr>
                <w:color w:val="000000"/>
                <w:sz w:val="17"/>
              </w:rPr>
              <w:t>OFF-09</w:t>
            </w:r>
          </w:p>
        </w:tc>
        <w:tc>
          <w:tcPr>
            <w:tcW w:type="dxa" w:w="2484"/>
          </w:tcPr>
          <w:p>
            <w:r>
              <w:rPr>
                <w:color w:val="000000"/>
                <w:sz w:val="17"/>
              </w:rPr>
              <w:t>Category placement matching how the company positions itself</w:t>
            </w:r>
          </w:p>
        </w:tc>
        <w:tc>
          <w:tcPr>
            <w:tcW w:type="dxa" w:w="2484"/>
          </w:tcPr>
          <w:p>
            <w:r>
              <w:rPr>
                <w:color w:val="000000"/>
                <w:sz w:val="17"/>
              </w:rPr>
              <w:t>Collect categories assigned by external sources; compare with desired category taxonomy derived from website.</w:t>
            </w:r>
          </w:p>
        </w:tc>
        <w:tc>
          <w:tcPr>
            <w:tcW w:type="dxa" w:w="2484"/>
          </w:tcPr>
          <w:p>
            <w:r>
              <w:rPr>
                <w:color w:val="000000"/>
                <w:sz w:val="17"/>
              </w:rPr>
              <w:t>Matching placements / evaluated sources × 100; LLM assesses semantic equivalence.</w:t>
            </w:r>
          </w:p>
        </w:tc>
      </w:tr>
      <w:tr>
        <w:tc>
          <w:tcPr>
            <w:tcW w:type="dxa" w:w="2484"/>
          </w:tcPr>
          <w:p>
            <w:r>
              <w:rPr>
                <w:color w:val="000000"/>
                <w:sz w:val="17"/>
              </w:rPr>
              <w:t>OFF-10</w:t>
            </w:r>
          </w:p>
        </w:tc>
        <w:tc>
          <w:tcPr>
            <w:tcW w:type="dxa" w:w="2484"/>
          </w:tcPr>
          <w:p>
            <w:r>
              <w:rPr>
                <w:color w:val="000000"/>
                <w:sz w:val="17"/>
              </w:rPr>
              <w:t>Reddit, Stack Overflow, Quora and industry forums presence</w:t>
            </w:r>
          </w:p>
        </w:tc>
        <w:tc>
          <w:tcPr>
            <w:tcW w:type="dxa" w:w="2484"/>
          </w:tcPr>
          <w:p>
            <w:r>
              <w:rPr>
                <w:color w:val="000000"/>
                <w:sz w:val="17"/>
              </w:rPr>
              <w:t>Search for brand/service mentions and assess whether mentions are substantive, recent and relevant rather than spam.</w:t>
            </w:r>
          </w:p>
        </w:tc>
        <w:tc>
          <w:tcPr>
            <w:tcW w:type="dxa" w:w="2484"/>
          </w:tcPr>
          <w:p>
            <w:r>
              <w:rPr>
                <w:color w:val="000000"/>
                <w:sz w:val="17"/>
              </w:rPr>
              <w:t>Weighted mention score by relevance, recency and authority.</w:t>
            </w:r>
          </w:p>
        </w:tc>
      </w:tr>
      <w:tr>
        <w:tc>
          <w:tcPr>
            <w:tcW w:type="dxa" w:w="2484"/>
          </w:tcPr>
          <w:p>
            <w:r>
              <w:rPr>
                <w:color w:val="000000"/>
                <w:sz w:val="17"/>
              </w:rPr>
              <w:t>OFF-11</w:t>
            </w:r>
          </w:p>
        </w:tc>
        <w:tc>
          <w:tcPr>
            <w:tcW w:type="dxa" w:w="2484"/>
          </w:tcPr>
          <w:p>
            <w:r>
              <w:rPr>
                <w:color w:val="000000"/>
                <w:sz w:val="17"/>
              </w:rPr>
              <w:t>YouTube presence and authority footprint</w:t>
            </w:r>
          </w:p>
        </w:tc>
        <w:tc>
          <w:tcPr>
            <w:tcW w:type="dxa" w:w="2484"/>
          </w:tcPr>
          <w:p>
            <w:r>
              <w:rPr>
                <w:color w:val="000000"/>
                <w:sz w:val="17"/>
              </w:rPr>
              <w:t>Find official and third-party videos mentioning brand/services; assess channel ownership, topic relevance, transcript/indexability and recency.</w:t>
            </w:r>
          </w:p>
        </w:tc>
        <w:tc>
          <w:tcPr>
            <w:tcW w:type="dxa" w:w="2484"/>
          </w:tcPr>
          <w:p>
            <w:r>
              <w:rPr>
                <w:color w:val="000000"/>
                <w:sz w:val="17"/>
              </w:rPr>
              <w:t>Weighted score: official presence 30%, relevant mentions 30%, transcripts 20%, recency 20%.</w:t>
            </w:r>
          </w:p>
        </w:tc>
      </w:tr>
      <w:tr>
        <w:tc>
          <w:tcPr>
            <w:tcW w:type="dxa" w:w="2484"/>
          </w:tcPr>
          <w:p>
            <w:r>
              <w:rPr>
                <w:color w:val="000000"/>
                <w:sz w:val="17"/>
              </w:rPr>
              <w:t>OFF-12</w:t>
            </w:r>
          </w:p>
        </w:tc>
        <w:tc>
          <w:tcPr>
            <w:tcW w:type="dxa" w:w="2484"/>
          </w:tcPr>
          <w:p>
            <w:r>
              <w:rPr>
                <w:color w:val="000000"/>
                <w:sz w:val="17"/>
              </w:rPr>
              <w:t>Podcast, webinar and conference footprint indexed/transcribed</w:t>
            </w:r>
          </w:p>
        </w:tc>
        <w:tc>
          <w:tcPr>
            <w:tcW w:type="dxa" w:w="2484"/>
          </w:tcPr>
          <w:p>
            <w:r>
              <w:rPr>
                <w:color w:val="000000"/>
                <w:sz w:val="17"/>
              </w:rPr>
              <w:t>Search for company/expert appearances; classify event authority, relevance and whether transcript text is indexable.</w:t>
            </w:r>
          </w:p>
        </w:tc>
        <w:tc>
          <w:tcPr>
            <w:tcW w:type="dxa" w:w="2484"/>
          </w:tcPr>
          <w:p>
            <w:r>
              <w:rPr>
                <w:color w:val="000000"/>
                <w:sz w:val="17"/>
              </w:rPr>
              <w:t>Weighted presence score by authority, relevance and transcript availability.</w:t>
            </w:r>
          </w:p>
        </w:tc>
      </w:tr>
      <w:tr>
        <w:tc>
          <w:tcPr>
            <w:tcW w:type="dxa" w:w="2484"/>
          </w:tcPr>
          <w:p>
            <w:r>
              <w:rPr>
                <w:color w:val="000000"/>
                <w:sz w:val="17"/>
              </w:rPr>
              <w:t>OFF-13</w:t>
            </w:r>
          </w:p>
        </w:tc>
        <w:tc>
          <w:tcPr>
            <w:tcW w:type="dxa" w:w="2484"/>
          </w:tcPr>
          <w:p>
            <w:r>
              <w:rPr>
                <w:color w:val="000000"/>
                <w:sz w:val="17"/>
              </w:rPr>
              <w:t>Quality and topical relevance of sites linking to the company</w:t>
            </w:r>
          </w:p>
        </w:tc>
        <w:tc>
          <w:tcPr>
            <w:tcW w:type="dxa" w:w="2484"/>
          </w:tcPr>
          <w:p>
            <w:r>
              <w:rPr>
                <w:color w:val="000000"/>
                <w:sz w:val="17"/>
              </w:rPr>
              <w:t>Retrieve referring domains, link pages, anchor/context and domain metrics; classify topical relevance and quality.</w:t>
            </w:r>
          </w:p>
        </w:tc>
        <w:tc>
          <w:tcPr>
            <w:tcW w:type="dxa" w:w="2484"/>
          </w:tcPr>
          <w:p>
            <w:r>
              <w:rPr>
                <w:color w:val="000000"/>
                <w:sz w:val="17"/>
              </w:rPr>
              <w:t>Weighted backlink quality score based on relevance, authority and follow/nofollow policy.</w:t>
            </w:r>
          </w:p>
        </w:tc>
      </w:tr>
      <w:tr>
        <w:tc>
          <w:tcPr>
            <w:tcW w:type="dxa" w:w="2484"/>
          </w:tcPr>
          <w:p>
            <w:r>
              <w:rPr>
                <w:color w:val="000000"/>
                <w:sz w:val="17"/>
              </w:rPr>
              <w:t>OFF-14</w:t>
            </w:r>
          </w:p>
        </w:tc>
        <w:tc>
          <w:tcPr>
            <w:tcW w:type="dxa" w:w="2484"/>
          </w:tcPr>
          <w:p>
            <w:r>
              <w:rPr>
                <w:color w:val="000000"/>
                <w:sz w:val="17"/>
              </w:rPr>
              <w:t>Unlinked brand mentions and earned news by market</w:t>
            </w:r>
          </w:p>
        </w:tc>
        <w:tc>
          <w:tcPr>
            <w:tcW w:type="dxa" w:w="2484"/>
          </w:tcPr>
          <w:p>
            <w:r>
              <w:rPr>
                <w:color w:val="000000"/>
                <w:sz w:val="17"/>
              </w:rPr>
              <w:t>Search for brand mentions; determine whether mention links to site; classify earned media vs directory vs noise; bucket by market.</w:t>
            </w:r>
          </w:p>
        </w:tc>
        <w:tc>
          <w:tcPr>
            <w:tcW w:type="dxa" w:w="2484"/>
          </w:tcPr>
          <w:p>
            <w:r>
              <w:rPr>
                <w:color w:val="000000"/>
                <w:sz w:val="17"/>
              </w:rPr>
              <w:t>Opportunity score = relevant unlinked mentions weighted by source authority and recency.</w:t>
            </w:r>
          </w:p>
        </w:tc>
      </w:tr>
      <w:tr>
        <w:tc>
          <w:tcPr>
            <w:tcW w:type="dxa" w:w="2484"/>
          </w:tcPr>
          <w:p>
            <w:r>
              <w:rPr>
                <w:color w:val="000000"/>
                <w:sz w:val="17"/>
              </w:rPr>
              <w:t>OFF-15</w:t>
            </w:r>
          </w:p>
        </w:tc>
        <w:tc>
          <w:tcPr>
            <w:tcW w:type="dxa" w:w="2484"/>
          </w:tcPr>
          <w:p>
            <w:r>
              <w:rPr>
                <w:color w:val="000000"/>
                <w:sz w:val="17"/>
              </w:rPr>
              <w:t>Third-party sites actually cited by AI assistants for target topics</w:t>
            </w:r>
          </w:p>
        </w:tc>
        <w:tc>
          <w:tcPr>
            <w:tcW w:type="dxa" w:w="2484"/>
          </w:tcPr>
          <w:p>
            <w:r>
              <w:rPr>
                <w:color w:val="000000"/>
                <w:sz w:val="17"/>
              </w:rPr>
              <w:t>Generate a fixed query set; collect cited domains/URLs from assistant responses where available; aggregate citation frequency by topic and market.</w:t>
            </w:r>
          </w:p>
        </w:tc>
        <w:tc>
          <w:tcPr>
            <w:tcW w:type="dxa" w:w="2484"/>
          </w:tcPr>
          <w:p>
            <w:r>
              <w:rPr>
                <w:color w:val="000000"/>
                <w:sz w:val="17"/>
              </w:rPr>
              <w:t>Company-relevant citation sources / total high-value citation sources; or share-of-citations benchmark.</w:t>
            </w:r>
          </w:p>
        </w:tc>
      </w:tr>
      <w:tr>
        <w:tc>
          <w:tcPr>
            <w:tcW w:type="dxa" w:w="2484"/>
          </w:tcPr>
          <w:p>
            <w:r>
              <w:rPr>
                <w:color w:val="000000"/>
                <w:sz w:val="17"/>
              </w:rPr>
              <w:t>OFF-16</w:t>
            </w:r>
          </w:p>
        </w:tc>
        <w:tc>
          <w:tcPr>
            <w:tcW w:type="dxa" w:w="2484"/>
          </w:tcPr>
          <w:p>
            <w:r>
              <w:rPr>
                <w:color w:val="000000"/>
                <w:sz w:val="17"/>
              </w:rPr>
              <w:t>Presence on best/top/leading service lists</w:t>
            </w:r>
          </w:p>
        </w:tc>
        <w:tc>
          <w:tcPr>
            <w:tcW w:type="dxa" w:w="2484"/>
          </w:tcPr>
          <w:p>
            <w:r>
              <w:rPr>
                <w:color w:val="000000"/>
                <w:sz w:val="17"/>
              </w:rPr>
              <w:t>Run target queries such as best/top/leading [service] for [industry]; extract list pages; determine whether company is included and accurately categorized.</w:t>
            </w:r>
          </w:p>
        </w:tc>
        <w:tc>
          <w:tcPr>
            <w:tcW w:type="dxa" w:w="2484"/>
          </w:tcPr>
          <w:p>
            <w:r>
              <w:rPr>
                <w:color w:val="000000"/>
                <w:sz w:val="17"/>
              </w:rPr>
              <w:t>Included target lists / qualifying lists × 100; weight by authority.</w:t>
            </w:r>
          </w:p>
        </w:tc>
      </w:tr>
      <w:tr>
        <w:tc>
          <w:tcPr>
            <w:tcW w:type="dxa" w:w="2484"/>
          </w:tcPr>
          <w:p>
            <w:r>
              <w:rPr>
                <w:color w:val="000000"/>
                <w:sz w:val="17"/>
              </w:rPr>
              <w:t>OFF-17</w:t>
            </w:r>
          </w:p>
        </w:tc>
        <w:tc>
          <w:tcPr>
            <w:tcW w:type="dxa" w:w="2484"/>
          </w:tcPr>
          <w:p>
            <w:r>
              <w:rPr>
                <w:color w:val="000000"/>
                <w:sz w:val="17"/>
              </w:rPr>
              <w:t>Presence on alternatives-to-competitor pages</w:t>
            </w:r>
          </w:p>
        </w:tc>
        <w:tc>
          <w:tcPr>
            <w:tcW w:type="dxa" w:w="2484"/>
          </w:tcPr>
          <w:p>
            <w:r>
              <w:rPr>
                <w:color w:val="000000"/>
                <w:sz w:val="17"/>
              </w:rPr>
              <w:t>Build competitor set; run alternative-intent searches; identify pages and check whether company appears as an alternative with accurate description.</w:t>
            </w:r>
          </w:p>
        </w:tc>
        <w:tc>
          <w:tcPr>
            <w:tcW w:type="dxa" w:w="2484"/>
          </w:tcPr>
          <w:p>
            <w:r>
              <w:rPr>
                <w:color w:val="000000"/>
                <w:sz w:val="17"/>
              </w:rPr>
              <w:t>Included relevant alternatives pages / qualifying pages × 100.</w:t>
            </w:r>
          </w:p>
        </w:tc>
      </w:tr>
      <w:tr>
        <w:tc>
          <w:tcPr>
            <w:tcW w:type="dxa" w:w="2484"/>
          </w:tcPr>
          <w:p>
            <w:r>
              <w:rPr>
                <w:color w:val="000000"/>
                <w:sz w:val="17"/>
              </w:rPr>
              <w:t>OFF-18</w:t>
            </w:r>
          </w:p>
        </w:tc>
        <w:tc>
          <w:tcPr>
            <w:tcW w:type="dxa" w:w="2484"/>
          </w:tcPr>
          <w:p>
            <w:r>
              <w:rPr>
                <w:color w:val="000000"/>
                <w:sz w:val="17"/>
              </w:rPr>
              <w:t>Analyst, directory and trade-press coverage + description accuracy</w:t>
            </w:r>
          </w:p>
        </w:tc>
        <w:tc>
          <w:tcPr>
            <w:tcW w:type="dxa" w:w="2484"/>
          </w:tcPr>
          <w:p>
            <w:r>
              <w:rPr>
                <w:color w:val="000000"/>
                <w:sz w:val="17"/>
              </w:rPr>
              <w:t>Collect mentions; classify source authority; compare descriptions with canonical company positioning and detect inaccurate claims.</w:t>
            </w:r>
          </w:p>
        </w:tc>
        <w:tc>
          <w:tcPr>
            <w:tcW w:type="dxa" w:w="2484"/>
          </w:tcPr>
          <w:p>
            <w:r>
              <w:rPr>
                <w:color w:val="000000"/>
                <w:sz w:val="17"/>
              </w:rPr>
              <w:t>Coverage score + accuracy score; combine 50/50 unless configured otherwise.</w:t>
            </w:r>
          </w:p>
        </w:tc>
      </w:tr>
    </w:tbl>
    <w:p>
      <w:pPr>
        <w:spacing w:before="360"/>
      </w:pPr>
      <w:r>
        <w:rPr>
          <w:b/>
          <w:color w:val="000000"/>
          <w:sz w:val="32"/>
        </w:rPr>
        <w:t>7. Data Coverage Notes</w:t>
      </w:r>
    </w:p>
    <w:p>
      <w:r>
        <w:rPr>
          <w:b w:val="0"/>
          <w:i w:val="0"/>
          <w:color w:val="000000"/>
          <w:sz w:val="21"/>
        </w:rPr>
        <w:t>These are the current, honest gaps and simplifications in the live system - they do not change the scoring math above, but they affect how many checks can produce a real number today.</w:t>
      </w:r>
    </w:p>
    <w:p>
      <w:pPr>
        <w:spacing w:before="200"/>
      </w:pPr>
      <w:r>
        <w:rPr>
          <w:b/>
          <w:color w:val="000000"/>
          <w:sz w:val="25"/>
        </w:rPr>
        <w:t>7.1 No AI/LLM scoring is used yet</w:t>
      </w:r>
    </w:p>
    <w:p>
      <w:r>
        <w:rPr>
          <w:b w:val="0"/>
          <w:i w:val="0"/>
          <w:color w:val="000000"/>
          <w:sz w:val="20"/>
        </w:rPr>
        <w:t>Every one of the 62 checks today is a deterministic, rule-based test (pattern matching, structural checks, live HTTP calls) - not a language-model judgment. This keeps results fast, repeatable, and explainable.</w:t>
      </w:r>
    </w:p>
    <w:p>
      <w:pPr>
        <w:spacing w:before="200"/>
      </w:pPr>
      <w:r>
        <w:rPr>
          <w:b/>
          <w:color w:val="000000"/>
          <w:sz w:val="25"/>
        </w:rPr>
        <w:t>7.2 Six Off-Page checks are permanently UNKNOWN pending a data-source integration</w:t>
      </w:r>
    </w:p>
    <w:p>
      <w:r>
        <w:rPr>
          <w:b w:val="0"/>
          <w:i w:val="0"/>
          <w:color w:val="000000"/>
          <w:sz w:val="20"/>
        </w:rPr>
        <w:t>The following always return UNKNOWN today because no licensed provider is configured for them yet - they are excluded from the Off-Page average until that integration is built:</w:t>
      </w:r>
    </w:p>
    <w:p>
      <w:pPr>
        <w:pStyle w:val="ListBullet"/>
      </w:pPr>
      <w:r>
        <w:rPr>
          <w:color w:val="000000"/>
          <w:sz w:val="21"/>
        </w:rPr>
        <w:t>OFF-03 - Google Knowledge Panel presence and consistency</w:t>
      </w:r>
    </w:p>
    <w:p>
      <w:pPr>
        <w:pStyle w:val="ListBullet"/>
      </w:pPr>
      <w:r>
        <w:rPr>
          <w:color w:val="000000"/>
          <w:sz w:val="21"/>
        </w:rPr>
        <w:t>OFF-07 - G2, Clutch, Gartner Peer Insights and TrustRadius completeness</w:t>
      </w:r>
    </w:p>
    <w:p>
      <w:pPr>
        <w:pStyle w:val="ListBullet"/>
      </w:pPr>
      <w:r>
        <w:rPr>
          <w:color w:val="000000"/>
          <w:sz w:val="21"/>
        </w:rPr>
        <w:t>OFF-08 - Review volume, recency and velocity versus competitors</w:t>
      </w:r>
    </w:p>
    <w:p>
      <w:pPr>
        <w:pStyle w:val="ListBullet"/>
      </w:pPr>
      <w:r>
        <w:rPr>
          <w:color w:val="000000"/>
          <w:sz w:val="21"/>
        </w:rPr>
        <w:t>OFF-09 - Category placement matching how the company positions itself</w:t>
      </w:r>
    </w:p>
    <w:p>
      <w:pPr>
        <w:pStyle w:val="ListBullet"/>
      </w:pPr>
      <w:r>
        <w:rPr>
          <w:color w:val="000000"/>
          <w:sz w:val="21"/>
        </w:rPr>
        <w:t>OFF-13 - Quality and topical relevance of sites linking to the company</w:t>
      </w:r>
    </w:p>
    <w:p>
      <w:pPr>
        <w:pStyle w:val="ListBullet"/>
      </w:pPr>
      <w:r>
        <w:rPr>
          <w:color w:val="000000"/>
          <w:sz w:val="21"/>
        </w:rPr>
        <w:t>OFF-15 - Third-party sites actually cited by AI assistants for target topics</w:t>
      </w:r>
    </w:p>
    <w:p>
      <w:pPr>
        <w:spacing w:before="200"/>
      </w:pPr>
      <w:r>
        <w:rPr>
          <w:b/>
          <w:color w:val="000000"/>
          <w:sz w:val="25"/>
        </w:rPr>
        <w:t>7.3 Off-Page relies on public web lookups, not a licensed search/backlink API</w:t>
      </w:r>
    </w:p>
    <w:p>
      <w:r>
        <w:rPr>
          <w:b w:val="0"/>
          <w:i w:val="0"/>
          <w:color w:val="000000"/>
          <w:sz w:val="20"/>
        </w:rPr>
        <w:t>Most other Off-Page checks call public sources (Wikidata, Wikipedia, public search) rather than a paid SEO/backlink API. These calls can occasionally be rate-limited or return a transient server error, which surfaces as UNKNOWN or a lower score for that run rather than a permanently wrong score.</w:t>
      </w:r>
    </w:p>
    <w:p/>
    <w:p>
      <w:r>
        <w:rPr>
          <w:i/>
          <w:color w:val="595959"/>
          <w:sz w:val="18"/>
        </w:rPr>
        <w:t>Generated from backend/app/parameters/registry.json under the equal-weight (=1) model requested for this document. The production system's real per-parameter weights (0.7 / 1.0 / 1.5) are documented in AI_Visibility_Audit_Scoring_Methodology.docx and Scoring-Formulas.md in this same folder.</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