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Liberation Sans" w:hAnsi="Liberation Sans"/>
          <w:b/>
          <w:color w:val="1F5C4A"/>
          <w:sz w:val="80"/>
        </w:rPr>
        <w:t>DairyAI</w:t>
      </w:r>
    </w:p>
    <w:p>
      <w:pPr>
        <w:spacing w:after="160"/>
      </w:pPr>
      <w:r>
        <w:rPr>
          <w:rFonts w:ascii="Liberation Sans" w:hAnsi="Liberation Sans"/>
          <w:b/>
          <w:color w:val="18362F"/>
          <w:sz w:val="48"/>
        </w:rPr>
        <w:t>Business Requirements Document (BRD)</w:t>
        <w:br/>
        <w:t>&amp; Future Product Roadmap</w:t>
      </w:r>
    </w:p>
    <w:p>
      <w:pPr>
        <w:spacing w:after="360"/>
      </w:pPr>
      <w:r>
        <w:rPr>
          <w:rFonts w:ascii="Liberation Sans" w:hAnsi="Liberation Sans"/>
          <w:b/>
          <w:color w:val="A8792A"/>
          <w:sz w:val="26"/>
        </w:rPr>
        <w:t>Dairy Operating System + Trusted Commerce Network for the Indian Dairy Ecosystem</w:t>
      </w:r>
    </w:p>
    <w:p>
      <w:pPr>
        <w:jc w:val="center"/>
      </w:pPr>
      <w:r>
        <w:drawing>
          <wp:inline xmlns:a="http://schemas.openxmlformats.org/drawingml/2006/main" xmlns:pic="http://schemas.openxmlformats.org/drawingml/2006/picture">
            <wp:extent cx="6263640" cy="3523298"/>
            <wp:docPr id="1" name="Picture 1"/>
            <wp:cNvGraphicFramePr>
              <a:graphicFrameLocks noChangeAspect="1"/>
            </wp:cNvGraphicFramePr>
            <a:graphic>
              <a:graphicData uri="http://schemas.openxmlformats.org/drawingml/2006/picture">
                <pic:pic>
                  <pic:nvPicPr>
                    <pic:cNvPr id="0" name="dairyai_pillars.png"/>
                    <pic:cNvPicPr/>
                  </pic:nvPicPr>
                  <pic:blipFill>
                    <a:blip r:embed="rId11"/>
                    <a:stretch>
                      <a:fillRect/>
                    </a:stretch>
                  </pic:blipFill>
                  <pic:spPr>
                    <a:xfrm>
                      <a:off x="0" y="0"/>
                      <a:ext cx="6263640" cy="3523298"/>
                    </a:xfrm>
                    <a:prstGeom prst="rect"/>
                  </pic:spPr>
                </pic:pic>
              </a:graphicData>
            </a:graphic>
          </wp:inline>
        </w:drawing>
      </w:r>
    </w:p>
    <w:p>
      <w:pPr>
        <w:spacing w:before="300"/>
      </w:pPr>
      <w:r>
        <w:rPr>
          <w:rFonts w:ascii="Liberation Sans" w:hAnsi="Liberation Sans"/>
          <w:b/>
          <w:color w:val="1F5C4A"/>
          <w:sz w:val="20"/>
        </w:rPr>
        <w:t>Version 1.0</w:t>
      </w:r>
    </w:p>
    <w:p>
      <w:pPr>
        <w:spacing w:after="40"/>
      </w:pPr>
      <w:r>
        <w:rPr>
          <w:rFonts w:ascii="Liberation Sans" w:hAnsi="Liberation Sans"/>
          <w:color w:val="5E6A67"/>
          <w:sz w:val="17"/>
        </w:rPr>
        <w:t>Repository baseline: main @ fbde8b4fa0145e43a3e522de585073d27a7624ff</w:t>
      </w:r>
    </w:p>
    <w:p>
      <w:pPr>
        <w:spacing w:after="40"/>
      </w:pPr>
      <w:r>
        <w:rPr>
          <w:rFonts w:ascii="Liberation Sans" w:hAnsi="Liberation Sans"/>
          <w:color w:val="5E6A67"/>
          <w:sz w:val="17"/>
        </w:rPr>
        <w:t>Baseline date: 4 September 2026</w:t>
      </w:r>
    </w:p>
    <w:p>
      <w:r>
        <w:rPr>
          <w:rFonts w:ascii="Liberation Sans" w:hAnsi="Liberation Sans"/>
          <w:color w:val="5E6A67"/>
          <w:sz w:val="17"/>
        </w:rPr>
        <w:t>Roadmap horizon: 2026–2028+  |  Farm-pilot readiness target: around May 2027</w:t>
      </w:r>
    </w:p>
    <w:p>
      <w:r>
        <w:br w:type="page"/>
      </w:r>
    </w:p>
    <w:p>
      <w:pPr>
        <w:pStyle w:val="Heading1"/>
      </w:pPr>
      <w:r>
        <w:rPr>
          <w:rFonts w:ascii="Liberation Sans" w:hAnsi="Liberation Sans"/>
          <w:b/>
          <w:color w:val="1F5C4A"/>
          <w:sz w:val="32"/>
        </w:rPr>
        <w:t>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Field</w:t>
            </w:r>
          </w:p>
        </w:tc>
        <w:tc>
          <w:tcPr>
            <w:tcW w:type="dxa" w:w="734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Value</w:t>
            </w:r>
          </w:p>
        </w:tc>
      </w:tr>
      <w:tr>
        <w:tc>
          <w:tcPr>
            <w:tcW w:type="dxa" w:w="2448"/>
            <w:vAlign w:val="center"/>
            <w:tcMar>
              <w:top w:w="80" w:type="dxa"/>
              <w:start w:w="100" w:type="dxa"/>
              <w:bottom w:w="80" w:type="dxa"/>
              <w:end w:w="100" w:type="dxa"/>
            </w:tcMar>
          </w:tcPr>
          <w:p>
            <w:pPr>
              <w:spacing w:after="0"/>
            </w:pPr>
            <w:r/>
            <w:r>
              <w:rPr>
                <w:rFonts w:ascii="Liberation Sans" w:hAnsi="Liberation Sans"/>
                <w:b w:val="0"/>
                <w:color w:val="18362F"/>
                <w:sz w:val="17"/>
              </w:rPr>
              <w:t>Document purpose</w:t>
            </w:r>
          </w:p>
        </w:tc>
        <w:tc>
          <w:tcPr>
            <w:tcW w:type="dxa" w:w="7344"/>
            <w:vAlign w:val="center"/>
            <w:tcMar>
              <w:top w:w="80" w:type="dxa"/>
              <w:start w:w="100" w:type="dxa"/>
              <w:bottom w:w="80" w:type="dxa"/>
              <w:end w:w="100" w:type="dxa"/>
            </w:tcMar>
          </w:tcPr>
          <w:p>
            <w:pPr>
              <w:spacing w:after="0"/>
            </w:pPr>
            <w:r/>
            <w:r>
              <w:rPr>
                <w:rFonts w:ascii="Liberation Sans" w:hAnsi="Liberation Sans"/>
                <w:b w:val="0"/>
                <w:color w:val="18362F"/>
                <w:sz w:val="17"/>
              </w:rPr>
              <w:t>Single source of truth for product scope, business rules, priorities, architecture direction and future delivery sequencing.</w:t>
            </w:r>
          </w:p>
        </w:tc>
      </w:tr>
      <w:tr>
        <w:tc>
          <w:tcPr>
            <w:tcW w:type="dxa" w:w="2448"/>
            <w:shd w:fill="F5F8F7"/>
            <w:vAlign w:val="center"/>
            <w:tcMar>
              <w:top w:w="80" w:type="dxa"/>
              <w:start w:w="100" w:type="dxa"/>
              <w:bottom w:w="80" w:type="dxa"/>
              <w:end w:w="100" w:type="dxa"/>
            </w:tcMar>
          </w:tcPr>
          <w:p>
            <w:pPr>
              <w:spacing w:after="0"/>
            </w:pPr>
            <w:r/>
            <w:r>
              <w:rPr>
                <w:rFonts w:ascii="Liberation Sans" w:hAnsi="Liberation Sans"/>
                <w:b w:val="0"/>
                <w:color w:val="18362F"/>
                <w:sz w:val="17"/>
              </w:rPr>
              <w:t>Product</w:t>
            </w:r>
          </w:p>
        </w:tc>
        <w:tc>
          <w:tcPr>
            <w:tcW w:type="dxa" w:w="7344"/>
            <w:shd w:fill="F5F8F7"/>
            <w:vAlign w:val="center"/>
            <w:tcMar>
              <w:top w:w="80" w:type="dxa"/>
              <w:start w:w="100" w:type="dxa"/>
              <w:bottom w:w="80" w:type="dxa"/>
              <w:end w:w="100" w:type="dxa"/>
            </w:tcMar>
          </w:tcPr>
          <w:p>
            <w:pPr>
              <w:spacing w:after="0"/>
            </w:pPr>
            <w:r/>
            <w:r>
              <w:rPr>
                <w:rFonts w:ascii="Liberation Sans" w:hAnsi="Liberation Sans"/>
                <w:b w:val="0"/>
                <w:color w:val="18362F"/>
                <w:sz w:val="17"/>
              </w:rPr>
              <w:t>DairyAI</w:t>
            </w:r>
          </w:p>
        </w:tc>
      </w:tr>
      <w:tr>
        <w:tc>
          <w:tcPr>
            <w:tcW w:type="dxa" w:w="2448"/>
            <w:vAlign w:val="center"/>
            <w:tcMar>
              <w:top w:w="80" w:type="dxa"/>
              <w:start w:w="100" w:type="dxa"/>
              <w:bottom w:w="80" w:type="dxa"/>
              <w:end w:w="100" w:type="dxa"/>
            </w:tcMar>
          </w:tcPr>
          <w:p>
            <w:pPr>
              <w:spacing w:after="0"/>
            </w:pPr>
            <w:r/>
            <w:r>
              <w:rPr>
                <w:rFonts w:ascii="Liberation Sans" w:hAnsi="Liberation Sans"/>
                <w:b w:val="0"/>
                <w:color w:val="18362F"/>
                <w:sz w:val="17"/>
              </w:rPr>
              <w:t>Version</w:t>
            </w:r>
          </w:p>
        </w:tc>
        <w:tc>
          <w:tcPr>
            <w:tcW w:type="dxa" w:w="7344"/>
            <w:vAlign w:val="center"/>
            <w:tcMar>
              <w:top w:w="80" w:type="dxa"/>
              <w:start w:w="100" w:type="dxa"/>
              <w:bottom w:w="80" w:type="dxa"/>
              <w:end w:w="100" w:type="dxa"/>
            </w:tcMar>
          </w:tcPr>
          <w:p>
            <w:pPr>
              <w:spacing w:after="0"/>
            </w:pPr>
            <w:r/>
            <w:r>
              <w:rPr>
                <w:rFonts w:ascii="Liberation Sans" w:hAnsi="Liberation Sans"/>
                <w:b w:val="0"/>
                <w:color w:val="18362F"/>
                <w:sz w:val="17"/>
              </w:rPr>
              <w:t>1.0</w:t>
            </w:r>
          </w:p>
        </w:tc>
      </w:tr>
      <w:tr>
        <w:tc>
          <w:tcPr>
            <w:tcW w:type="dxa" w:w="2448"/>
            <w:shd w:fill="F5F8F7"/>
            <w:vAlign w:val="center"/>
            <w:tcMar>
              <w:top w:w="80" w:type="dxa"/>
              <w:start w:w="100" w:type="dxa"/>
              <w:bottom w:w="80" w:type="dxa"/>
              <w:end w:w="100" w:type="dxa"/>
            </w:tcMar>
          </w:tcPr>
          <w:p>
            <w:pPr>
              <w:spacing w:after="0"/>
            </w:pPr>
            <w:r/>
            <w:r>
              <w:rPr>
                <w:rFonts w:ascii="Liberation Sans" w:hAnsi="Liberation Sans"/>
                <w:b w:val="0"/>
                <w:color w:val="18362F"/>
                <w:sz w:val="17"/>
              </w:rPr>
              <w:t>Status</w:t>
            </w:r>
          </w:p>
        </w:tc>
        <w:tc>
          <w:tcPr>
            <w:tcW w:type="dxa" w:w="7344"/>
            <w:shd w:fill="F5F8F7"/>
            <w:vAlign w:val="center"/>
            <w:tcMar>
              <w:top w:w="80" w:type="dxa"/>
              <w:start w:w="100" w:type="dxa"/>
              <w:bottom w:w="80" w:type="dxa"/>
              <w:end w:w="100" w:type="dxa"/>
            </w:tcMar>
          </w:tcPr>
          <w:p>
            <w:pPr>
              <w:spacing w:after="0"/>
            </w:pPr>
            <w:r/>
            <w:r>
              <w:rPr>
                <w:rFonts w:ascii="Liberation Sans" w:hAnsi="Liberation Sans"/>
                <w:b w:val="0"/>
                <w:color w:val="18362F"/>
                <w:sz w:val="17"/>
              </w:rPr>
              <w:t>Working BRD / execution blueprint</w:t>
            </w:r>
          </w:p>
        </w:tc>
      </w:tr>
      <w:tr>
        <w:tc>
          <w:tcPr>
            <w:tcW w:type="dxa" w:w="2448"/>
            <w:vAlign w:val="center"/>
            <w:tcMar>
              <w:top w:w="80" w:type="dxa"/>
              <w:start w:w="100" w:type="dxa"/>
              <w:bottom w:w="80" w:type="dxa"/>
              <w:end w:w="100" w:type="dxa"/>
            </w:tcMar>
          </w:tcPr>
          <w:p>
            <w:pPr>
              <w:spacing w:after="0"/>
            </w:pPr>
            <w:r/>
            <w:r>
              <w:rPr>
                <w:rFonts w:ascii="Liberation Sans" w:hAnsi="Liberation Sans"/>
                <w:b w:val="0"/>
                <w:color w:val="18362F"/>
                <w:sz w:val="17"/>
              </w:rPr>
              <w:t>Repository</w:t>
            </w:r>
          </w:p>
        </w:tc>
        <w:tc>
          <w:tcPr>
            <w:tcW w:type="dxa" w:w="7344"/>
            <w:vAlign w:val="center"/>
            <w:tcMar>
              <w:top w:w="80" w:type="dxa"/>
              <w:start w:w="100" w:type="dxa"/>
              <w:bottom w:w="80" w:type="dxa"/>
              <w:end w:w="100" w:type="dxa"/>
            </w:tcMar>
          </w:tcPr>
          <w:p>
            <w:pPr>
              <w:spacing w:after="0"/>
            </w:pPr>
            <w:r/>
            <w:r>
              <w:rPr>
                <w:rFonts w:ascii="Liberation Sans" w:hAnsi="Liberation Sans"/>
                <w:b w:val="0"/>
                <w:color w:val="18362F"/>
                <w:sz w:val="17"/>
              </w:rPr>
              <w:t>DileepJexpert/dairy_ai</w:t>
            </w:r>
          </w:p>
        </w:tc>
      </w:tr>
      <w:tr>
        <w:tc>
          <w:tcPr>
            <w:tcW w:type="dxa" w:w="2448"/>
            <w:shd w:fill="F5F8F7"/>
            <w:vAlign w:val="center"/>
            <w:tcMar>
              <w:top w:w="80" w:type="dxa"/>
              <w:start w:w="100" w:type="dxa"/>
              <w:bottom w:w="80" w:type="dxa"/>
              <w:end w:w="100" w:type="dxa"/>
            </w:tcMar>
          </w:tcPr>
          <w:p>
            <w:pPr>
              <w:spacing w:after="0"/>
            </w:pPr>
            <w:r/>
            <w:r>
              <w:rPr>
                <w:rFonts w:ascii="Liberation Sans" w:hAnsi="Liberation Sans"/>
                <w:b w:val="0"/>
                <w:color w:val="18362F"/>
                <w:sz w:val="17"/>
              </w:rPr>
              <w:t>Baseline commit</w:t>
            </w:r>
          </w:p>
        </w:tc>
        <w:tc>
          <w:tcPr>
            <w:tcW w:type="dxa" w:w="7344"/>
            <w:shd w:fill="F5F8F7"/>
            <w:vAlign w:val="center"/>
            <w:tcMar>
              <w:top w:w="80" w:type="dxa"/>
              <w:start w:w="100" w:type="dxa"/>
              <w:bottom w:w="80" w:type="dxa"/>
              <w:end w:w="100" w:type="dxa"/>
            </w:tcMar>
          </w:tcPr>
          <w:p>
            <w:pPr>
              <w:spacing w:after="0"/>
            </w:pPr>
            <w:r/>
            <w:r>
              <w:rPr>
                <w:rFonts w:ascii="Liberation Sans" w:hAnsi="Liberation Sans"/>
                <w:b w:val="0"/>
                <w:color w:val="18362F"/>
                <w:sz w:val="17"/>
              </w:rPr>
              <w:t>fbde8b4fa0145e43a3e522de585073d27a7624ff</w:t>
            </w:r>
          </w:p>
        </w:tc>
      </w:tr>
      <w:tr>
        <w:tc>
          <w:tcPr>
            <w:tcW w:type="dxa" w:w="2448"/>
            <w:vAlign w:val="center"/>
            <w:tcMar>
              <w:top w:w="80" w:type="dxa"/>
              <w:start w:w="100" w:type="dxa"/>
              <w:bottom w:w="80" w:type="dxa"/>
              <w:end w:w="100" w:type="dxa"/>
            </w:tcMar>
          </w:tcPr>
          <w:p>
            <w:pPr>
              <w:spacing w:after="0"/>
            </w:pPr>
            <w:r/>
            <w:r>
              <w:rPr>
                <w:rFonts w:ascii="Liberation Sans" w:hAnsi="Liberation Sans"/>
                <w:b w:val="0"/>
                <w:color w:val="18362F"/>
                <w:sz w:val="17"/>
              </w:rPr>
              <w:t>Baseline date</w:t>
            </w:r>
          </w:p>
        </w:tc>
        <w:tc>
          <w:tcPr>
            <w:tcW w:type="dxa" w:w="7344"/>
            <w:vAlign w:val="center"/>
            <w:tcMar>
              <w:top w:w="80" w:type="dxa"/>
              <w:start w:w="100" w:type="dxa"/>
              <w:bottom w:w="80" w:type="dxa"/>
              <w:end w:w="100" w:type="dxa"/>
            </w:tcMar>
          </w:tcPr>
          <w:p>
            <w:pPr>
              <w:spacing w:after="0"/>
            </w:pPr>
            <w:r/>
            <w:r>
              <w:rPr>
                <w:rFonts w:ascii="Liberation Sans" w:hAnsi="Liberation Sans"/>
                <w:b w:val="0"/>
                <w:color w:val="18362F"/>
                <w:sz w:val="17"/>
              </w:rPr>
              <w:t>4 September 2026</w:t>
            </w:r>
          </w:p>
        </w:tc>
      </w:tr>
      <w:tr>
        <w:tc>
          <w:tcPr>
            <w:tcW w:type="dxa" w:w="2448"/>
            <w:shd w:fill="F5F8F7"/>
            <w:vAlign w:val="center"/>
            <w:tcMar>
              <w:top w:w="80" w:type="dxa"/>
              <w:start w:w="100" w:type="dxa"/>
              <w:bottom w:w="80" w:type="dxa"/>
              <w:end w:w="100" w:type="dxa"/>
            </w:tcMar>
          </w:tcPr>
          <w:p>
            <w:pPr>
              <w:spacing w:after="0"/>
            </w:pPr>
            <w:r/>
            <w:r>
              <w:rPr>
                <w:rFonts w:ascii="Liberation Sans" w:hAnsi="Liberation Sans"/>
                <w:b w:val="0"/>
                <w:color w:val="18362F"/>
                <w:sz w:val="17"/>
              </w:rPr>
              <w:t>Primary audience</w:t>
            </w:r>
          </w:p>
        </w:tc>
        <w:tc>
          <w:tcPr>
            <w:tcW w:type="dxa" w:w="7344"/>
            <w:shd w:fill="F5F8F7"/>
            <w:vAlign w:val="center"/>
            <w:tcMar>
              <w:top w:w="80" w:type="dxa"/>
              <w:start w:w="100" w:type="dxa"/>
              <w:bottom w:w="80" w:type="dxa"/>
              <w:end w:w="100" w:type="dxa"/>
            </w:tcMar>
          </w:tcPr>
          <w:p>
            <w:pPr>
              <w:spacing w:after="0"/>
            </w:pPr>
            <w:r/>
            <w:r>
              <w:rPr>
                <w:rFonts w:ascii="Liberation Sans" w:hAnsi="Liberation Sans"/>
                <w:b w:val="0"/>
                <w:color w:val="18362F"/>
                <w:sz w:val="17"/>
              </w:rPr>
              <w:t>Product owner, engineering/Codex agents, future developers, operations, pilot partners, veterinarians, vendors and cooperative stakeholders.</w:t>
            </w:r>
          </w:p>
        </w:tc>
      </w:tr>
      <w:tr>
        <w:tc>
          <w:tcPr>
            <w:tcW w:type="dxa" w:w="2448"/>
            <w:vAlign w:val="center"/>
            <w:tcMar>
              <w:top w:w="80" w:type="dxa"/>
              <w:start w:w="100" w:type="dxa"/>
              <w:bottom w:w="80" w:type="dxa"/>
              <w:end w:w="100" w:type="dxa"/>
            </w:tcMar>
          </w:tcPr>
          <w:p>
            <w:pPr>
              <w:spacing w:after="0"/>
            </w:pPr>
            <w:r/>
            <w:r>
              <w:rPr>
                <w:rFonts w:ascii="Liberation Sans" w:hAnsi="Liberation Sans"/>
                <w:b w:val="0"/>
                <w:color w:val="18362F"/>
                <w:sz w:val="17"/>
              </w:rPr>
              <w:t>Change rule</w:t>
            </w:r>
          </w:p>
        </w:tc>
        <w:tc>
          <w:tcPr>
            <w:tcW w:type="dxa" w:w="7344"/>
            <w:vAlign w:val="center"/>
            <w:tcMar>
              <w:top w:w="80" w:type="dxa"/>
              <w:start w:w="100" w:type="dxa"/>
              <w:bottom w:w="80" w:type="dxa"/>
              <w:end w:w="100" w:type="dxa"/>
            </w:tcMar>
          </w:tcPr>
          <w:p>
            <w:pPr>
              <w:spacing w:after="0"/>
            </w:pPr>
            <w:r/>
            <w:r>
              <w:rPr>
                <w:rFonts w:ascii="Liberation Sans" w:hAnsi="Liberation Sans"/>
                <w:b w:val="0"/>
                <w:color w:val="18362F"/>
                <w:sz w:val="17"/>
              </w:rPr>
              <w:t>Material scope or business-rule changes should update this BRD before or with implementation.</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10166"/>
            <w:shd w:fill="EAF3EF"/>
            <w:tcMar>
              <w:top w:w="150" w:type="dxa"/>
              <w:start w:w="160" w:type="dxa"/>
              <w:bottom w:w="150" w:type="dxa"/>
              <w:end w:w="160" w:type="dxa"/>
            </w:tcMar>
          </w:tcPr>
          <w:p>
            <w:pPr>
              <w:spacing w:after="80"/>
            </w:pPr>
            <w:r>
              <w:rPr>
                <w:rFonts w:ascii="Liberation Sans" w:hAnsi="Liberation Sans"/>
                <w:b/>
                <w:color w:val="1F5C4A"/>
                <w:sz w:val="20"/>
              </w:rPr>
              <w:t>Core decision</w:t>
            </w:r>
          </w:p>
          <w:p>
            <w:pPr>
              <w:spacing w:after="0"/>
            </w:pPr>
            <w:r>
              <w:rPr>
                <w:rFonts w:ascii="Liberation Sans" w:hAnsi="Liberation Sans"/>
                <w:color w:val="18362F"/>
                <w:sz w:val="18"/>
              </w:rPr>
              <w:t>DairyAI must not evolve into a “feature museum.” New modules are valuable only when they strengthen a complete farmer, animal, transaction or network journey. Finish vertical workflows before opening more feature fronts.</w:t>
            </w:r>
          </w:p>
        </w:tc>
      </w:tr>
    </w:tbl>
    <w:p>
      <w:pPr>
        <w:spacing w:after="0"/>
      </w:pPr>
    </w:p>
    <w:p>
      <w:pPr>
        <w:pStyle w:val="Heading1"/>
      </w:pPr>
      <w:r>
        <w:rPr>
          <w:rFonts w:ascii="Liberation Sans" w:hAnsi="Liberation Sans"/>
          <w:b/>
          <w:color w:val="1F5C4A"/>
          <w:sz w:val="32"/>
        </w:rPr>
        <w:t>Contents</w:t>
      </w:r>
    </w:p>
    <w:p>
      <w:pPr>
        <w:pStyle w:val="ListBullet"/>
        <w:spacing w:after="40"/>
      </w:pPr>
      <w:r>
        <w:rPr>
          <w:rFonts w:ascii="Liberation Sans" w:hAnsi="Liberation Sans"/>
          <w:color w:val="18362F"/>
          <w:sz w:val="18"/>
        </w:rPr>
        <w:t>1. Executive Summary</w:t>
      </w:r>
    </w:p>
    <w:p>
      <w:pPr>
        <w:pStyle w:val="ListBullet"/>
        <w:spacing w:after="40"/>
      </w:pPr>
      <w:r>
        <w:rPr>
          <w:rFonts w:ascii="Liberation Sans" w:hAnsi="Liberation Sans"/>
          <w:color w:val="18362F"/>
          <w:sz w:val="18"/>
        </w:rPr>
        <w:t>2. Product Vision &amp; Positioning</w:t>
      </w:r>
    </w:p>
    <w:p>
      <w:pPr>
        <w:pStyle w:val="ListBullet"/>
        <w:spacing w:after="40"/>
      </w:pPr>
      <w:r>
        <w:rPr>
          <w:rFonts w:ascii="Liberation Sans" w:hAnsi="Liberation Sans"/>
          <w:color w:val="18362F"/>
          <w:sz w:val="18"/>
        </w:rPr>
        <w:t>3. Business Problem &amp; Opportunity</w:t>
      </w:r>
    </w:p>
    <w:p>
      <w:pPr>
        <w:pStyle w:val="ListBullet"/>
        <w:spacing w:after="40"/>
      </w:pPr>
      <w:r>
        <w:rPr>
          <w:rFonts w:ascii="Liberation Sans" w:hAnsi="Liberation Sans"/>
          <w:color w:val="18362F"/>
          <w:sz w:val="18"/>
        </w:rPr>
        <w:t>4. Goals, Non-Goals &amp; Principles</w:t>
      </w:r>
    </w:p>
    <w:p>
      <w:pPr>
        <w:pStyle w:val="ListBullet"/>
        <w:spacing w:after="40"/>
      </w:pPr>
      <w:r>
        <w:rPr>
          <w:rFonts w:ascii="Liberation Sans" w:hAnsi="Liberation Sans"/>
          <w:color w:val="18362F"/>
          <w:sz w:val="18"/>
        </w:rPr>
        <w:t>5. Stakeholders &amp; Personas</w:t>
      </w:r>
    </w:p>
    <w:p>
      <w:pPr>
        <w:pStyle w:val="ListBullet"/>
        <w:spacing w:after="40"/>
      </w:pPr>
      <w:r>
        <w:rPr>
          <w:rFonts w:ascii="Liberation Sans" w:hAnsi="Liberation Sans"/>
          <w:color w:val="18362F"/>
          <w:sz w:val="18"/>
        </w:rPr>
        <w:t>6. Product Pillars &amp; Ecosystem Model</w:t>
      </w:r>
    </w:p>
    <w:p>
      <w:pPr>
        <w:pStyle w:val="ListBullet"/>
        <w:spacing w:after="40"/>
      </w:pPr>
      <w:r>
        <w:rPr>
          <w:rFonts w:ascii="Liberation Sans" w:hAnsi="Liberation Sans"/>
          <w:color w:val="18362F"/>
          <w:sz w:val="18"/>
        </w:rPr>
        <w:t>7. Current Implementation Baseline</w:t>
      </w:r>
    </w:p>
    <w:p>
      <w:pPr>
        <w:pStyle w:val="ListBullet"/>
        <w:spacing w:after="40"/>
      </w:pPr>
      <w:r>
        <w:rPr>
          <w:rFonts w:ascii="Liberation Sans" w:hAnsi="Liberation Sans"/>
          <w:color w:val="18362F"/>
          <w:sz w:val="18"/>
        </w:rPr>
        <w:t>8. End-to-End Business Journeys</w:t>
      </w:r>
    </w:p>
    <w:p>
      <w:pPr>
        <w:pStyle w:val="ListBullet"/>
        <w:spacing w:after="40"/>
      </w:pPr>
      <w:r>
        <w:rPr>
          <w:rFonts w:ascii="Liberation Sans" w:hAnsi="Liberation Sans"/>
          <w:color w:val="18362F"/>
          <w:sz w:val="18"/>
        </w:rPr>
        <w:t>9. Functional Requirements</w:t>
      </w:r>
    </w:p>
    <w:p>
      <w:pPr>
        <w:pStyle w:val="ListBullet"/>
        <w:spacing w:after="40"/>
      </w:pPr>
      <w:r>
        <w:rPr>
          <w:rFonts w:ascii="Liberation Sans" w:hAnsi="Liberation Sans"/>
          <w:color w:val="18362F"/>
          <w:sz w:val="18"/>
        </w:rPr>
        <w:t>10. Cross-Cutting Business Rules</w:t>
      </w:r>
    </w:p>
    <w:p>
      <w:pPr>
        <w:pStyle w:val="ListBullet"/>
        <w:spacing w:after="40"/>
      </w:pPr>
      <w:r>
        <w:rPr>
          <w:rFonts w:ascii="Liberation Sans" w:hAnsi="Liberation Sans"/>
          <w:color w:val="18362F"/>
          <w:sz w:val="18"/>
        </w:rPr>
        <w:t>11. Marketplace Strategy</w:t>
      </w:r>
    </w:p>
    <w:p>
      <w:pPr>
        <w:pStyle w:val="ListBullet"/>
        <w:spacing w:after="40"/>
      </w:pPr>
      <w:r>
        <w:rPr>
          <w:rFonts w:ascii="Liberation Sans" w:hAnsi="Liberation Sans"/>
          <w:color w:val="18362F"/>
          <w:sz w:val="18"/>
        </w:rPr>
        <w:t>12. AI, IoT &amp; Data Strategy</w:t>
      </w:r>
    </w:p>
    <w:p>
      <w:pPr>
        <w:pStyle w:val="ListBullet"/>
        <w:spacing w:after="40"/>
      </w:pPr>
      <w:r>
        <w:rPr>
          <w:rFonts w:ascii="Liberation Sans" w:hAnsi="Liberation Sans"/>
          <w:color w:val="18362F"/>
          <w:sz w:val="18"/>
        </w:rPr>
        <w:t>13. Non-Functional Requirements</w:t>
      </w:r>
    </w:p>
    <w:p>
      <w:pPr>
        <w:pStyle w:val="ListBullet"/>
        <w:spacing w:after="40"/>
      </w:pPr>
      <w:r>
        <w:rPr>
          <w:rFonts w:ascii="Liberation Sans" w:hAnsi="Liberation Sans"/>
          <w:color w:val="18362F"/>
          <w:sz w:val="18"/>
        </w:rPr>
        <w:t>14. Security, Privacy &amp; Compliance</w:t>
      </w:r>
    </w:p>
    <w:p>
      <w:pPr>
        <w:pStyle w:val="ListBullet"/>
        <w:spacing w:after="40"/>
      </w:pPr>
      <w:r>
        <w:rPr>
          <w:rFonts w:ascii="Liberation Sans" w:hAnsi="Liberation Sans"/>
          <w:color w:val="18362F"/>
          <w:sz w:val="18"/>
        </w:rPr>
        <w:t>15. Target Architecture</w:t>
      </w:r>
    </w:p>
    <w:p>
      <w:pPr>
        <w:pStyle w:val="ListBullet"/>
        <w:spacing w:after="40"/>
      </w:pPr>
      <w:r>
        <w:rPr>
          <w:rFonts w:ascii="Liberation Sans" w:hAnsi="Liberation Sans"/>
          <w:color w:val="18362F"/>
          <w:sz w:val="18"/>
        </w:rPr>
        <w:t>16. Business Model &amp; Monetization</w:t>
      </w:r>
    </w:p>
    <w:p>
      <w:pPr>
        <w:pStyle w:val="ListBullet"/>
        <w:spacing w:after="40"/>
      </w:pPr>
      <w:r>
        <w:rPr>
          <w:rFonts w:ascii="Liberation Sans" w:hAnsi="Liberation Sans"/>
          <w:color w:val="18362F"/>
          <w:sz w:val="18"/>
        </w:rPr>
        <w:t>17. KPIs &amp; Success Measures</w:t>
      </w:r>
    </w:p>
    <w:p>
      <w:pPr>
        <w:pStyle w:val="ListBullet"/>
        <w:spacing w:after="40"/>
      </w:pPr>
      <w:r>
        <w:rPr>
          <w:rFonts w:ascii="Liberation Sans" w:hAnsi="Liberation Sans"/>
          <w:color w:val="18362F"/>
          <w:sz w:val="18"/>
        </w:rPr>
        <w:t>18. Risks &amp; Mitigations</w:t>
      </w:r>
    </w:p>
    <w:p>
      <w:pPr>
        <w:pStyle w:val="ListBullet"/>
        <w:spacing w:after="40"/>
      </w:pPr>
      <w:r>
        <w:rPr>
          <w:rFonts w:ascii="Liberation Sans" w:hAnsi="Liberation Sans"/>
          <w:color w:val="18362F"/>
          <w:sz w:val="18"/>
        </w:rPr>
        <w:t>19. Future Product Roadmap</w:t>
      </w:r>
    </w:p>
    <w:p>
      <w:pPr>
        <w:pStyle w:val="ListBullet"/>
        <w:spacing w:after="40"/>
      </w:pPr>
      <w:r>
        <w:rPr>
          <w:rFonts w:ascii="Liberation Sans" w:hAnsi="Liberation Sans"/>
          <w:color w:val="18362F"/>
          <w:sz w:val="18"/>
        </w:rPr>
        <w:t>20. Prioritized Delivery Backlog</w:t>
      </w:r>
    </w:p>
    <w:p>
      <w:pPr>
        <w:pStyle w:val="ListBullet"/>
        <w:spacing w:after="40"/>
      </w:pPr>
      <w:r>
        <w:rPr>
          <w:rFonts w:ascii="Liberation Sans" w:hAnsi="Liberation Sans"/>
          <w:color w:val="18362F"/>
          <w:sz w:val="18"/>
        </w:rPr>
        <w:t>21. Release Governance &amp; Definition of Done</w:t>
      </w:r>
    </w:p>
    <w:p>
      <w:pPr>
        <w:pStyle w:val="ListBullet"/>
        <w:spacing w:after="40"/>
      </w:pPr>
      <w:r>
        <w:rPr>
          <w:rFonts w:ascii="Liberation Sans" w:hAnsi="Liberation Sans"/>
          <w:color w:val="18362F"/>
          <w:sz w:val="18"/>
        </w:rPr>
        <w:t>22. Appendices</w:t>
      </w:r>
    </w:p>
    <w:p>
      <w:r>
        <w:br w:type="page"/>
      </w:r>
    </w:p>
    <w:p>
      <w:pPr>
        <w:pStyle w:val="Heading1"/>
      </w:pPr>
      <w:r>
        <w:rPr>
          <w:rFonts w:ascii="Liberation Sans" w:hAnsi="Liberation Sans"/>
          <w:b/>
          <w:color w:val="1F5C4A"/>
          <w:sz w:val="32"/>
        </w:rPr>
        <w:t>1. Executive Summary</w:t>
      </w:r>
    </w:p>
    <w:p>
      <w:r>
        <w:rPr>
          <w:rFonts w:ascii="Liberation Sans" w:hAnsi="Liberation Sans"/>
          <w:b/>
          <w:color w:val="18362F"/>
          <w:sz w:val="20"/>
        </w:rPr>
        <w:t xml:space="preserve">DairyAI is a dairy operating system and trusted network, not merely a chatbot or farm-record app. </w:t>
      </w:r>
      <w:r>
        <w:rPr>
          <w:rFonts w:ascii="Liberation Sans" w:hAnsi="Liberation Sans"/>
          <w:color w:val="18362F"/>
          <w:sz w:val="20"/>
        </w:rPr>
        <w:t>It should capture daily farm truth, convert it into decisions, connect verified experts and counterparties, and close the loop through transactions, collection and payments.</w:t>
      </w:r>
    </w:p>
    <w:p>
      <w:pPr>
        <w:pStyle w:val="ListBullet"/>
        <w:spacing w:after="40"/>
      </w:pPr>
      <w:r>
        <w:rPr>
          <w:rFonts w:ascii="Liberation Sans" w:hAnsi="Liberation Sans"/>
          <w:color w:val="18362F"/>
          <w:sz w:val="18"/>
        </w:rPr>
        <w:t>Farm OS records the animal, production, feed, breeding, health and money trail.</w:t>
      </w:r>
    </w:p>
    <w:p>
      <w:pPr>
        <w:pStyle w:val="ListBullet"/>
        <w:spacing w:after="40"/>
      </w:pPr>
      <w:r>
        <w:rPr>
          <w:rFonts w:ascii="Liberation Sans" w:hAnsi="Liberation Sans"/>
          <w:color w:val="18362F"/>
          <w:sz w:val="18"/>
        </w:rPr>
        <w:t>Health &amp; Intelligence turns that trail plus sensor/vision evidence into timely action, while keeping veterinarians in the loop for clinical decisions.</w:t>
      </w:r>
    </w:p>
    <w:p>
      <w:pPr>
        <w:pStyle w:val="ListBullet"/>
        <w:spacing w:after="40"/>
      </w:pPr>
      <w:r>
        <w:rPr>
          <w:rFonts w:ascii="Liberation Sans" w:hAnsi="Liberation Sans"/>
          <w:color w:val="18362F"/>
          <w:sz w:val="18"/>
        </w:rPr>
        <w:t>Market &amp; Money lets farmers buy supplies, rent equipment, access genetics, sell/buy livestock and reconcile orders/payments.</w:t>
      </w:r>
    </w:p>
    <w:p>
      <w:pPr>
        <w:pStyle w:val="ListBullet"/>
        <w:spacing w:after="40"/>
      </w:pPr>
      <w:r>
        <w:rPr>
          <w:rFonts w:ascii="Liberation Sans" w:hAnsi="Liberation Sans"/>
          <w:color w:val="18362F"/>
          <w:sz w:val="18"/>
        </w:rPr>
        <w:t>Network &amp; Trust connects veterinarians, paravets, vendors, cooperatives, milk collection centers, labs and future logistics partners around verifiable records.</w:t>
      </w:r>
    </w:p>
    <w:tbl>
      <w:tblPr>
        <w:tblW w:type="auto" w:w="0"/>
        <w:jc w:val="center"/>
        <w:tblLayout w:type="fixed"/>
        <w:tblLook w:firstColumn="1" w:firstRow="1" w:lastColumn="0" w:lastRow="0" w:noHBand="0" w:noVBand="1" w:val="04A0"/>
      </w:tblPr>
      <w:tblGrid>
        <w:gridCol w:w="9792"/>
      </w:tblGrid>
      <w:tr>
        <w:tc>
          <w:tcPr>
            <w:tcW w:type="dxa" w:w="10166"/>
            <w:shd w:fill="EAF3EF"/>
            <w:tcMar>
              <w:top w:w="150" w:type="dxa"/>
              <w:start w:w="160" w:type="dxa"/>
              <w:bottom w:w="150" w:type="dxa"/>
              <w:end w:w="160" w:type="dxa"/>
            </w:tcMar>
          </w:tcPr>
          <w:p>
            <w:pPr>
              <w:spacing w:after="80"/>
            </w:pPr>
            <w:r>
              <w:rPr>
                <w:rFonts w:ascii="Liberation Sans" w:hAnsi="Liberation Sans"/>
                <w:b/>
                <w:color w:val="1F5C4A"/>
                <w:sz w:val="20"/>
              </w:rPr>
              <w:t>Strategic moat</w:t>
            </w:r>
          </w:p>
          <w:p>
            <w:pPr>
              <w:spacing w:after="0"/>
            </w:pPr>
            <w:r>
              <w:rPr>
                <w:rFonts w:ascii="Liberation Sans" w:hAnsi="Liberation Sans"/>
                <w:color w:val="18362F"/>
                <w:sz w:val="18"/>
              </w:rPr>
              <w:t>The strongest long-term differentiator is data-backed trust. A livestock seller can type “18 L/day” anywhere. DairyAI should be able to say whether that number is seller-claimed, recorded from the farm, supported by repeated milk records, or independently verified. The same principle applies to health, pregnancy, vaccination, prescriptions, product provenance and payout history.</w:t>
            </w:r>
          </w:p>
        </w:tc>
      </w:tr>
    </w:tbl>
    <w:p>
      <w:pPr>
        <w:spacing w:after="0"/>
      </w:pPr>
    </w:p>
    <w:p>
      <w:pPr>
        <w:jc w:val="center"/>
      </w:pPr>
      <w:r>
        <w:drawing>
          <wp:inline xmlns:a="http://schemas.openxmlformats.org/drawingml/2006/main" xmlns:pic="http://schemas.openxmlformats.org/drawingml/2006/picture">
            <wp:extent cx="6217920" cy="2526030"/>
            <wp:docPr id="2" name="Picture 2"/>
            <wp:cNvGraphicFramePr>
              <a:graphicFrameLocks noChangeAspect="1"/>
            </wp:cNvGraphicFramePr>
            <a:graphic>
              <a:graphicData uri="http://schemas.openxmlformats.org/drawingml/2006/picture">
                <pic:pic>
                  <pic:nvPicPr>
                    <pic:cNvPr id="0" name="dairyai_trust_flywheel.png"/>
                    <pic:cNvPicPr/>
                  </pic:nvPicPr>
                  <pic:blipFill>
                    <a:blip r:embed="rId12"/>
                    <a:stretch>
                      <a:fillRect/>
                    </a:stretch>
                  </pic:blipFill>
                  <pic:spPr>
                    <a:xfrm>
                      <a:off x="0" y="0"/>
                      <a:ext cx="6217920" cy="2526030"/>
                    </a:xfrm>
                    <a:prstGeom prst="rect"/>
                  </pic:spPr>
                </pic:pic>
              </a:graphicData>
            </a:graphic>
          </wp:inline>
        </w:drawing>
      </w:r>
    </w:p>
    <w:p>
      <w:pPr>
        <w:pStyle w:val="Heading1"/>
        <w:pageBreakBefore/>
      </w:pPr>
      <w:r>
        <w:rPr>
          <w:rFonts w:ascii="Liberation Sans" w:hAnsi="Liberation Sans"/>
          <w:b/>
          <w:color w:val="1F5C4A"/>
          <w:sz w:val="32"/>
        </w:rPr>
        <w:t>2. Product Vision &amp; Positioning</w:t>
      </w:r>
    </w:p>
    <w:p>
      <w:pPr>
        <w:pStyle w:val="Heading2"/>
      </w:pPr>
      <w:r>
        <w:rPr>
          <w:rFonts w:ascii="Liberation Sans" w:hAnsi="Liberation Sans"/>
          <w:b/>
          <w:color w:val="1F5C4A"/>
          <w:sz w:val="25"/>
        </w:rPr>
        <w:t>2.1 Vision</w:t>
      </w:r>
    </w:p>
    <w:p>
      <w:r>
        <w:rPr>
          <w:rFonts w:ascii="Liberation Sans" w:hAnsi="Liberation Sans"/>
          <w:b/>
          <w:color w:val="1F5C4A"/>
          <w:sz w:val="22"/>
        </w:rPr>
        <w:t>Make dairy farming more predictable, profitable and trustworthy by giving every farm and animal a usable digital operating record, then connecting that record to intelligence, professionals and markets.</w:t>
      </w:r>
    </w:p>
    <w:p>
      <w:pPr>
        <w:pStyle w:val="Heading2"/>
      </w:pPr>
      <w:r>
        <w:rPr>
          <w:rFonts w:ascii="Liberation Sans" w:hAnsi="Liberation Sans"/>
          <w:b/>
          <w:color w:val="1F5C4A"/>
          <w:sz w:val="25"/>
        </w:rPr>
        <w:t>2.2 Product Promise</w:t>
      </w:r>
    </w:p>
    <w:p>
      <w:pPr>
        <w:pStyle w:val="ListBullet"/>
        <w:spacing w:after="40"/>
      </w:pPr>
      <w:r>
        <w:rPr>
          <w:rFonts w:ascii="Liberation Sans" w:hAnsi="Liberation Sans"/>
          <w:color w:val="18362F"/>
          <w:sz w:val="18"/>
        </w:rPr>
        <w:t>Know what is happening on the farm today.</w:t>
      </w:r>
    </w:p>
    <w:p>
      <w:pPr>
        <w:pStyle w:val="ListBullet"/>
        <w:spacing w:after="40"/>
      </w:pPr>
      <w:r>
        <w:rPr>
          <w:rFonts w:ascii="Liberation Sans" w:hAnsi="Liberation Sans"/>
          <w:color w:val="18362F"/>
          <w:sz w:val="18"/>
        </w:rPr>
        <w:t>Know which animal needs attention next.</w:t>
      </w:r>
    </w:p>
    <w:p>
      <w:pPr>
        <w:pStyle w:val="ListBullet"/>
        <w:spacing w:after="40"/>
      </w:pPr>
      <w:r>
        <w:rPr>
          <w:rFonts w:ascii="Liberation Sans" w:hAnsi="Liberation Sans"/>
          <w:color w:val="18362F"/>
          <w:sz w:val="18"/>
        </w:rPr>
        <w:t>Know the economics behind production, feed and sale.</w:t>
      </w:r>
    </w:p>
    <w:p>
      <w:pPr>
        <w:pStyle w:val="ListBullet"/>
        <w:spacing w:after="40"/>
      </w:pPr>
      <w:r>
        <w:rPr>
          <w:rFonts w:ascii="Liberation Sans" w:hAnsi="Liberation Sans"/>
          <w:color w:val="18362F"/>
          <w:sz w:val="18"/>
        </w:rPr>
        <w:t>Reach a trusted vet/service/provider when action is needed.</w:t>
      </w:r>
    </w:p>
    <w:p>
      <w:pPr>
        <w:pStyle w:val="ListBullet"/>
        <w:spacing w:after="40"/>
      </w:pPr>
      <w:r>
        <w:rPr>
          <w:rFonts w:ascii="Liberation Sans" w:hAnsi="Liberation Sans"/>
          <w:color w:val="18362F"/>
          <w:sz w:val="18"/>
        </w:rPr>
        <w:t>Buy and sell with evidence, not blind claims.</w:t>
      </w:r>
    </w:p>
    <w:p>
      <w:pPr>
        <w:pStyle w:val="ListBullet"/>
        <w:spacing w:after="40"/>
      </w:pPr>
      <w:r>
        <w:rPr>
          <w:rFonts w:ascii="Liberation Sans" w:hAnsi="Liberation Sans"/>
          <w:color w:val="18362F"/>
          <w:sz w:val="18"/>
        </w:rPr>
        <w:t>Keep records useful for the farmer first, while enabling network value later.</w:t>
      </w:r>
    </w:p>
    <w:p>
      <w:pPr>
        <w:pStyle w:val="Heading2"/>
      </w:pPr>
      <w:r>
        <w:rPr>
          <w:rFonts w:ascii="Liberation Sans" w:hAnsi="Liberation Sans"/>
          <w:b/>
          <w:color w:val="1F5C4A"/>
          <w:sz w:val="25"/>
        </w:rPr>
        <w:t>2.3 Positioning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Compared with</w:t>
            </w:r>
          </w:p>
        </w:tc>
        <w:tc>
          <w:tcPr>
            <w:tcW w:type="dxa" w:w="367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Typical limitation</w:t>
            </w:r>
          </w:p>
        </w:tc>
        <w:tc>
          <w:tcPr>
            <w:tcW w:type="dxa" w:w="403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DairyAI position</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Generic farm record app</w:t>
            </w:r>
          </w:p>
        </w:tc>
        <w:tc>
          <w:tcPr>
            <w:tcW w:type="dxa" w:w="3672"/>
            <w:vAlign w:val="center"/>
            <w:tcMar>
              <w:top w:w="80" w:type="dxa"/>
              <w:start w:w="100" w:type="dxa"/>
              <w:bottom w:w="80" w:type="dxa"/>
              <w:end w:w="100" w:type="dxa"/>
            </w:tcMar>
          </w:tcPr>
          <w:p>
            <w:pPr>
              <w:spacing w:after="0"/>
            </w:pPr>
            <w:r/>
            <w:r>
              <w:rPr>
                <w:rFonts w:ascii="Liberation Sans" w:hAnsi="Liberation Sans"/>
                <w:b w:val="0"/>
                <w:color w:val="18362F"/>
                <w:sz w:val="16"/>
              </w:rPr>
              <w:t>Stores entries but does not close the action loop.</w:t>
            </w:r>
          </w:p>
        </w:tc>
        <w:tc>
          <w:tcPr>
            <w:tcW w:type="dxa" w:w="4032"/>
            <w:vAlign w:val="center"/>
            <w:tcMar>
              <w:top w:w="80" w:type="dxa"/>
              <w:start w:w="100" w:type="dxa"/>
              <w:bottom w:w="80" w:type="dxa"/>
              <w:end w:w="100" w:type="dxa"/>
            </w:tcMar>
          </w:tcPr>
          <w:p>
            <w:pPr>
              <w:spacing w:after="0"/>
            </w:pPr>
            <w:r/>
            <w:r>
              <w:rPr>
                <w:rFonts w:ascii="Liberation Sans" w:hAnsi="Liberation Sans"/>
                <w:b w:val="0"/>
                <w:color w:val="18362F"/>
                <w:sz w:val="16"/>
              </w:rPr>
              <w:t>Record → alert → professional/service → outcome → economics.</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AI advice bot</w:t>
            </w:r>
          </w:p>
        </w:tc>
        <w:tc>
          <w:tcPr>
            <w:tcW w:type="dxa" w:w="3672"/>
            <w:shd w:fill="F5F8F7"/>
            <w:vAlign w:val="center"/>
            <w:tcMar>
              <w:top w:w="80" w:type="dxa"/>
              <w:start w:w="100" w:type="dxa"/>
              <w:bottom w:w="80" w:type="dxa"/>
              <w:end w:w="100" w:type="dxa"/>
            </w:tcMar>
          </w:tcPr>
          <w:p>
            <w:pPr>
              <w:spacing w:after="0"/>
            </w:pPr>
            <w:r/>
            <w:r>
              <w:rPr>
                <w:rFonts w:ascii="Liberation Sans" w:hAnsi="Liberation Sans"/>
                <w:b w:val="0"/>
                <w:color w:val="18362F"/>
                <w:sz w:val="16"/>
              </w:rPr>
              <w:t>Advice without reliable farm context or execution.</w:t>
            </w:r>
          </w:p>
        </w:tc>
        <w:tc>
          <w:tcPr>
            <w:tcW w:type="dxa" w:w="4032"/>
            <w:shd w:fill="F5F8F7"/>
            <w:vAlign w:val="center"/>
            <w:tcMar>
              <w:top w:w="80" w:type="dxa"/>
              <w:start w:w="100" w:type="dxa"/>
              <w:bottom w:w="80" w:type="dxa"/>
              <w:end w:w="100" w:type="dxa"/>
            </w:tcMar>
          </w:tcPr>
          <w:p>
            <w:pPr>
              <w:spacing w:after="0"/>
            </w:pPr>
            <w:r/>
            <w:r>
              <w:rPr>
                <w:rFonts w:ascii="Liberation Sans" w:hAnsi="Liberation Sans"/>
                <w:b w:val="0"/>
                <w:color w:val="18362F"/>
                <w:sz w:val="16"/>
              </w:rPr>
              <w:t>AI grounded in the farm/animal record with source, confidence and human escalation.</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Livestock classifieds</w:t>
            </w:r>
          </w:p>
        </w:tc>
        <w:tc>
          <w:tcPr>
            <w:tcW w:type="dxa" w:w="3672"/>
            <w:vAlign w:val="center"/>
            <w:tcMar>
              <w:top w:w="80" w:type="dxa"/>
              <w:start w:w="100" w:type="dxa"/>
              <w:bottom w:w="80" w:type="dxa"/>
              <w:end w:w="100" w:type="dxa"/>
            </w:tcMar>
          </w:tcPr>
          <w:p>
            <w:pPr>
              <w:spacing w:after="0"/>
            </w:pPr>
            <w:r/>
            <w:r>
              <w:rPr>
                <w:rFonts w:ascii="Liberation Sans" w:hAnsi="Liberation Sans"/>
                <w:b w:val="0"/>
                <w:color w:val="18362F"/>
                <w:sz w:val="16"/>
              </w:rPr>
              <w:t>Seller-entered claims with limited provenance.</w:t>
            </w:r>
          </w:p>
        </w:tc>
        <w:tc>
          <w:tcPr>
            <w:tcW w:type="dxa" w:w="4032"/>
            <w:vAlign w:val="center"/>
            <w:tcMar>
              <w:top w:w="80" w:type="dxa"/>
              <w:start w:w="100" w:type="dxa"/>
              <w:bottom w:w="80" w:type="dxa"/>
              <w:end w:w="100" w:type="dxa"/>
            </w:tcMar>
          </w:tcPr>
          <w:p>
            <w:pPr>
              <w:spacing w:after="0"/>
            </w:pPr>
            <w:r/>
            <w:r>
              <w:rPr>
                <w:rFonts w:ascii="Liberation Sans" w:hAnsi="Liberation Sans"/>
                <w:b w:val="0"/>
                <w:color w:val="18362F"/>
                <w:sz w:val="16"/>
              </w:rPr>
              <w:t>Evidence-backed livestock history and verification tiers.</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E-commerce marketplace</w:t>
            </w:r>
          </w:p>
        </w:tc>
        <w:tc>
          <w:tcPr>
            <w:tcW w:type="dxa" w:w="3672"/>
            <w:shd w:fill="F5F8F7"/>
            <w:vAlign w:val="center"/>
            <w:tcMar>
              <w:top w:w="80" w:type="dxa"/>
              <w:start w:w="100" w:type="dxa"/>
              <w:bottom w:w="80" w:type="dxa"/>
              <w:end w:w="100" w:type="dxa"/>
            </w:tcMar>
          </w:tcPr>
          <w:p>
            <w:pPr>
              <w:spacing w:after="0"/>
            </w:pPr>
            <w:r/>
            <w:r>
              <w:rPr>
                <w:rFonts w:ascii="Liberation Sans" w:hAnsi="Liberation Sans"/>
                <w:b w:val="0"/>
                <w:color w:val="18362F"/>
                <w:sz w:val="16"/>
              </w:rPr>
              <w:t>Generic cart/checkout cannot handle veterinary/genetics/rental complexity.</w:t>
            </w:r>
          </w:p>
        </w:tc>
        <w:tc>
          <w:tcPr>
            <w:tcW w:type="dxa" w:w="4032"/>
            <w:shd w:fill="F5F8F7"/>
            <w:vAlign w:val="center"/>
            <w:tcMar>
              <w:top w:w="80" w:type="dxa"/>
              <w:start w:w="100" w:type="dxa"/>
              <w:bottom w:w="80" w:type="dxa"/>
              <w:end w:w="100" w:type="dxa"/>
            </w:tcMar>
          </w:tcPr>
          <w:p>
            <w:pPr>
              <w:spacing w:after="0"/>
            </w:pPr>
            <w:r/>
            <w:r>
              <w:rPr>
                <w:rFonts w:ascii="Liberation Sans" w:hAnsi="Liberation Sans"/>
                <w:b w:val="0"/>
                <w:color w:val="18362F"/>
                <w:sz w:val="16"/>
              </w:rPr>
              <w:t>Category-specific commerce state machines on one trusted identity/payment backbone.</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Cooperative software</w:t>
            </w:r>
          </w:p>
        </w:tc>
        <w:tc>
          <w:tcPr>
            <w:tcW w:type="dxa" w:w="3672"/>
            <w:vAlign w:val="center"/>
            <w:tcMar>
              <w:top w:w="80" w:type="dxa"/>
              <w:start w:w="100" w:type="dxa"/>
              <w:bottom w:w="80" w:type="dxa"/>
              <w:end w:w="100" w:type="dxa"/>
            </w:tcMar>
          </w:tcPr>
          <w:p>
            <w:pPr>
              <w:spacing w:after="0"/>
            </w:pPr>
            <w:r/>
            <w:r>
              <w:rPr>
                <w:rFonts w:ascii="Liberation Sans" w:hAnsi="Liberation Sans"/>
                <w:b w:val="0"/>
                <w:color w:val="18362F"/>
                <w:sz w:val="16"/>
              </w:rPr>
              <w:t>Optimizes collection center but may not help farmer daily operations.</w:t>
            </w:r>
          </w:p>
        </w:tc>
        <w:tc>
          <w:tcPr>
            <w:tcW w:type="dxa" w:w="4032"/>
            <w:vAlign w:val="center"/>
            <w:tcMar>
              <w:top w:w="80" w:type="dxa"/>
              <w:start w:w="100" w:type="dxa"/>
              <w:bottom w:w="80" w:type="dxa"/>
              <w:end w:w="100" w:type="dxa"/>
            </w:tcMar>
          </w:tcPr>
          <w:p>
            <w:pPr>
              <w:spacing w:after="0"/>
            </w:pPr>
            <w:r/>
            <w:r>
              <w:rPr>
                <w:rFonts w:ascii="Liberation Sans" w:hAnsi="Liberation Sans"/>
                <w:b w:val="0"/>
                <w:color w:val="18362F"/>
                <w:sz w:val="16"/>
              </w:rPr>
              <w:t>Farmer-first record that can reconcile with collection/cooperative workflows.</w:t>
            </w:r>
          </w:p>
        </w:tc>
      </w:tr>
    </w:tbl>
    <w:p>
      <w:pPr>
        <w:spacing w:after="0"/>
      </w:pPr>
    </w:p>
    <w:p>
      <w:pPr>
        <w:pStyle w:val="Heading1"/>
      </w:pPr>
      <w:r>
        <w:rPr>
          <w:rFonts w:ascii="Liberation Sans" w:hAnsi="Liberation Sans"/>
          <w:b/>
          <w:color w:val="1F5C4A"/>
          <w:sz w:val="32"/>
        </w:rPr>
        <w:t>3. Business Problem &amp; Opportunity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Problem</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impact</w:t>
            </w:r>
          </w:p>
        </w:tc>
      </w:tr>
      <w:tr>
        <w:tc>
          <w:tcPr>
            <w:tcW w:type="dxa" w:w="2880"/>
            <w:vAlign w:val="center"/>
            <w:tcMar>
              <w:top w:w="80" w:type="dxa"/>
              <w:start w:w="100" w:type="dxa"/>
              <w:bottom w:w="80" w:type="dxa"/>
              <w:end w:w="100" w:type="dxa"/>
            </w:tcMar>
          </w:tcPr>
          <w:p>
            <w:pPr>
              <w:spacing w:after="0"/>
            </w:pPr>
            <w:r/>
            <w:r>
              <w:rPr>
                <w:rFonts w:ascii="Liberation Sans" w:hAnsi="Liberation Sans"/>
                <w:b w:val="0"/>
                <w:color w:val="18362F"/>
                <w:sz w:val="17"/>
              </w:rPr>
              <w:t>Fragmented records</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7"/>
              </w:rPr>
              <w:t>Milk, breeding, treatment, feed and money are often remembered, paper-based or spread across apps/spreadsheets.</w:t>
            </w:r>
          </w:p>
        </w:tc>
      </w:tr>
      <w:tr>
        <w:tc>
          <w:tcPr>
            <w:tcW w:type="dxa" w:w="2880"/>
            <w:shd w:fill="F5F8F7"/>
            <w:vAlign w:val="center"/>
            <w:tcMar>
              <w:top w:w="80" w:type="dxa"/>
              <w:start w:w="100" w:type="dxa"/>
              <w:bottom w:w="80" w:type="dxa"/>
              <w:end w:w="100" w:type="dxa"/>
            </w:tcMar>
          </w:tcPr>
          <w:p>
            <w:pPr>
              <w:spacing w:after="0"/>
            </w:pPr>
            <w:r/>
            <w:r>
              <w:rPr>
                <w:rFonts w:ascii="Liberation Sans" w:hAnsi="Liberation Sans"/>
                <w:b w:val="0"/>
                <w:color w:val="18362F"/>
                <w:sz w:val="17"/>
              </w:rPr>
              <w:t>Reactive animal health</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7"/>
              </w:rPr>
              <w:t>Farmers often act after visible sickness; sensor/record signals are not converted into one prioritized action queue.</w:t>
            </w:r>
          </w:p>
        </w:tc>
      </w:tr>
      <w:tr>
        <w:tc>
          <w:tcPr>
            <w:tcW w:type="dxa" w:w="2880"/>
            <w:vAlign w:val="center"/>
            <w:tcMar>
              <w:top w:w="80" w:type="dxa"/>
              <w:start w:w="100" w:type="dxa"/>
              <w:bottom w:w="80" w:type="dxa"/>
              <w:end w:w="100" w:type="dxa"/>
            </w:tcMar>
          </w:tcPr>
          <w:p>
            <w:pPr>
              <w:spacing w:after="0"/>
            </w:pPr>
            <w:r/>
            <w:r>
              <w:rPr>
                <w:rFonts w:ascii="Liberation Sans" w:hAnsi="Liberation Sans"/>
                <w:b w:val="0"/>
                <w:color w:val="18362F"/>
                <w:sz w:val="17"/>
              </w:rPr>
              <w:t>Feed economics opacity</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7"/>
              </w:rPr>
              <w:t>Feed is a major recurring cost, but ration, local input price and milk output are not routinely linked.</w:t>
            </w:r>
          </w:p>
        </w:tc>
      </w:tr>
      <w:tr>
        <w:tc>
          <w:tcPr>
            <w:tcW w:type="dxa" w:w="2880"/>
            <w:shd w:fill="F5F8F7"/>
            <w:vAlign w:val="center"/>
            <w:tcMar>
              <w:top w:w="80" w:type="dxa"/>
              <w:start w:w="100" w:type="dxa"/>
              <w:bottom w:w="80" w:type="dxa"/>
              <w:end w:w="100" w:type="dxa"/>
            </w:tcMar>
          </w:tcPr>
          <w:p>
            <w:pPr>
              <w:spacing w:after="0"/>
            </w:pPr>
            <w:r/>
            <w:r>
              <w:rPr>
                <w:rFonts w:ascii="Liberation Sans" w:hAnsi="Liberation Sans"/>
                <w:b w:val="0"/>
                <w:color w:val="18362F"/>
                <w:sz w:val="17"/>
              </w:rPr>
              <w:t>Reproductive leakage</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7"/>
              </w:rPr>
              <w:t>Missed heat, delayed pregnancy checks and weak event history increase avoidable days open and planning uncertainty.</w:t>
            </w:r>
          </w:p>
        </w:tc>
      </w:tr>
      <w:tr>
        <w:tc>
          <w:tcPr>
            <w:tcW w:type="dxa" w:w="2880"/>
            <w:vAlign w:val="center"/>
            <w:tcMar>
              <w:top w:w="80" w:type="dxa"/>
              <w:start w:w="100" w:type="dxa"/>
              <w:bottom w:w="80" w:type="dxa"/>
              <w:end w:w="100" w:type="dxa"/>
            </w:tcMar>
          </w:tcPr>
          <w:p>
            <w:pPr>
              <w:spacing w:after="0"/>
            </w:pPr>
            <w:r/>
            <w:r>
              <w:rPr>
                <w:rFonts w:ascii="Liberation Sans" w:hAnsi="Liberation Sans"/>
                <w:b w:val="0"/>
                <w:color w:val="18362F"/>
                <w:sz w:val="17"/>
              </w:rPr>
              <w:t>Veterinary access friction</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7"/>
              </w:rPr>
              <w:t>Finding the right professional, transferring history and following up can be slow and repetitive.</w:t>
            </w:r>
          </w:p>
        </w:tc>
      </w:tr>
      <w:tr>
        <w:tc>
          <w:tcPr>
            <w:tcW w:type="dxa" w:w="2880"/>
            <w:shd w:fill="F5F8F7"/>
            <w:vAlign w:val="center"/>
            <w:tcMar>
              <w:top w:w="80" w:type="dxa"/>
              <w:start w:w="100" w:type="dxa"/>
              <w:bottom w:w="80" w:type="dxa"/>
              <w:end w:w="100" w:type="dxa"/>
            </w:tcMar>
          </w:tcPr>
          <w:p>
            <w:pPr>
              <w:spacing w:after="0"/>
            </w:pPr>
            <w:r/>
            <w:r>
              <w:rPr>
                <w:rFonts w:ascii="Liberation Sans" w:hAnsi="Liberation Sans"/>
                <w:b w:val="0"/>
                <w:color w:val="18362F"/>
                <w:sz w:val="17"/>
              </w:rPr>
              <w:t>Milk price opacity</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7"/>
              </w:rPr>
              <w:t>Farmer decisions depend on actual net realized price, quality deductions and settlement, not headline price.</w:t>
            </w:r>
          </w:p>
        </w:tc>
      </w:tr>
      <w:tr>
        <w:tc>
          <w:tcPr>
            <w:tcW w:type="dxa" w:w="2880"/>
            <w:vAlign w:val="center"/>
            <w:tcMar>
              <w:top w:w="80" w:type="dxa"/>
              <w:start w:w="100" w:type="dxa"/>
              <w:bottom w:w="80" w:type="dxa"/>
              <w:end w:w="100" w:type="dxa"/>
            </w:tcMar>
          </w:tcPr>
          <w:p>
            <w:pPr>
              <w:spacing w:after="0"/>
            </w:pPr>
            <w:r/>
            <w:r>
              <w:rPr>
                <w:rFonts w:ascii="Liberation Sans" w:hAnsi="Liberation Sans"/>
                <w:b w:val="0"/>
                <w:color w:val="18362F"/>
                <w:sz w:val="17"/>
              </w:rPr>
              <w:t>Marketplace trust gap</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7"/>
              </w:rPr>
              <w:t>Animal and product claims are hard to verify; buyer, seller and vendor trust is expensive to establish manually.</w:t>
            </w:r>
          </w:p>
        </w:tc>
      </w:tr>
      <w:tr>
        <w:tc>
          <w:tcPr>
            <w:tcW w:type="dxa" w:w="2880"/>
            <w:shd w:fill="F5F8F7"/>
            <w:vAlign w:val="center"/>
            <w:tcMar>
              <w:top w:w="80" w:type="dxa"/>
              <w:start w:w="100" w:type="dxa"/>
              <w:bottom w:w="80" w:type="dxa"/>
              <w:end w:w="100" w:type="dxa"/>
            </w:tcMar>
          </w:tcPr>
          <w:p>
            <w:pPr>
              <w:spacing w:after="0"/>
            </w:pPr>
            <w:r/>
            <w:r>
              <w:rPr>
                <w:rFonts w:ascii="Liberation Sans" w:hAnsi="Liberation Sans"/>
                <w:b w:val="0"/>
                <w:color w:val="18362F"/>
                <w:sz w:val="17"/>
              </w:rPr>
              <w:t>Collection reconciliation</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7"/>
              </w:rPr>
              <w:t>Farmer records and milk-collection records can diverge, creating payout disputes and weak cash visibility.</w:t>
            </w:r>
          </w:p>
        </w:tc>
      </w:tr>
      <w:tr>
        <w:tc>
          <w:tcPr>
            <w:tcW w:type="dxa" w:w="2880"/>
            <w:vAlign w:val="center"/>
            <w:tcMar>
              <w:top w:w="80" w:type="dxa"/>
              <w:start w:w="100" w:type="dxa"/>
              <w:bottom w:w="80" w:type="dxa"/>
              <w:end w:w="100" w:type="dxa"/>
            </w:tcMar>
          </w:tcPr>
          <w:p>
            <w:pPr>
              <w:spacing w:after="0"/>
            </w:pPr>
            <w:r/>
            <w:r>
              <w:rPr>
                <w:rFonts w:ascii="Liberation Sans" w:hAnsi="Liberation Sans"/>
                <w:b w:val="0"/>
                <w:color w:val="18362F"/>
                <w:sz w:val="17"/>
              </w:rPr>
              <w:t>Rural connectivity/language</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7"/>
              </w:rPr>
              <w:t>A powerful app that requires constant fast internet and English-first workflows will fail at the point of use.</w:t>
            </w:r>
          </w:p>
        </w:tc>
      </w:tr>
    </w:tbl>
    <w:p>
      <w:pPr>
        <w:spacing w:after="0"/>
      </w:pPr>
    </w:p>
    <w:p>
      <w:pPr>
        <w:pStyle w:val="Heading1"/>
      </w:pPr>
      <w:r>
        <w:rPr>
          <w:rFonts w:ascii="Liberation Sans" w:hAnsi="Liberation Sans"/>
          <w:b/>
          <w:color w:val="1F5C4A"/>
          <w:sz w:val="32"/>
        </w:rPr>
        <w:t>4. Goals, Non-Goals &amp; Product Principles</w:t>
      </w:r>
    </w:p>
    <w:p>
      <w:pPr>
        <w:pStyle w:val="Heading2"/>
      </w:pPr>
      <w:r>
        <w:rPr>
          <w:rFonts w:ascii="Liberation Sans" w:hAnsi="Liberation Sans"/>
          <w:b/>
          <w:color w:val="1F5C4A"/>
          <w:sz w:val="25"/>
        </w:rPr>
        <w:t>4.1 Business Goals</w:t>
      </w:r>
    </w:p>
    <w:p>
      <w:pPr>
        <w:pStyle w:val="ListBullet"/>
        <w:spacing w:after="40"/>
      </w:pPr>
      <w:r>
        <w:rPr>
          <w:rFonts w:ascii="Liberation Sans" w:hAnsi="Liberation Sans"/>
          <w:color w:val="18362F"/>
          <w:sz w:val="18"/>
        </w:rPr>
        <w:t>Create a daily system of record for the dairy farm and animal.</w:t>
      </w:r>
    </w:p>
    <w:p>
      <w:pPr>
        <w:pStyle w:val="ListBullet"/>
        <w:spacing w:after="40"/>
      </w:pPr>
      <w:r>
        <w:rPr>
          <w:rFonts w:ascii="Liberation Sans" w:hAnsi="Liberation Sans"/>
          <w:color w:val="18362F"/>
          <w:sz w:val="18"/>
        </w:rPr>
        <w:t>Reduce missed health, vaccination and breeding actions.</w:t>
      </w:r>
    </w:p>
    <w:p>
      <w:pPr>
        <w:pStyle w:val="ListBullet"/>
        <w:spacing w:after="40"/>
      </w:pPr>
      <w:r>
        <w:rPr>
          <w:rFonts w:ascii="Liberation Sans" w:hAnsi="Liberation Sans"/>
          <w:color w:val="18362F"/>
          <w:sz w:val="18"/>
        </w:rPr>
        <w:t>Make production and cost visible at animal/farm level.</w:t>
      </w:r>
    </w:p>
    <w:p>
      <w:pPr>
        <w:pStyle w:val="ListBullet"/>
        <w:spacing w:after="40"/>
      </w:pPr>
      <w:r>
        <w:rPr>
          <w:rFonts w:ascii="Liberation Sans" w:hAnsi="Liberation Sans"/>
          <w:color w:val="18362F"/>
          <w:sz w:val="18"/>
        </w:rPr>
        <w:t>Create trusted access to veterinarians, vendors, genetics, equipment and livestock buyers/sellers.</w:t>
      </w:r>
    </w:p>
    <w:p>
      <w:pPr>
        <w:pStyle w:val="ListBullet"/>
        <w:spacing w:after="40"/>
      </w:pPr>
      <w:r>
        <w:rPr>
          <w:rFonts w:ascii="Liberation Sans" w:hAnsi="Liberation Sans"/>
          <w:color w:val="18362F"/>
          <w:sz w:val="18"/>
        </w:rPr>
        <w:t>Turn milk collection, marketplace and payment events into reconcilable financial records.</w:t>
      </w:r>
    </w:p>
    <w:p>
      <w:pPr>
        <w:pStyle w:val="ListBullet"/>
        <w:spacing w:after="40"/>
      </w:pPr>
      <w:r>
        <w:rPr>
          <w:rFonts w:ascii="Liberation Sans" w:hAnsi="Liberation Sans"/>
          <w:color w:val="18362F"/>
          <w:sz w:val="18"/>
        </w:rPr>
        <w:t>Use AI/IoT to improve decisions only where data quality and validation support it.</w:t>
      </w:r>
    </w:p>
    <w:p>
      <w:pPr>
        <w:pStyle w:val="ListBullet"/>
        <w:spacing w:after="40"/>
      </w:pPr>
      <w:r>
        <w:rPr>
          <w:rFonts w:ascii="Liberation Sans" w:hAnsi="Liberation Sans"/>
          <w:color w:val="18362F"/>
          <w:sz w:val="18"/>
        </w:rPr>
        <w:t>Build monetization around measurable farmer/vendor/network value rather than attention alone.</w:t>
      </w:r>
    </w:p>
    <w:p>
      <w:pPr>
        <w:pStyle w:val="Heading2"/>
      </w:pPr>
      <w:r>
        <w:rPr>
          <w:rFonts w:ascii="Liberation Sans" w:hAnsi="Liberation Sans"/>
          <w:b/>
          <w:color w:val="1F5C4A"/>
          <w:sz w:val="25"/>
        </w:rPr>
        <w:t>4.2 Non-Goals for the Near Term</w:t>
      </w:r>
    </w:p>
    <w:p>
      <w:pPr>
        <w:pStyle w:val="ListBullet"/>
        <w:spacing w:after="40"/>
      </w:pPr>
      <w:r>
        <w:rPr>
          <w:rFonts w:ascii="Liberation Sans" w:hAnsi="Liberation Sans"/>
          <w:color w:val="18362F"/>
          <w:sz w:val="18"/>
        </w:rPr>
        <w:t>Do not split into microservices merely because the domain is broad.</w:t>
      </w:r>
    </w:p>
    <w:p>
      <w:pPr>
        <w:pStyle w:val="ListBullet"/>
        <w:spacing w:after="40"/>
      </w:pPr>
      <w:r>
        <w:rPr>
          <w:rFonts w:ascii="Liberation Sans" w:hAnsi="Liberation Sans"/>
          <w:color w:val="18362F"/>
          <w:sz w:val="18"/>
        </w:rPr>
        <w:t>Do not make AI an autonomous veterinarian or medication prescriber.</w:t>
      </w:r>
    </w:p>
    <w:p>
      <w:pPr>
        <w:pStyle w:val="ListBullet"/>
        <w:spacing w:after="40"/>
      </w:pPr>
      <w:r>
        <w:rPr>
          <w:rFonts w:ascii="Liberation Sans" w:hAnsi="Liberation Sans"/>
          <w:color w:val="18362F"/>
          <w:sz w:val="18"/>
        </w:rPr>
        <w:t>Do not build blockchain/token systems for traceability without a proven operational problem.</w:t>
      </w:r>
    </w:p>
    <w:p>
      <w:pPr>
        <w:pStyle w:val="ListBullet"/>
        <w:spacing w:after="40"/>
      </w:pPr>
      <w:r>
        <w:rPr>
          <w:rFonts w:ascii="Liberation Sans" w:hAnsi="Liberation Sans"/>
          <w:color w:val="18362F"/>
          <w:sz w:val="18"/>
        </w:rPr>
        <w:t>Do not launch every regulated commerce category just because a model/API exists.</w:t>
      </w:r>
    </w:p>
    <w:p>
      <w:pPr>
        <w:pStyle w:val="ListBullet"/>
        <w:spacing w:after="40"/>
      </w:pPr>
      <w:r>
        <w:rPr>
          <w:rFonts w:ascii="Liberation Sans" w:hAnsi="Liberation Sans"/>
          <w:color w:val="18362F"/>
          <w:sz w:val="18"/>
        </w:rPr>
        <w:t>Do not expose farmer/seller phone, exact location or financial data publicly by default.</w:t>
      </w:r>
    </w:p>
    <w:p>
      <w:pPr>
        <w:pStyle w:val="ListBullet"/>
        <w:spacing w:after="40"/>
      </w:pPr>
      <w:r>
        <w:rPr>
          <w:rFonts w:ascii="Liberation Sans" w:hAnsi="Liberation Sans"/>
          <w:color w:val="18362F"/>
          <w:sz w:val="18"/>
        </w:rPr>
        <w:t>Do not pursue carbon-credit monetization before data and verification are mature.</w:t>
      </w:r>
    </w:p>
    <w:p>
      <w:pPr>
        <w:pStyle w:val="ListBullet"/>
        <w:spacing w:after="40"/>
      </w:pPr>
      <w:r>
        <w:rPr>
          <w:rFonts w:ascii="Liberation Sans" w:hAnsi="Liberation Sans"/>
          <w:color w:val="18362F"/>
          <w:sz w:val="18"/>
        </w:rPr>
        <w:t>Do not add new isolated modules until current end-to-end journeys have operational depth.</w:t>
      </w:r>
    </w:p>
    <w:p>
      <w:pPr>
        <w:pStyle w:val="Heading2"/>
      </w:pPr>
      <w:r>
        <w:rPr>
          <w:rFonts w:ascii="Liberation Sans" w:hAnsi="Liberation Sans"/>
          <w:b/>
          <w:color w:val="1F5C4A"/>
          <w:sz w:val="25"/>
        </w:rPr>
        <w:t>4.3 Product Principles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Principle</w:t>
            </w:r>
          </w:p>
        </w:tc>
        <w:tc>
          <w:tcPr>
            <w:tcW w:type="dxa" w:w="720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Interpretation</w:t>
            </w:r>
          </w:p>
        </w:tc>
      </w:tr>
      <w:tr>
        <w:tc>
          <w:tcPr>
            <w:tcW w:type="dxa" w:w="2592"/>
            <w:vAlign w:val="center"/>
            <w:tcMar>
              <w:top w:w="80" w:type="dxa"/>
              <w:start w:w="100" w:type="dxa"/>
              <w:bottom w:w="80" w:type="dxa"/>
              <w:end w:w="100" w:type="dxa"/>
            </w:tcMar>
          </w:tcPr>
          <w:p>
            <w:pPr>
              <w:spacing w:after="0"/>
            </w:pPr>
            <w:r/>
            <w:r>
              <w:rPr>
                <w:rFonts w:ascii="Liberation Sans" w:hAnsi="Liberation Sans"/>
                <w:b w:val="0"/>
                <w:color w:val="18362F"/>
                <w:sz w:val="16"/>
              </w:rPr>
              <w:t>Farmer-first utility</w:t>
            </w:r>
          </w:p>
        </w:tc>
        <w:tc>
          <w:tcPr>
            <w:tcW w:type="dxa" w:w="7200"/>
            <w:vAlign w:val="center"/>
            <w:tcMar>
              <w:top w:w="80" w:type="dxa"/>
              <w:start w:w="100" w:type="dxa"/>
              <w:bottom w:w="80" w:type="dxa"/>
              <w:end w:w="100" w:type="dxa"/>
            </w:tcMar>
          </w:tcPr>
          <w:p>
            <w:pPr>
              <w:spacing w:after="0"/>
            </w:pPr>
            <w:r/>
            <w:r>
              <w:rPr>
                <w:rFonts w:ascii="Liberation Sans" w:hAnsi="Liberation Sans"/>
                <w:b w:val="0"/>
                <w:color w:val="18362F"/>
                <w:sz w:val="16"/>
              </w:rPr>
              <w:t>A farmer should benefit even if no marketplace transaction occurs.</w:t>
            </w:r>
          </w:p>
        </w:tc>
      </w:tr>
      <w:tr>
        <w:tc>
          <w:tcPr>
            <w:tcW w:type="dxa" w:w="2592"/>
            <w:shd w:fill="F5F8F7"/>
            <w:vAlign w:val="center"/>
            <w:tcMar>
              <w:top w:w="80" w:type="dxa"/>
              <w:start w:w="100" w:type="dxa"/>
              <w:bottom w:w="80" w:type="dxa"/>
              <w:end w:w="100" w:type="dxa"/>
            </w:tcMar>
          </w:tcPr>
          <w:p>
            <w:pPr>
              <w:spacing w:after="0"/>
            </w:pPr>
            <w:r/>
            <w:r>
              <w:rPr>
                <w:rFonts w:ascii="Liberation Sans" w:hAnsi="Liberation Sans"/>
                <w:b w:val="0"/>
                <w:color w:val="18362F"/>
                <w:sz w:val="16"/>
              </w:rPr>
              <w:t>One animal identity</w:t>
            </w:r>
          </w:p>
        </w:tc>
        <w:tc>
          <w:tcPr>
            <w:tcW w:type="dxa" w:w="7200"/>
            <w:shd w:fill="F5F8F7"/>
            <w:vAlign w:val="center"/>
            <w:tcMar>
              <w:top w:w="80" w:type="dxa"/>
              <w:start w:w="100" w:type="dxa"/>
              <w:bottom w:w="80" w:type="dxa"/>
              <w:end w:w="100" w:type="dxa"/>
            </w:tcMar>
          </w:tcPr>
          <w:p>
            <w:pPr>
              <w:spacing w:after="0"/>
            </w:pPr>
            <w:r/>
            <w:r>
              <w:rPr>
                <w:rFonts w:ascii="Liberation Sans" w:hAnsi="Liberation Sans"/>
                <w:b w:val="0"/>
                <w:color w:val="18362F"/>
                <w:sz w:val="16"/>
              </w:rPr>
              <w:t>All production/health/breeding/sensor/commerce history converges on one animal record.</w:t>
            </w:r>
          </w:p>
        </w:tc>
      </w:tr>
      <w:tr>
        <w:tc>
          <w:tcPr>
            <w:tcW w:type="dxa" w:w="2592"/>
            <w:vAlign w:val="center"/>
            <w:tcMar>
              <w:top w:w="80" w:type="dxa"/>
              <w:start w:w="100" w:type="dxa"/>
              <w:bottom w:w="80" w:type="dxa"/>
              <w:end w:w="100" w:type="dxa"/>
            </w:tcMar>
          </w:tcPr>
          <w:p>
            <w:pPr>
              <w:spacing w:after="0"/>
            </w:pPr>
            <w:r/>
            <w:r>
              <w:rPr>
                <w:rFonts w:ascii="Liberation Sans" w:hAnsi="Liberation Sans"/>
                <w:b w:val="0"/>
                <w:color w:val="18362F"/>
                <w:sz w:val="16"/>
              </w:rPr>
              <w:t>Evidence over badges</w:t>
            </w:r>
          </w:p>
        </w:tc>
        <w:tc>
          <w:tcPr>
            <w:tcW w:type="dxa" w:w="7200"/>
            <w:vAlign w:val="center"/>
            <w:tcMar>
              <w:top w:w="80" w:type="dxa"/>
              <w:start w:w="100" w:type="dxa"/>
              <w:bottom w:w="80" w:type="dxa"/>
              <w:end w:w="100" w:type="dxa"/>
            </w:tcMar>
          </w:tcPr>
          <w:p>
            <w:pPr>
              <w:spacing w:after="0"/>
            </w:pPr>
            <w:r/>
            <w:r>
              <w:rPr>
                <w:rFonts w:ascii="Liberation Sans" w:hAnsi="Liberation Sans"/>
                <w:b w:val="0"/>
                <w:color w:val="18362F"/>
                <w:sz w:val="16"/>
              </w:rPr>
              <w:t>Show why something is trusted, not only a green checkmark.</w:t>
            </w:r>
          </w:p>
        </w:tc>
      </w:tr>
      <w:tr>
        <w:tc>
          <w:tcPr>
            <w:tcW w:type="dxa" w:w="2592"/>
            <w:shd w:fill="F5F8F7"/>
            <w:vAlign w:val="center"/>
            <w:tcMar>
              <w:top w:w="80" w:type="dxa"/>
              <w:start w:w="100" w:type="dxa"/>
              <w:bottom w:w="80" w:type="dxa"/>
              <w:end w:w="100" w:type="dxa"/>
            </w:tcMar>
          </w:tcPr>
          <w:p>
            <w:pPr>
              <w:spacing w:after="0"/>
            </w:pPr>
            <w:r/>
            <w:r>
              <w:rPr>
                <w:rFonts w:ascii="Liberation Sans" w:hAnsi="Liberation Sans"/>
                <w:b w:val="0"/>
                <w:color w:val="18362F"/>
                <w:sz w:val="16"/>
              </w:rPr>
              <w:t>Authoritative server rules</w:t>
            </w:r>
          </w:p>
        </w:tc>
        <w:tc>
          <w:tcPr>
            <w:tcW w:type="dxa" w:w="7200"/>
            <w:shd w:fill="F5F8F7"/>
            <w:vAlign w:val="center"/>
            <w:tcMar>
              <w:top w:w="80" w:type="dxa"/>
              <w:start w:w="100" w:type="dxa"/>
              <w:bottom w:w="80" w:type="dxa"/>
              <w:end w:w="100" w:type="dxa"/>
            </w:tcMar>
          </w:tcPr>
          <w:p>
            <w:pPr>
              <w:spacing w:after="0"/>
            </w:pPr>
            <w:r/>
            <w:r>
              <w:rPr>
                <w:rFonts w:ascii="Liberation Sans" w:hAnsi="Liberation Sans"/>
                <w:b w:val="0"/>
                <w:color w:val="18362F"/>
                <w:sz w:val="16"/>
              </w:rPr>
              <w:t>Prices, stock, permissions, payout and verification are decided server-side.</w:t>
            </w:r>
          </w:p>
        </w:tc>
      </w:tr>
      <w:tr>
        <w:tc>
          <w:tcPr>
            <w:tcW w:type="dxa" w:w="2592"/>
            <w:vAlign w:val="center"/>
            <w:tcMar>
              <w:top w:w="80" w:type="dxa"/>
              <w:start w:w="100" w:type="dxa"/>
              <w:bottom w:w="80" w:type="dxa"/>
              <w:end w:w="100" w:type="dxa"/>
            </w:tcMar>
          </w:tcPr>
          <w:p>
            <w:pPr>
              <w:spacing w:after="0"/>
            </w:pPr>
            <w:r/>
            <w:r>
              <w:rPr>
                <w:rFonts w:ascii="Liberation Sans" w:hAnsi="Liberation Sans"/>
                <w:b w:val="0"/>
                <w:color w:val="18362F"/>
                <w:sz w:val="16"/>
              </w:rPr>
              <w:t>Transactions before integrations</w:t>
            </w:r>
          </w:p>
        </w:tc>
        <w:tc>
          <w:tcPr>
            <w:tcW w:type="dxa" w:w="7200"/>
            <w:vAlign w:val="center"/>
            <w:tcMar>
              <w:top w:w="80" w:type="dxa"/>
              <w:start w:w="100" w:type="dxa"/>
              <w:bottom w:w="80" w:type="dxa"/>
              <w:end w:w="100" w:type="dxa"/>
            </w:tcMar>
          </w:tcPr>
          <w:p>
            <w:pPr>
              <w:spacing w:after="0"/>
            </w:pPr>
            <w:r/>
            <w:r>
              <w:rPr>
                <w:rFonts w:ascii="Liberation Sans" w:hAnsi="Liberation Sans"/>
                <w:b w:val="0"/>
                <w:color w:val="18362F"/>
                <w:sz w:val="16"/>
              </w:rPr>
              <w:t>Create correct state machines first; then add gateway/logistics/partner APIs.</w:t>
            </w:r>
          </w:p>
        </w:tc>
      </w:tr>
      <w:tr>
        <w:tc>
          <w:tcPr>
            <w:tcW w:type="dxa" w:w="2592"/>
            <w:shd w:fill="F5F8F7"/>
            <w:vAlign w:val="center"/>
            <w:tcMar>
              <w:top w:w="80" w:type="dxa"/>
              <w:start w:w="100" w:type="dxa"/>
              <w:bottom w:w="80" w:type="dxa"/>
              <w:end w:w="100" w:type="dxa"/>
            </w:tcMar>
          </w:tcPr>
          <w:p>
            <w:pPr>
              <w:spacing w:after="0"/>
            </w:pPr>
            <w:r/>
            <w:r>
              <w:rPr>
                <w:rFonts w:ascii="Liberation Sans" w:hAnsi="Liberation Sans"/>
                <w:b w:val="0"/>
                <w:color w:val="18362F"/>
                <w:sz w:val="16"/>
              </w:rPr>
              <w:t>Offline-tolerant by design</w:t>
            </w:r>
          </w:p>
        </w:tc>
        <w:tc>
          <w:tcPr>
            <w:tcW w:type="dxa" w:w="7200"/>
            <w:shd w:fill="F5F8F7"/>
            <w:vAlign w:val="center"/>
            <w:tcMar>
              <w:top w:w="80" w:type="dxa"/>
              <w:start w:w="100" w:type="dxa"/>
              <w:bottom w:w="80" w:type="dxa"/>
              <w:end w:w="100" w:type="dxa"/>
            </w:tcMar>
          </w:tcPr>
          <w:p>
            <w:pPr>
              <w:spacing w:after="0"/>
            </w:pPr>
            <w:r/>
            <w:r>
              <w:rPr>
                <w:rFonts w:ascii="Liberation Sans" w:hAnsi="Liberation Sans"/>
                <w:b w:val="0"/>
                <w:color w:val="18362F"/>
                <w:sz w:val="16"/>
              </w:rPr>
              <w:t>Connectivity is a variable, not an assumption.</w:t>
            </w:r>
          </w:p>
        </w:tc>
      </w:tr>
      <w:tr>
        <w:tc>
          <w:tcPr>
            <w:tcW w:type="dxa" w:w="2592"/>
            <w:vAlign w:val="center"/>
            <w:tcMar>
              <w:top w:w="80" w:type="dxa"/>
              <w:start w:w="100" w:type="dxa"/>
              <w:bottom w:w="80" w:type="dxa"/>
              <w:end w:w="100" w:type="dxa"/>
            </w:tcMar>
          </w:tcPr>
          <w:p>
            <w:pPr>
              <w:spacing w:after="0"/>
            </w:pPr>
            <w:r/>
            <w:r>
              <w:rPr>
                <w:rFonts w:ascii="Liberation Sans" w:hAnsi="Liberation Sans"/>
                <w:b w:val="0"/>
                <w:color w:val="18362F"/>
                <w:sz w:val="16"/>
              </w:rPr>
              <w:t>Human-in-loop for high stakes</w:t>
            </w:r>
          </w:p>
        </w:tc>
        <w:tc>
          <w:tcPr>
            <w:tcW w:type="dxa" w:w="7200"/>
            <w:vAlign w:val="center"/>
            <w:tcMar>
              <w:top w:w="80" w:type="dxa"/>
              <w:start w:w="100" w:type="dxa"/>
              <w:bottom w:w="80" w:type="dxa"/>
              <w:end w:w="100" w:type="dxa"/>
            </w:tcMar>
          </w:tcPr>
          <w:p>
            <w:pPr>
              <w:spacing w:after="0"/>
            </w:pPr>
            <w:r/>
            <w:r>
              <w:rPr>
                <w:rFonts w:ascii="Liberation Sans" w:hAnsi="Liberation Sans"/>
                <w:b w:val="0"/>
                <w:color w:val="18362F"/>
                <w:sz w:val="16"/>
              </w:rPr>
              <w:t>Vet, admin or verified operator remains accountable for clinical/regulated decisions.</w:t>
            </w:r>
          </w:p>
        </w:tc>
      </w:tr>
      <w:tr>
        <w:tc>
          <w:tcPr>
            <w:tcW w:type="dxa" w:w="2592"/>
            <w:shd w:fill="F5F8F7"/>
            <w:vAlign w:val="center"/>
            <w:tcMar>
              <w:top w:w="80" w:type="dxa"/>
              <w:start w:w="100" w:type="dxa"/>
              <w:bottom w:w="80" w:type="dxa"/>
              <w:end w:w="100" w:type="dxa"/>
            </w:tcMar>
          </w:tcPr>
          <w:p>
            <w:pPr>
              <w:spacing w:after="0"/>
            </w:pPr>
            <w:r/>
            <w:r>
              <w:rPr>
                <w:rFonts w:ascii="Liberation Sans" w:hAnsi="Liberation Sans"/>
                <w:b w:val="0"/>
                <w:color w:val="18362F"/>
                <w:sz w:val="16"/>
              </w:rPr>
              <w:t>Modular monolith first</w:t>
            </w:r>
          </w:p>
        </w:tc>
        <w:tc>
          <w:tcPr>
            <w:tcW w:type="dxa" w:w="7200"/>
            <w:shd w:fill="F5F8F7"/>
            <w:vAlign w:val="center"/>
            <w:tcMar>
              <w:top w:w="80" w:type="dxa"/>
              <w:start w:w="100" w:type="dxa"/>
              <w:bottom w:w="80" w:type="dxa"/>
              <w:end w:w="100" w:type="dxa"/>
            </w:tcMar>
          </w:tcPr>
          <w:p>
            <w:pPr>
              <w:spacing w:after="0"/>
            </w:pPr>
            <w:r/>
            <w:r>
              <w:rPr>
                <w:rFonts w:ascii="Liberation Sans" w:hAnsi="Liberation Sans"/>
                <w:b w:val="0"/>
                <w:color w:val="18362F"/>
                <w:sz w:val="16"/>
              </w:rPr>
              <w:t>Keep domain boundaries clear while avoiding premature distributed-system cost.</w:t>
            </w:r>
          </w:p>
        </w:tc>
      </w:tr>
    </w:tbl>
    <w:p>
      <w:pPr>
        <w:spacing w:after="0"/>
      </w:pPr>
    </w:p>
    <w:p>
      <w:pPr>
        <w:pStyle w:val="Heading1"/>
      </w:pPr>
      <w:r>
        <w:rPr>
          <w:rFonts w:ascii="Liberation Sans" w:hAnsi="Liberation Sans"/>
          <w:b/>
          <w:color w:val="1F5C4A"/>
          <w:sz w:val="32"/>
        </w:rPr>
        <w:t>5. Stakeholders &amp; Personas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Persona</w:t>
            </w:r>
          </w:p>
        </w:tc>
        <w:tc>
          <w:tcPr>
            <w:tcW w:type="dxa" w:w="432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Primary jobs</w:t>
            </w:r>
          </w:p>
        </w:tc>
        <w:tc>
          <w:tcPr>
            <w:tcW w:type="dxa" w:w="338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Design implication</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5"/>
              </w:rPr>
              <w:t>Small/medium dairy farmer</w:t>
            </w:r>
          </w:p>
        </w:tc>
        <w:tc>
          <w:tcPr>
            <w:tcW w:type="dxa" w:w="4320"/>
            <w:vAlign w:val="center"/>
            <w:tcMar>
              <w:top w:w="80" w:type="dxa"/>
              <w:start w:w="100" w:type="dxa"/>
              <w:bottom w:w="80" w:type="dxa"/>
              <w:end w:w="100" w:type="dxa"/>
            </w:tcMar>
          </w:tcPr>
          <w:p>
            <w:pPr>
              <w:spacing w:after="0"/>
            </w:pPr>
            <w:r/>
            <w:r>
              <w:rPr>
                <w:rFonts w:ascii="Liberation Sans" w:hAnsi="Liberation Sans"/>
                <w:b w:val="0"/>
                <w:color w:val="18362F"/>
                <w:sz w:val="15"/>
              </w:rPr>
              <w:t>Daily records, health reminders, milk economics, affordable vet access, simple purchase/sale flows.</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5"/>
              </w:rPr>
              <w:t>Low time, variable connectivity, local language, minimal typing.</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5"/>
              </w:rPr>
              <w:t>Progressive/commercial dairy operator</w:t>
            </w:r>
          </w:p>
        </w:tc>
        <w:tc>
          <w:tcPr>
            <w:tcW w:type="dxa" w:w="4320"/>
            <w:shd w:fill="F5F8F7"/>
            <w:vAlign w:val="center"/>
            <w:tcMar>
              <w:top w:w="80" w:type="dxa"/>
              <w:start w:w="100" w:type="dxa"/>
              <w:bottom w:w="80" w:type="dxa"/>
              <w:end w:w="100" w:type="dxa"/>
            </w:tcMar>
          </w:tcPr>
          <w:p>
            <w:pPr>
              <w:spacing w:after="0"/>
            </w:pPr>
            <w:r/>
            <w:r>
              <w:rPr>
                <w:rFonts w:ascii="Liberation Sans" w:hAnsi="Liberation Sans"/>
                <w:b w:val="0"/>
                <w:color w:val="18362F"/>
                <w:sz w:val="15"/>
              </w:rPr>
              <w:t>Herd analytics, staff delegation, sensors, unit economics, inventory/production discipline.</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5"/>
              </w:rPr>
              <w:t>Needs multi-user controls, dashboards, integrations and exports.</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5"/>
              </w:rPr>
              <w:t>Veterinarian</w:t>
            </w:r>
          </w:p>
        </w:tc>
        <w:tc>
          <w:tcPr>
            <w:tcW w:type="dxa" w:w="4320"/>
            <w:vAlign w:val="center"/>
            <w:tcMar>
              <w:top w:w="80" w:type="dxa"/>
              <w:start w:w="100" w:type="dxa"/>
              <w:bottom w:w="80" w:type="dxa"/>
              <w:end w:w="100" w:type="dxa"/>
            </w:tcMar>
          </w:tcPr>
          <w:p>
            <w:pPr>
              <w:spacing w:after="0"/>
            </w:pPr>
            <w:r/>
            <w:r>
              <w:rPr>
                <w:rFonts w:ascii="Liberation Sans" w:hAnsi="Liberation Sans"/>
                <w:b w:val="0"/>
                <w:color w:val="18362F"/>
                <w:sz w:val="15"/>
              </w:rPr>
              <w:t>Case context, consultation, records, prescription, follow-up, professional reputation.</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5"/>
              </w:rPr>
              <w:t>Must avoid noisy/low-quality leads and maintain clinical auditability.</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5"/>
              </w:rPr>
              <w:t>Paravet / AI technician</w:t>
            </w:r>
          </w:p>
        </w:tc>
        <w:tc>
          <w:tcPr>
            <w:tcW w:type="dxa" w:w="4320"/>
            <w:shd w:fill="F5F8F7"/>
            <w:vAlign w:val="center"/>
            <w:tcMar>
              <w:top w:w="80" w:type="dxa"/>
              <w:start w:w="100" w:type="dxa"/>
              <w:bottom w:w="80" w:type="dxa"/>
              <w:end w:w="100" w:type="dxa"/>
            </w:tcMar>
          </w:tcPr>
          <w:p>
            <w:pPr>
              <w:spacing w:after="0"/>
            </w:pPr>
            <w:r/>
            <w:r>
              <w:rPr>
                <w:rFonts w:ascii="Liberation Sans" w:hAnsi="Liberation Sans"/>
                <w:b w:val="0"/>
                <w:color w:val="18362F"/>
                <w:sz w:val="15"/>
              </w:rPr>
              <w:t>Assigned field tasks, route, animal history, proof of completion.</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5"/>
              </w:rPr>
              <w:t>Needs simple mobile workflow and clear scope/authorization.</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5"/>
              </w:rPr>
              <w:t>Vendor</w:t>
            </w:r>
          </w:p>
        </w:tc>
        <w:tc>
          <w:tcPr>
            <w:tcW w:type="dxa" w:w="4320"/>
            <w:vAlign w:val="center"/>
            <w:tcMar>
              <w:top w:w="80" w:type="dxa"/>
              <w:start w:w="100" w:type="dxa"/>
              <w:bottom w:w="80" w:type="dxa"/>
              <w:end w:w="100" w:type="dxa"/>
            </w:tcMar>
          </w:tcPr>
          <w:p>
            <w:pPr>
              <w:spacing w:after="0"/>
            </w:pPr>
            <w:r/>
            <w:r>
              <w:rPr>
                <w:rFonts w:ascii="Liberation Sans" w:hAnsi="Liberation Sans"/>
                <w:b w:val="0"/>
                <w:color w:val="18362F"/>
                <w:sz w:val="15"/>
              </w:rPr>
              <w:t>Catalog, inventory, orders, fulfillment, payout and returns.</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5"/>
              </w:rPr>
              <w:t>Needs SKU/stock discipline and predictable settlement.</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5"/>
              </w:rPr>
              <w:t>Genetics/semen provider</w:t>
            </w:r>
          </w:p>
        </w:tc>
        <w:tc>
          <w:tcPr>
            <w:tcW w:type="dxa" w:w="4320"/>
            <w:shd w:fill="F5F8F7"/>
            <w:vAlign w:val="center"/>
            <w:tcMar>
              <w:top w:w="80" w:type="dxa"/>
              <w:start w:w="100" w:type="dxa"/>
              <w:bottom w:w="80" w:type="dxa"/>
              <w:end w:w="100" w:type="dxa"/>
            </w:tcMar>
          </w:tcPr>
          <w:p>
            <w:pPr>
              <w:spacing w:after="0"/>
            </w:pPr>
            <w:r/>
            <w:r>
              <w:rPr>
                <w:rFonts w:ascii="Liberation Sans" w:hAnsi="Liberation Sans"/>
                <w:b w:val="0"/>
                <w:color w:val="18362F"/>
                <w:sz w:val="15"/>
              </w:rPr>
              <w:t>Provenance, sire/genetic data, cold-chain dispatch, delivery confirmation.</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5"/>
              </w:rPr>
              <w:t>Requires specialist logistics and traceability.</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5"/>
              </w:rPr>
              <w:t>Cooperative / collection center</w:t>
            </w:r>
          </w:p>
        </w:tc>
        <w:tc>
          <w:tcPr>
            <w:tcW w:type="dxa" w:w="4320"/>
            <w:vAlign w:val="center"/>
            <w:tcMar>
              <w:top w:w="80" w:type="dxa"/>
              <w:start w:w="100" w:type="dxa"/>
              <w:bottom w:w="80" w:type="dxa"/>
              <w:end w:w="100" w:type="dxa"/>
            </w:tcMar>
          </w:tcPr>
          <w:p>
            <w:pPr>
              <w:spacing w:after="0"/>
            </w:pPr>
            <w:r/>
            <w:r>
              <w:rPr>
                <w:rFonts w:ascii="Liberation Sans" w:hAnsi="Liberation Sans"/>
                <w:b w:val="0"/>
                <w:color w:val="18362F"/>
                <w:sz w:val="15"/>
              </w:rPr>
              <w:t>Member collection, quality, rates, reconciliation, payouts and exception handling.</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5"/>
              </w:rPr>
              <w:t>High-volume repetitive operations, often constrained connectivity.</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5"/>
              </w:rPr>
              <w:t>Livestock buyer/seller</w:t>
            </w:r>
          </w:p>
        </w:tc>
        <w:tc>
          <w:tcPr>
            <w:tcW w:type="dxa" w:w="4320"/>
            <w:shd w:fill="F5F8F7"/>
            <w:vAlign w:val="center"/>
            <w:tcMar>
              <w:top w:w="80" w:type="dxa"/>
              <w:start w:w="100" w:type="dxa"/>
              <w:bottom w:w="80" w:type="dxa"/>
              <w:end w:w="100" w:type="dxa"/>
            </w:tcMar>
          </w:tcPr>
          <w:p>
            <w:pPr>
              <w:spacing w:after="0"/>
            </w:pPr>
            <w:r/>
            <w:r>
              <w:rPr>
                <w:rFonts w:ascii="Liberation Sans" w:hAnsi="Liberation Sans"/>
                <w:b w:val="0"/>
                <w:color w:val="18362F"/>
                <w:sz w:val="15"/>
              </w:rPr>
              <w:t>Search, evidence, inquiry, visit, inspection, negotiation and safe transaction.</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5"/>
              </w:rPr>
              <w:t>Trust and fraud prevention matter more than one-click checkout.</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5"/>
              </w:rPr>
              <w:t>Platform/admin operations</w:t>
            </w:r>
          </w:p>
        </w:tc>
        <w:tc>
          <w:tcPr>
            <w:tcW w:type="dxa" w:w="4320"/>
            <w:vAlign w:val="center"/>
            <w:tcMar>
              <w:top w:w="80" w:type="dxa"/>
              <w:start w:w="100" w:type="dxa"/>
              <w:bottom w:w="80" w:type="dxa"/>
              <w:end w:w="100" w:type="dxa"/>
            </w:tcMar>
          </w:tcPr>
          <w:p>
            <w:pPr>
              <w:spacing w:after="0"/>
            </w:pPr>
            <w:r/>
            <w:r>
              <w:rPr>
                <w:rFonts w:ascii="Liberation Sans" w:hAnsi="Liberation Sans"/>
                <w:b w:val="0"/>
                <w:color w:val="18362F"/>
                <w:sz w:val="15"/>
              </w:rPr>
              <w:t>Verify actors, resolve disputes, monitor payments/orders, govern content/data quality.</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5"/>
              </w:rPr>
              <w:t>Needs evidence, audit logs and risk-based queues.</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5"/>
              </w:rPr>
              <w:t>Public consumer</w:t>
            </w:r>
          </w:p>
        </w:tc>
        <w:tc>
          <w:tcPr>
            <w:tcW w:type="dxa" w:w="4320"/>
            <w:shd w:fill="F5F8F7"/>
            <w:vAlign w:val="center"/>
            <w:tcMar>
              <w:top w:w="80" w:type="dxa"/>
              <w:start w:w="100" w:type="dxa"/>
              <w:bottom w:w="80" w:type="dxa"/>
              <w:end w:w="100" w:type="dxa"/>
            </w:tcMar>
          </w:tcPr>
          <w:p>
            <w:pPr>
              <w:spacing w:after="0"/>
            </w:pPr>
            <w:r/>
            <w:r>
              <w:rPr>
                <w:rFonts w:ascii="Liberation Sans" w:hAnsi="Liberation Sans"/>
                <w:b w:val="0"/>
                <w:color w:val="18362F"/>
                <w:sz w:val="15"/>
              </w:rPr>
              <w:t>Milk purity/brand comparison and transparent methodology.</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5"/>
              </w:rPr>
              <w:t>Public claims require strong source governance and correction path.</w:t>
            </w:r>
          </w:p>
        </w:tc>
      </w:tr>
    </w:tbl>
    <w:p>
      <w:pPr>
        <w:spacing w:after="0"/>
      </w:pPr>
    </w:p>
    <w:p>
      <w:pPr>
        <w:pStyle w:val="Heading1"/>
      </w:pPr>
      <w:r>
        <w:rPr>
          <w:rFonts w:ascii="Liberation Sans" w:hAnsi="Liberation Sans"/>
          <w:b/>
          <w:color w:val="1F5C4A"/>
          <w:sz w:val="32"/>
        </w:rPr>
        <w:t>6. Product Pillars &amp; Ecosystem Model</w:t>
      </w:r>
    </w:p>
    <w:p>
      <w:pPr>
        <w:jc w:val="center"/>
      </w:pPr>
      <w:r>
        <w:drawing>
          <wp:inline xmlns:a="http://schemas.openxmlformats.org/drawingml/2006/main" xmlns:pic="http://schemas.openxmlformats.org/drawingml/2006/picture">
            <wp:extent cx="6263640" cy="3523298"/>
            <wp:docPr id="3" name="Picture 3"/>
            <wp:cNvGraphicFramePr>
              <a:graphicFrameLocks noChangeAspect="1"/>
            </wp:cNvGraphicFramePr>
            <a:graphic>
              <a:graphicData uri="http://schemas.openxmlformats.org/drawingml/2006/picture">
                <pic:pic>
                  <pic:nvPicPr>
                    <pic:cNvPr id="0" name="dairyai_pillars.png"/>
                    <pic:cNvPicPr/>
                  </pic:nvPicPr>
                  <pic:blipFill>
                    <a:blip r:embed="rId11"/>
                    <a:stretch>
                      <a:fillRect/>
                    </a:stretch>
                  </pic:blipFill>
                  <pic:spPr>
                    <a:xfrm>
                      <a:off x="0" y="0"/>
                      <a:ext cx="6263640" cy="352329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Pillar</w:t>
            </w:r>
          </w:p>
        </w:tc>
        <w:tc>
          <w:tcPr>
            <w:tcW w:type="dxa" w:w="734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Capabilities</w:t>
            </w:r>
          </w:p>
        </w:tc>
      </w:tr>
      <w:tr>
        <w:tc>
          <w:tcPr>
            <w:tcW w:type="dxa" w:w="2448"/>
            <w:vAlign w:val="center"/>
            <w:tcMar>
              <w:top w:w="80" w:type="dxa"/>
              <w:start w:w="100" w:type="dxa"/>
              <w:bottom w:w="80" w:type="dxa"/>
              <w:end w:w="100" w:type="dxa"/>
            </w:tcMar>
          </w:tcPr>
          <w:p>
            <w:pPr>
              <w:spacing w:after="0"/>
            </w:pPr>
            <w:r/>
            <w:r>
              <w:rPr>
                <w:rFonts w:ascii="Liberation Sans" w:hAnsi="Liberation Sans"/>
                <w:b w:val="0"/>
                <w:color w:val="18362F"/>
                <w:sz w:val="16"/>
              </w:rPr>
              <w:t>Farm OS</w:t>
            </w:r>
          </w:p>
        </w:tc>
        <w:tc>
          <w:tcPr>
            <w:tcW w:type="dxa" w:w="7344"/>
            <w:vAlign w:val="center"/>
            <w:tcMar>
              <w:top w:w="80" w:type="dxa"/>
              <w:start w:w="100" w:type="dxa"/>
              <w:bottom w:w="80" w:type="dxa"/>
              <w:end w:w="100" w:type="dxa"/>
            </w:tcMar>
          </w:tcPr>
          <w:p>
            <w:pPr>
              <w:spacing w:after="0"/>
            </w:pPr>
            <w:r/>
            <w:r>
              <w:rPr>
                <w:rFonts w:ascii="Liberation Sans" w:hAnsi="Liberation Sans"/>
                <w:b w:val="0"/>
                <w:color w:val="18362F"/>
                <w:sz w:val="16"/>
              </w:rPr>
              <w:t>Farmer/farm profile, herd, milk, feed, breeding, finance, staff, tasks.</w:t>
            </w:r>
          </w:p>
        </w:tc>
      </w:tr>
      <w:tr>
        <w:tc>
          <w:tcPr>
            <w:tcW w:type="dxa" w:w="2448"/>
            <w:shd w:fill="F5F8F7"/>
            <w:vAlign w:val="center"/>
            <w:tcMar>
              <w:top w:w="80" w:type="dxa"/>
              <w:start w:w="100" w:type="dxa"/>
              <w:bottom w:w="80" w:type="dxa"/>
              <w:end w:w="100" w:type="dxa"/>
            </w:tcMar>
          </w:tcPr>
          <w:p>
            <w:pPr>
              <w:spacing w:after="0"/>
            </w:pPr>
            <w:r/>
            <w:r>
              <w:rPr>
                <w:rFonts w:ascii="Liberation Sans" w:hAnsi="Liberation Sans"/>
                <w:b w:val="0"/>
                <w:color w:val="18362F"/>
                <w:sz w:val="16"/>
              </w:rPr>
              <w:t>Health &amp; Intelligence</w:t>
            </w:r>
          </w:p>
        </w:tc>
        <w:tc>
          <w:tcPr>
            <w:tcW w:type="dxa" w:w="7344"/>
            <w:shd w:fill="F5F8F7"/>
            <w:vAlign w:val="center"/>
            <w:tcMar>
              <w:top w:w="80" w:type="dxa"/>
              <w:start w:w="100" w:type="dxa"/>
              <w:bottom w:w="80" w:type="dxa"/>
              <w:end w:w="100" w:type="dxa"/>
            </w:tcMar>
          </w:tcPr>
          <w:p>
            <w:pPr>
              <w:spacing w:after="0"/>
            </w:pPr>
            <w:r/>
            <w:r>
              <w:rPr>
                <w:rFonts w:ascii="Liberation Sans" w:hAnsi="Liberation Sans"/>
                <w:b w:val="0"/>
                <w:color w:val="18362F"/>
                <w:sz w:val="16"/>
              </w:rPr>
              <w:t>Health, vaccinations, withdrawal, vet, sensors, alerts, AI triage, vision, yield/feed intelligence.</w:t>
            </w:r>
          </w:p>
        </w:tc>
      </w:tr>
      <w:tr>
        <w:tc>
          <w:tcPr>
            <w:tcW w:type="dxa" w:w="2448"/>
            <w:vAlign w:val="center"/>
            <w:tcMar>
              <w:top w:w="80" w:type="dxa"/>
              <w:start w:w="100" w:type="dxa"/>
              <w:bottom w:w="80" w:type="dxa"/>
              <w:end w:w="100" w:type="dxa"/>
            </w:tcMar>
          </w:tcPr>
          <w:p>
            <w:pPr>
              <w:spacing w:after="0"/>
            </w:pPr>
            <w:r/>
            <w:r>
              <w:rPr>
                <w:rFonts w:ascii="Liberation Sans" w:hAnsi="Liberation Sans"/>
                <w:b w:val="0"/>
                <w:color w:val="18362F"/>
                <w:sz w:val="16"/>
              </w:rPr>
              <w:t>Market &amp; Money</w:t>
            </w:r>
          </w:p>
        </w:tc>
        <w:tc>
          <w:tcPr>
            <w:tcW w:type="dxa" w:w="7344"/>
            <w:vAlign w:val="center"/>
            <w:tcMar>
              <w:top w:w="80" w:type="dxa"/>
              <w:start w:w="100" w:type="dxa"/>
              <w:bottom w:w="80" w:type="dxa"/>
              <w:end w:w="100" w:type="dxa"/>
            </w:tcMar>
          </w:tcPr>
          <w:p>
            <w:pPr>
              <w:spacing w:after="0"/>
            </w:pPr>
            <w:r/>
            <w:r>
              <w:rPr>
                <w:rFonts w:ascii="Liberation Sans" w:hAnsi="Liberation Sans"/>
                <w:b w:val="0"/>
                <w:color w:val="18362F"/>
                <w:sz w:val="16"/>
              </w:rPr>
              <w:t>Product catalog/cart/orders, specialized supplies, rental, livestock marketplace, payment/refund/payout, future farm-output commerce.</w:t>
            </w:r>
          </w:p>
        </w:tc>
      </w:tr>
      <w:tr>
        <w:tc>
          <w:tcPr>
            <w:tcW w:type="dxa" w:w="2448"/>
            <w:shd w:fill="F5F8F7"/>
            <w:vAlign w:val="center"/>
            <w:tcMar>
              <w:top w:w="80" w:type="dxa"/>
              <w:start w:w="100" w:type="dxa"/>
              <w:bottom w:w="80" w:type="dxa"/>
              <w:end w:w="100" w:type="dxa"/>
            </w:tcMar>
          </w:tcPr>
          <w:p>
            <w:pPr>
              <w:spacing w:after="0"/>
            </w:pPr>
            <w:r/>
            <w:r>
              <w:rPr>
                <w:rFonts w:ascii="Liberation Sans" w:hAnsi="Liberation Sans"/>
                <w:b w:val="0"/>
                <w:color w:val="18362F"/>
                <w:sz w:val="16"/>
              </w:rPr>
              <w:t>Network &amp; Trust</w:t>
            </w:r>
          </w:p>
        </w:tc>
        <w:tc>
          <w:tcPr>
            <w:tcW w:type="dxa" w:w="7344"/>
            <w:shd w:fill="F5F8F7"/>
            <w:vAlign w:val="center"/>
            <w:tcMar>
              <w:top w:w="80" w:type="dxa"/>
              <w:start w:w="100" w:type="dxa"/>
              <w:bottom w:w="80" w:type="dxa"/>
              <w:end w:w="100" w:type="dxa"/>
            </w:tcMar>
          </w:tcPr>
          <w:p>
            <w:pPr>
              <w:spacing w:after="0"/>
            </w:pPr>
            <w:r/>
            <w:r>
              <w:rPr>
                <w:rFonts w:ascii="Liberation Sans" w:hAnsi="Liberation Sans"/>
                <w:b w:val="0"/>
                <w:color w:val="18362F"/>
                <w:sz w:val="16"/>
              </w:rPr>
              <w:t>Vets/paravets, vendors, cooperatives/collection, government/identity integrations, verification, source provenance, public purity tool.</w:t>
            </w:r>
          </w:p>
        </w:tc>
      </w:tr>
    </w:tbl>
    <w:p>
      <w:pPr>
        <w:spacing w:after="0"/>
      </w:pPr>
    </w:p>
    <w:p>
      <w:pPr>
        <w:pStyle w:val="Heading1"/>
      </w:pPr>
      <w:r>
        <w:rPr>
          <w:rFonts w:ascii="Liberation Sans" w:hAnsi="Liberation Sans"/>
          <w:b/>
          <w:color w:val="1F5C4A"/>
          <w:sz w:val="32"/>
        </w:rPr>
        <w:t>7. Current Implementation Baseline - 4 September 2026</w:t>
      </w:r>
    </w:p>
    <w:p>
      <w:r>
        <w:rPr>
          <w:rFonts w:ascii="Liberation Sans" w:hAnsi="Liberation Sans"/>
          <w:b/>
          <w:color w:val="1F5C4A"/>
          <w:sz w:val="19"/>
        </w:rPr>
        <w:t xml:space="preserve">Repository evidence: </w:t>
      </w:r>
      <w:r>
        <w:rPr>
          <w:rFonts w:ascii="Liberation Sans" w:hAnsi="Liberation Sans"/>
          <w:color w:val="18362F"/>
          <w:sz w:val="19"/>
        </w:rPr>
        <w:t>FastAPI registers auth, farmers, cattle, health, milk, feed, breeding, finance, vet, chat, WhatsApp, notifications, admin/super-admin, vendor, cooperative, collection, payments, livestock marketplace, outbreak, withdrawal, carbon, vision, schemes, mandi, Pashu Aadhaar, milk purity, products, cart and delivery-address routers. Product Marketplace V2 documents cart and saved-address functionality while order creation, delivery pricing and product-checkout payment remain future work.</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Capability</w:t>
            </w:r>
          </w:p>
        </w:tc>
        <w:tc>
          <w:tcPr>
            <w:tcW w:type="dxa" w:w="180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Status</w:t>
            </w:r>
          </w:p>
        </w:tc>
        <w:tc>
          <w:tcPr>
            <w:tcW w:type="dxa" w:w="338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What exists now</w:t>
            </w:r>
          </w:p>
        </w:tc>
        <w:tc>
          <w:tcPr>
            <w:tcW w:type="dxa" w:w="29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Next depth needed</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Identity &amp; role routing</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4"/>
              </w:rPr>
              <w:t>Implemented foundation</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4"/>
              </w:rPr>
              <w:t>OTP/JWT, farmer/vet/admin roles; super-admin/vendor/cooperative modules exist.</w:t>
            </w:r>
          </w:p>
        </w:tc>
        <w:tc>
          <w:tcPr>
            <w:tcW w:type="dxa" w:w="2952"/>
            <w:vAlign w:val="center"/>
            <w:tcMar>
              <w:top w:w="80" w:type="dxa"/>
              <w:start w:w="100" w:type="dxa"/>
              <w:bottom w:w="80" w:type="dxa"/>
              <w:end w:w="100" w:type="dxa"/>
            </w:tcMar>
          </w:tcPr>
          <w:p>
            <w:pPr>
              <w:spacing w:after="0"/>
            </w:pPr>
            <w:r/>
            <w:r>
              <w:rPr>
                <w:rFonts w:ascii="Liberation Sans" w:hAnsi="Liberation Sans"/>
                <w:b w:val="0"/>
                <w:color w:val="18362F"/>
                <w:sz w:val="14"/>
              </w:rPr>
              <w:t>Harden sessions, delegated staff, verification workflow.</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Farm &amp; herd</w:t>
            </w:r>
          </w:p>
        </w:tc>
        <w:tc>
          <w:tcPr>
            <w:tcW w:type="dxa" w:w="1800"/>
            <w:shd w:fill="F5F8F7"/>
            <w:vAlign w:val="center"/>
            <w:tcMar>
              <w:top w:w="80" w:type="dxa"/>
              <w:start w:w="100" w:type="dxa"/>
              <w:bottom w:w="80" w:type="dxa"/>
              <w:end w:w="100" w:type="dxa"/>
            </w:tcMar>
          </w:tcPr>
          <w:p>
            <w:pPr>
              <w:spacing w:after="0"/>
            </w:pPr>
            <w:r/>
            <w:r>
              <w:rPr>
                <w:rFonts w:ascii="Liberation Sans" w:hAnsi="Liberation Sans"/>
                <w:b w:val="0"/>
                <w:color w:val="18362F"/>
                <w:sz w:val="14"/>
              </w:rPr>
              <w:t>Implemented MVP</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4"/>
              </w:rPr>
              <w:t>Farmer/cattle APIs and Flutter herd flows exist.</w:t>
            </w:r>
          </w:p>
        </w:tc>
        <w:tc>
          <w:tcPr>
            <w:tcW w:type="dxa" w:w="2952"/>
            <w:shd w:fill="F5F8F7"/>
            <w:vAlign w:val="center"/>
            <w:tcMar>
              <w:top w:w="80" w:type="dxa"/>
              <w:start w:w="100" w:type="dxa"/>
              <w:bottom w:w="80" w:type="dxa"/>
              <w:end w:w="100" w:type="dxa"/>
            </w:tcMar>
          </w:tcPr>
          <w:p>
            <w:pPr>
              <w:spacing w:after="0"/>
            </w:pPr>
            <w:r/>
            <w:r>
              <w:rPr>
                <w:rFonts w:ascii="Liberation Sans" w:hAnsi="Liberation Sans"/>
                <w:b w:val="0"/>
                <w:color w:val="18362F"/>
                <w:sz w:val="14"/>
              </w:rPr>
              <w:t>Unify longitudinal animal timeline and ownership transfer.</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Health/vaccination</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4"/>
              </w:rPr>
              <w:t>Implemented MVP</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4"/>
              </w:rPr>
              <w:t>Health, vaccinations, triage, withdrawal/outbreak modules exist.</w:t>
            </w:r>
          </w:p>
        </w:tc>
        <w:tc>
          <w:tcPr>
            <w:tcW w:type="dxa" w:w="2952"/>
            <w:vAlign w:val="center"/>
            <w:tcMar>
              <w:top w:w="80" w:type="dxa"/>
              <w:start w:w="100" w:type="dxa"/>
              <w:bottom w:w="80" w:type="dxa"/>
              <w:end w:w="100" w:type="dxa"/>
            </w:tcMar>
          </w:tcPr>
          <w:p>
            <w:pPr>
              <w:spacing w:after="0"/>
            </w:pPr>
            <w:r/>
            <w:r>
              <w:rPr>
                <w:rFonts w:ascii="Liberation Sans" w:hAnsi="Liberation Sans"/>
                <w:b w:val="0"/>
                <w:color w:val="18362F"/>
                <w:sz w:val="14"/>
              </w:rPr>
              <w:t>Clinical audit UX, action inbox, production validation.</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IoT</w:t>
            </w:r>
          </w:p>
        </w:tc>
        <w:tc>
          <w:tcPr>
            <w:tcW w:type="dxa" w:w="1800"/>
            <w:shd w:fill="F5F8F7"/>
            <w:vAlign w:val="center"/>
            <w:tcMar>
              <w:top w:w="80" w:type="dxa"/>
              <w:start w:w="100" w:type="dxa"/>
              <w:bottom w:w="80" w:type="dxa"/>
              <w:end w:w="100" w:type="dxa"/>
            </w:tcMar>
          </w:tcPr>
          <w:p>
            <w:pPr>
              <w:spacing w:after="0"/>
            </w:pPr>
            <w:r/>
            <w:r>
              <w:rPr>
                <w:rFonts w:ascii="Liberation Sans" w:hAnsi="Liberation Sans"/>
                <w:b w:val="0"/>
                <w:color w:val="18362F"/>
                <w:sz w:val="14"/>
              </w:rPr>
              <w:t>Implemented MVP</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4"/>
              </w:rPr>
              <w:t>ESP32/MQTT ingestion, sensor processing and alerts exist.</w:t>
            </w:r>
          </w:p>
        </w:tc>
        <w:tc>
          <w:tcPr>
            <w:tcW w:type="dxa" w:w="2952"/>
            <w:shd w:fill="F5F8F7"/>
            <w:vAlign w:val="center"/>
            <w:tcMar>
              <w:top w:w="80" w:type="dxa"/>
              <w:start w:w="100" w:type="dxa"/>
              <w:bottom w:w="80" w:type="dxa"/>
              <w:end w:w="100" w:type="dxa"/>
            </w:tcMar>
          </w:tcPr>
          <w:p>
            <w:pPr>
              <w:spacing w:after="0"/>
            </w:pPr>
            <w:r/>
            <w:r>
              <w:rPr>
                <w:rFonts w:ascii="Liberation Sans" w:hAnsi="Liberation Sans"/>
                <w:b w:val="0"/>
                <w:color w:val="18362F"/>
                <w:sz w:val="14"/>
              </w:rPr>
              <w:t>Device management, connectivity/offline, calibration and fleet ops.</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Milk</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4"/>
              </w:rPr>
              <w:t>Implemented MVP</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4"/>
              </w:rPr>
              <w:t>Milk recording/summary and price capabilities exist.</w:t>
            </w:r>
          </w:p>
        </w:tc>
        <w:tc>
          <w:tcPr>
            <w:tcW w:type="dxa" w:w="2952"/>
            <w:vAlign w:val="center"/>
            <w:tcMar>
              <w:top w:w="80" w:type="dxa"/>
              <w:start w:w="100" w:type="dxa"/>
              <w:bottom w:w="80" w:type="dxa"/>
              <w:end w:w="100" w:type="dxa"/>
            </w:tcMar>
          </w:tcPr>
          <w:p>
            <w:pPr>
              <w:spacing w:after="0"/>
            </w:pPr>
            <w:r/>
            <w:r>
              <w:rPr>
                <w:rFonts w:ascii="Liberation Sans" w:hAnsi="Liberation Sans"/>
                <w:b w:val="0"/>
                <w:color w:val="18362F"/>
                <w:sz w:val="14"/>
              </w:rPr>
              <w:t>Collection reconciliation and buyer settlement depth.</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Feed/breeding/finance</w:t>
            </w:r>
          </w:p>
        </w:tc>
        <w:tc>
          <w:tcPr>
            <w:tcW w:type="dxa" w:w="1800"/>
            <w:shd w:fill="F5F8F7"/>
            <w:vAlign w:val="center"/>
            <w:tcMar>
              <w:top w:w="80" w:type="dxa"/>
              <w:start w:w="100" w:type="dxa"/>
              <w:bottom w:w="80" w:type="dxa"/>
              <w:end w:w="100" w:type="dxa"/>
            </w:tcMar>
          </w:tcPr>
          <w:p>
            <w:pPr>
              <w:spacing w:after="0"/>
            </w:pPr>
            <w:r/>
            <w:r>
              <w:rPr>
                <w:rFonts w:ascii="Liberation Sans" w:hAnsi="Liberation Sans"/>
                <w:b w:val="0"/>
                <w:color w:val="18362F"/>
                <w:sz w:val="14"/>
              </w:rPr>
              <w:t>Implemented MVP</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4"/>
              </w:rPr>
              <w:t>Core APIs/services/mobile features exist.</w:t>
            </w:r>
          </w:p>
        </w:tc>
        <w:tc>
          <w:tcPr>
            <w:tcW w:type="dxa" w:w="2952"/>
            <w:shd w:fill="F5F8F7"/>
            <w:vAlign w:val="center"/>
            <w:tcMar>
              <w:top w:w="80" w:type="dxa"/>
              <w:start w:w="100" w:type="dxa"/>
              <w:bottom w:w="80" w:type="dxa"/>
              <w:end w:w="100" w:type="dxa"/>
            </w:tcMar>
          </w:tcPr>
          <w:p>
            <w:pPr>
              <w:spacing w:after="0"/>
            </w:pPr>
            <w:r/>
            <w:r>
              <w:rPr>
                <w:rFonts w:ascii="Liberation Sans" w:hAnsi="Liberation Sans"/>
                <w:b w:val="0"/>
                <w:color w:val="18362F"/>
                <w:sz w:val="14"/>
              </w:rPr>
              <w:t>Real-world validation and stronger unit economics.</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Vet Connect</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4"/>
              </w:rPr>
              <w:t>Implemented foundation</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4"/>
              </w:rPr>
              <w:t>Vet profile/consultation/prescription flows exist.</w:t>
            </w:r>
          </w:p>
        </w:tc>
        <w:tc>
          <w:tcPr>
            <w:tcW w:type="dxa" w:w="2952"/>
            <w:vAlign w:val="center"/>
            <w:tcMar>
              <w:top w:w="80" w:type="dxa"/>
              <w:start w:w="100" w:type="dxa"/>
              <w:bottom w:w="80" w:type="dxa"/>
              <w:end w:w="100" w:type="dxa"/>
            </w:tcMar>
          </w:tcPr>
          <w:p>
            <w:pPr>
              <w:spacing w:after="0"/>
            </w:pPr>
            <w:r/>
            <w:r>
              <w:rPr>
                <w:rFonts w:ascii="Liberation Sans" w:hAnsi="Liberation Sans"/>
                <w:b w:val="0"/>
                <w:color w:val="18362F"/>
                <w:sz w:val="14"/>
              </w:rPr>
              <w:t>Scheduling, video hardening, field/paravet operations.</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Cooperative/collection/payments</w:t>
            </w:r>
          </w:p>
        </w:tc>
        <w:tc>
          <w:tcPr>
            <w:tcW w:type="dxa" w:w="1800"/>
            <w:shd w:fill="F5F8F7"/>
            <w:vAlign w:val="center"/>
            <w:tcMar>
              <w:top w:w="80" w:type="dxa"/>
              <w:start w:w="100" w:type="dxa"/>
              <w:bottom w:w="80" w:type="dxa"/>
              <w:end w:w="100" w:type="dxa"/>
            </w:tcMar>
          </w:tcPr>
          <w:p>
            <w:pPr>
              <w:spacing w:after="0"/>
            </w:pPr>
            <w:r/>
            <w:r>
              <w:rPr>
                <w:rFonts w:ascii="Liberation Sans" w:hAnsi="Liberation Sans"/>
                <w:b w:val="0"/>
                <w:color w:val="18362F"/>
                <w:sz w:val="14"/>
              </w:rPr>
              <w:t>Implemented foundation</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4"/>
              </w:rPr>
              <w:t>Dedicated API/mobile modules are registered.</w:t>
            </w:r>
          </w:p>
        </w:tc>
        <w:tc>
          <w:tcPr>
            <w:tcW w:type="dxa" w:w="2952"/>
            <w:shd w:fill="F5F8F7"/>
            <w:vAlign w:val="center"/>
            <w:tcMar>
              <w:top w:w="80" w:type="dxa"/>
              <w:start w:w="100" w:type="dxa"/>
              <w:bottom w:w="80" w:type="dxa"/>
              <w:end w:w="100" w:type="dxa"/>
            </w:tcMar>
          </w:tcPr>
          <w:p>
            <w:pPr>
              <w:spacing w:after="0"/>
            </w:pPr>
            <w:r/>
            <w:r>
              <w:rPr>
                <w:rFonts w:ascii="Liberation Sans" w:hAnsi="Liberation Sans"/>
                <w:b w:val="0"/>
                <w:color w:val="18362F"/>
                <w:sz w:val="14"/>
              </w:rPr>
              <w:t>Production settlement, reconciliation and operator workflows.</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Livestock marketplace</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4"/>
              </w:rPr>
              <w:t>Phase 1 implemented</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4"/>
              </w:rPr>
              <w:t>Listings, filters, favorites, inquiries, sold status, health flags.</w:t>
            </w:r>
          </w:p>
        </w:tc>
        <w:tc>
          <w:tcPr>
            <w:tcW w:type="dxa" w:w="2952"/>
            <w:vAlign w:val="center"/>
            <w:tcMar>
              <w:top w:w="80" w:type="dxa"/>
              <w:start w:w="100" w:type="dxa"/>
              <w:bottom w:w="80" w:type="dxa"/>
              <w:end w:w="100" w:type="dxa"/>
            </w:tcMar>
          </w:tcPr>
          <w:p>
            <w:pPr>
              <w:spacing w:after="0"/>
            </w:pPr>
            <w:r/>
            <w:r>
              <w:rPr>
                <w:rFonts w:ascii="Liberation Sans" w:hAnsi="Liberation Sans"/>
                <w:b w:val="0"/>
                <w:color w:val="18362F"/>
                <w:sz w:val="14"/>
              </w:rPr>
              <w:t>Herd-prefill, evidence verification, visits/reservation/transfer.</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Product marketplace</w:t>
            </w:r>
          </w:p>
        </w:tc>
        <w:tc>
          <w:tcPr>
            <w:tcW w:type="dxa" w:w="1800"/>
            <w:shd w:fill="F5F8F7"/>
            <w:vAlign w:val="center"/>
            <w:tcMar>
              <w:top w:w="80" w:type="dxa"/>
              <w:start w:w="100" w:type="dxa"/>
              <w:bottom w:w="80" w:type="dxa"/>
              <w:end w:w="100" w:type="dxa"/>
            </w:tcMar>
          </w:tcPr>
          <w:p>
            <w:pPr>
              <w:spacing w:after="0"/>
            </w:pPr>
            <w:r/>
            <w:r>
              <w:rPr>
                <w:rFonts w:ascii="Liberation Sans" w:hAnsi="Liberation Sans"/>
                <w:b w:val="0"/>
                <w:color w:val="18362F"/>
                <w:sz w:val="14"/>
              </w:rPr>
              <w:t>In progress</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4"/>
              </w:rPr>
              <w:t>Product catalog, inventory, media, cart and saved addresses committed.</w:t>
            </w:r>
          </w:p>
        </w:tc>
        <w:tc>
          <w:tcPr>
            <w:tcW w:type="dxa" w:w="2952"/>
            <w:shd w:fill="F5F8F7"/>
            <w:vAlign w:val="center"/>
            <w:tcMar>
              <w:top w:w="80" w:type="dxa"/>
              <w:start w:w="100" w:type="dxa"/>
              <w:bottom w:w="80" w:type="dxa"/>
              <w:end w:w="100" w:type="dxa"/>
            </w:tcMar>
          </w:tcPr>
          <w:p>
            <w:pPr>
              <w:spacing w:after="0"/>
            </w:pPr>
            <w:r/>
            <w:r>
              <w:rPr>
                <w:rFonts w:ascii="Liberation Sans" w:hAnsi="Liberation Sans"/>
                <w:b w:val="0"/>
                <w:color w:val="18362F"/>
                <w:sz w:val="14"/>
              </w:rPr>
              <w:t>Orders/checkout, payments, delivery, vendor fulfillment.</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Milk purity public tool</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4"/>
              </w:rPr>
              <w:t>Implemented foundation</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4"/>
              </w:rPr>
              <w:t>Search, score, comparison/leaderboard foundation exists.</w:t>
            </w:r>
          </w:p>
        </w:tc>
        <w:tc>
          <w:tcPr>
            <w:tcW w:type="dxa" w:w="2952"/>
            <w:vAlign w:val="center"/>
            <w:tcMar>
              <w:top w:w="80" w:type="dxa"/>
              <w:start w:w="100" w:type="dxa"/>
              <w:bottom w:w="80" w:type="dxa"/>
              <w:end w:w="100" w:type="dxa"/>
            </w:tcMar>
          </w:tcPr>
          <w:p>
            <w:pPr>
              <w:spacing w:after="0"/>
            </w:pPr>
            <w:r/>
            <w:r>
              <w:rPr>
                <w:rFonts w:ascii="Liberation Sans" w:hAnsi="Liberation Sans"/>
                <w:b w:val="0"/>
                <w:color w:val="18362F"/>
                <w:sz w:val="14"/>
              </w:rPr>
              <w:t>Source governance, legal review, lab/regulatory ingestion.</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Vision/ML</w:t>
            </w:r>
          </w:p>
        </w:tc>
        <w:tc>
          <w:tcPr>
            <w:tcW w:type="dxa" w:w="1800"/>
            <w:shd w:fill="F5F8F7"/>
            <w:vAlign w:val="center"/>
            <w:tcMar>
              <w:top w:w="80" w:type="dxa"/>
              <w:start w:w="100" w:type="dxa"/>
              <w:bottom w:w="80" w:type="dxa"/>
              <w:end w:w="100" w:type="dxa"/>
            </w:tcMar>
          </w:tcPr>
          <w:p>
            <w:pPr>
              <w:spacing w:after="0"/>
            </w:pPr>
            <w:r/>
            <w:r>
              <w:rPr>
                <w:rFonts w:ascii="Liberation Sans" w:hAnsi="Liberation Sans"/>
                <w:b w:val="0"/>
                <w:color w:val="18362F"/>
                <w:sz w:val="14"/>
              </w:rPr>
              <w:t>Prototype/foundation</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4"/>
              </w:rPr>
              <w:t>Disease/feed/yield/vision components exist.</w:t>
            </w:r>
          </w:p>
        </w:tc>
        <w:tc>
          <w:tcPr>
            <w:tcW w:type="dxa" w:w="2952"/>
            <w:shd w:fill="F5F8F7"/>
            <w:vAlign w:val="center"/>
            <w:tcMar>
              <w:top w:w="80" w:type="dxa"/>
              <w:start w:w="100" w:type="dxa"/>
              <w:bottom w:w="80" w:type="dxa"/>
              <w:end w:w="100" w:type="dxa"/>
            </w:tcMar>
          </w:tcPr>
          <w:p>
            <w:pPr>
              <w:spacing w:after="0"/>
            </w:pPr>
            <w:r/>
            <w:r>
              <w:rPr>
                <w:rFonts w:ascii="Liberation Sans" w:hAnsi="Liberation Sans"/>
                <w:b w:val="0"/>
                <w:color w:val="18362F"/>
                <w:sz w:val="14"/>
              </w:rPr>
              <w:t>Data collection, validation, MLOps, confidence/drift monitoring.</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Schemes/mandi/Pashu Aadhaar/carbon</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4"/>
              </w:rPr>
              <w:t>Implemented foundation</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4"/>
              </w:rPr>
              <w:t>Backend modules exist.</w:t>
            </w:r>
          </w:p>
        </w:tc>
        <w:tc>
          <w:tcPr>
            <w:tcW w:type="dxa" w:w="2952"/>
            <w:vAlign w:val="center"/>
            <w:tcMar>
              <w:top w:w="80" w:type="dxa"/>
              <w:start w:w="100" w:type="dxa"/>
              <w:bottom w:w="80" w:type="dxa"/>
              <w:end w:w="100" w:type="dxa"/>
            </w:tcMar>
          </w:tcPr>
          <w:p>
            <w:pPr>
              <w:spacing w:after="0"/>
            </w:pPr>
            <w:r/>
            <w:r>
              <w:rPr>
                <w:rFonts w:ascii="Liberation Sans" w:hAnsi="Liberation Sans"/>
                <w:b w:val="0"/>
                <w:color w:val="18362F"/>
                <w:sz w:val="14"/>
              </w:rPr>
              <w:t>Authoritative data integrations and freshness governance.</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WhatsApp/Bhashini/partner APIs</w:t>
            </w:r>
          </w:p>
        </w:tc>
        <w:tc>
          <w:tcPr>
            <w:tcW w:type="dxa" w:w="1800"/>
            <w:shd w:fill="F5F8F7"/>
            <w:vAlign w:val="center"/>
            <w:tcMar>
              <w:top w:w="80" w:type="dxa"/>
              <w:start w:w="100" w:type="dxa"/>
              <w:bottom w:w="80" w:type="dxa"/>
              <w:end w:w="100" w:type="dxa"/>
            </w:tcMar>
          </w:tcPr>
          <w:p>
            <w:pPr>
              <w:spacing w:after="0"/>
            </w:pPr>
            <w:r/>
            <w:r>
              <w:rPr>
                <w:rFonts w:ascii="Liberation Sans" w:hAnsi="Liberation Sans"/>
                <w:b w:val="0"/>
                <w:color w:val="18362F"/>
                <w:sz w:val="14"/>
              </w:rPr>
              <w:t>Integration foundation</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4"/>
              </w:rPr>
              <w:t>Connectors/config patterns exist.</w:t>
            </w:r>
          </w:p>
        </w:tc>
        <w:tc>
          <w:tcPr>
            <w:tcW w:type="dxa" w:w="2952"/>
            <w:shd w:fill="F5F8F7"/>
            <w:vAlign w:val="center"/>
            <w:tcMar>
              <w:top w:w="80" w:type="dxa"/>
              <w:start w:w="100" w:type="dxa"/>
              <w:bottom w:w="80" w:type="dxa"/>
              <w:end w:w="100" w:type="dxa"/>
            </w:tcMar>
          </w:tcPr>
          <w:p>
            <w:pPr>
              <w:spacing w:after="0"/>
            </w:pPr>
            <w:r/>
            <w:r>
              <w:rPr>
                <w:rFonts w:ascii="Liberation Sans" w:hAnsi="Liberation Sans"/>
                <w:b w:val="0"/>
                <w:color w:val="18362F"/>
                <w:sz w:val="14"/>
              </w:rPr>
              <w:t>Production credentials, consent, retries, quotas and monitoring.</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10166"/>
            <w:shd w:fill="EAF3EF"/>
            <w:tcMar>
              <w:top w:w="150" w:type="dxa"/>
              <w:start w:w="160" w:type="dxa"/>
              <w:bottom w:w="150" w:type="dxa"/>
              <w:end w:w="160" w:type="dxa"/>
            </w:tcMar>
          </w:tcPr>
          <w:p>
            <w:pPr>
              <w:spacing w:after="80"/>
            </w:pPr>
            <w:r>
              <w:rPr>
                <w:rFonts w:ascii="Liberation Sans" w:hAnsi="Liberation Sans"/>
                <w:b/>
                <w:color w:val="1F5C4A"/>
                <w:sz w:val="20"/>
              </w:rPr>
              <w:t>Architecture implication</w:t>
            </w:r>
          </w:p>
          <w:p>
            <w:pPr>
              <w:spacing w:after="0"/>
            </w:pPr>
            <w:r>
              <w:rPr>
                <w:rFonts w:ascii="Liberation Sans" w:hAnsi="Liberation Sans"/>
                <w:color w:val="18362F"/>
                <w:sz w:val="18"/>
              </w:rPr>
              <w:t>The codebase already has broad domain coverage. The highest-value engineering work now is depth: complete transactional lifecycles, consolidate duplicated concepts, add operational tooling, strengthen data integrity, and validate AI/integrations with real usage.</w:t>
            </w:r>
          </w:p>
        </w:tc>
      </w:tr>
    </w:tbl>
    <w:p>
      <w:pPr>
        <w:spacing w:after="0"/>
      </w:pPr>
    </w:p>
    <w:p>
      <w:pPr>
        <w:pStyle w:val="Heading1"/>
      </w:pPr>
      <w:r>
        <w:rPr>
          <w:rFonts w:ascii="Liberation Sans" w:hAnsi="Liberation Sans"/>
          <w:b/>
          <w:color w:val="1F5C4A"/>
          <w:sz w:val="32"/>
        </w:rPr>
        <w:t>8. End-to-End Business Journeys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Journey</w:t>
            </w:r>
          </w:p>
        </w:tc>
        <w:tc>
          <w:tcPr>
            <w:tcW w:type="dxa" w:w="756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Target flow</w:t>
            </w:r>
          </w:p>
        </w:tc>
      </w:tr>
      <w:tr>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Daily farm run</w:t>
            </w:r>
          </w:p>
        </w:tc>
        <w:tc>
          <w:tcPr>
            <w:tcW w:type="dxa" w:w="7560"/>
            <w:vAlign w:val="center"/>
            <w:tcMar>
              <w:top w:w="80" w:type="dxa"/>
              <w:start w:w="100" w:type="dxa"/>
              <w:bottom w:w="80" w:type="dxa"/>
              <w:end w:w="100" w:type="dxa"/>
            </w:tcMar>
          </w:tcPr>
          <w:p>
            <w:pPr>
              <w:spacing w:after="0"/>
            </w:pPr>
            <w:r/>
            <w:r>
              <w:rPr>
                <w:rFonts w:ascii="Liberation Sans" w:hAnsi="Liberation Sans"/>
                <w:b w:val="0"/>
                <w:color w:val="18362F"/>
                <w:sz w:val="16"/>
              </w:rPr>
              <w:t>Open action inbox → check health/breeding/vaccination alerts → record milk → review feed/cost exceptions → resolve tasks → see daily economics.</w:t>
            </w:r>
          </w:p>
        </w:tc>
      </w:tr>
      <w:tr>
        <w:tc>
          <w:tcPr>
            <w:tcW w:type="dxa" w:w="2232"/>
            <w:shd w:fill="F5F8F7"/>
            <w:vAlign w:val="center"/>
            <w:tcMar>
              <w:top w:w="80" w:type="dxa"/>
              <w:start w:w="100" w:type="dxa"/>
              <w:bottom w:w="80" w:type="dxa"/>
              <w:end w:w="100" w:type="dxa"/>
            </w:tcMar>
          </w:tcPr>
          <w:p>
            <w:pPr>
              <w:spacing w:after="0"/>
            </w:pPr>
            <w:r/>
            <w:r>
              <w:rPr>
                <w:rFonts w:ascii="Liberation Sans" w:hAnsi="Liberation Sans"/>
                <w:b w:val="0"/>
                <w:color w:val="18362F"/>
                <w:sz w:val="16"/>
              </w:rPr>
              <w:t>Sick animal</w:t>
            </w:r>
          </w:p>
        </w:tc>
        <w:tc>
          <w:tcPr>
            <w:tcW w:type="dxa" w:w="7560"/>
            <w:shd w:fill="F5F8F7"/>
            <w:vAlign w:val="center"/>
            <w:tcMar>
              <w:top w:w="80" w:type="dxa"/>
              <w:start w:w="100" w:type="dxa"/>
              <w:bottom w:w="80" w:type="dxa"/>
              <w:end w:w="100" w:type="dxa"/>
            </w:tcMar>
          </w:tcPr>
          <w:p>
            <w:pPr>
              <w:spacing w:after="0"/>
            </w:pPr>
            <w:r/>
            <w:r>
              <w:rPr>
                <w:rFonts w:ascii="Liberation Sans" w:hAnsi="Liberation Sans"/>
                <w:b w:val="0"/>
                <w:color w:val="18362F"/>
                <w:sz w:val="16"/>
              </w:rPr>
              <w:t>Sensor/visual/manual symptom → triage → animal history assembled → vet consult/field visit → treatment/prescription → withdrawal timer → follow-up → outcome recorded.</w:t>
            </w:r>
          </w:p>
        </w:tc>
      </w:tr>
      <w:tr>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Milk collection</w:t>
            </w:r>
          </w:p>
        </w:tc>
        <w:tc>
          <w:tcPr>
            <w:tcW w:type="dxa" w:w="7560"/>
            <w:vAlign w:val="center"/>
            <w:tcMar>
              <w:top w:w="80" w:type="dxa"/>
              <w:start w:w="100" w:type="dxa"/>
              <w:bottom w:w="80" w:type="dxa"/>
              <w:end w:w="100" w:type="dxa"/>
            </w:tcMar>
          </w:tcPr>
          <w:p>
            <w:pPr>
              <w:spacing w:after="0"/>
            </w:pPr>
            <w:r/>
            <w:r>
              <w:rPr>
                <w:rFonts w:ascii="Liberation Sans" w:hAnsi="Liberation Sans"/>
                <w:b w:val="0"/>
                <w:color w:val="18362F"/>
                <w:sz w:val="16"/>
              </w:rPr>
              <w:t>Record production → collection-center receipt → quality/rate → farmer confirmation → settlement → payout reconciliation → farm P&amp;L.</w:t>
            </w:r>
          </w:p>
        </w:tc>
      </w:tr>
      <w:tr>
        <w:tc>
          <w:tcPr>
            <w:tcW w:type="dxa" w:w="2232"/>
            <w:shd w:fill="F5F8F7"/>
            <w:vAlign w:val="center"/>
            <w:tcMar>
              <w:top w:w="80" w:type="dxa"/>
              <w:start w:w="100" w:type="dxa"/>
              <w:bottom w:w="80" w:type="dxa"/>
              <w:end w:w="100" w:type="dxa"/>
            </w:tcMar>
          </w:tcPr>
          <w:p>
            <w:pPr>
              <w:spacing w:after="0"/>
            </w:pPr>
            <w:r/>
            <w:r>
              <w:rPr>
                <w:rFonts w:ascii="Liberation Sans" w:hAnsi="Liberation Sans"/>
                <w:b w:val="0"/>
                <w:color w:val="18362F"/>
                <w:sz w:val="16"/>
              </w:rPr>
              <w:t>Standard product purchase</w:t>
            </w:r>
          </w:p>
        </w:tc>
        <w:tc>
          <w:tcPr>
            <w:tcW w:type="dxa" w:w="7560"/>
            <w:shd w:fill="F5F8F7"/>
            <w:vAlign w:val="center"/>
            <w:tcMar>
              <w:top w:w="80" w:type="dxa"/>
              <w:start w:w="100" w:type="dxa"/>
              <w:bottom w:w="80" w:type="dxa"/>
              <w:end w:w="100" w:type="dxa"/>
            </w:tcMar>
          </w:tcPr>
          <w:p>
            <w:pPr>
              <w:spacing w:after="0"/>
            </w:pPr>
            <w:r/>
            <w:r>
              <w:rPr>
                <w:rFonts w:ascii="Liberation Sans" w:hAnsi="Liberation Sans"/>
                <w:b w:val="0"/>
                <w:color w:val="18362F"/>
                <w:sz w:val="16"/>
              </w:rPr>
              <w:t>Browse → cart → validate → address → checkout → payment → vendor fulfillment → delivery → invoice → return/refund if needed.</w:t>
            </w:r>
          </w:p>
        </w:tc>
      </w:tr>
      <w:tr>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Prescription supply</w:t>
            </w:r>
          </w:p>
        </w:tc>
        <w:tc>
          <w:tcPr>
            <w:tcW w:type="dxa" w:w="7560"/>
            <w:vAlign w:val="center"/>
            <w:tcMar>
              <w:top w:w="80" w:type="dxa"/>
              <w:start w:w="100" w:type="dxa"/>
              <w:bottom w:w="80" w:type="dxa"/>
              <w:end w:w="100" w:type="dxa"/>
            </w:tcMar>
          </w:tcPr>
          <w:p>
            <w:pPr>
              <w:spacing w:after="0"/>
            </w:pPr>
            <w:r/>
            <w:r>
              <w:rPr>
                <w:rFonts w:ascii="Liberation Sans" w:hAnsi="Liberation Sans"/>
                <w:b w:val="0"/>
                <w:color w:val="18362F"/>
                <w:sz w:val="16"/>
              </w:rPr>
              <w:t>Vet prescription/upload → validation/approval → eligible vendor → order → controlled fulfillment → traceable delivery.</w:t>
            </w:r>
          </w:p>
        </w:tc>
      </w:tr>
      <w:tr>
        <w:tc>
          <w:tcPr>
            <w:tcW w:type="dxa" w:w="2232"/>
            <w:shd w:fill="F5F8F7"/>
            <w:vAlign w:val="center"/>
            <w:tcMar>
              <w:top w:w="80" w:type="dxa"/>
              <w:start w:w="100" w:type="dxa"/>
              <w:bottom w:w="80" w:type="dxa"/>
              <w:end w:w="100" w:type="dxa"/>
            </w:tcMar>
          </w:tcPr>
          <w:p>
            <w:pPr>
              <w:spacing w:after="0"/>
            </w:pPr>
            <w:r/>
            <w:r>
              <w:rPr>
                <w:rFonts w:ascii="Liberation Sans" w:hAnsi="Liberation Sans"/>
                <w:b w:val="0"/>
                <w:color w:val="18362F"/>
                <w:sz w:val="16"/>
              </w:rPr>
              <w:t>Genetics purchase</w:t>
            </w:r>
          </w:p>
        </w:tc>
        <w:tc>
          <w:tcPr>
            <w:tcW w:type="dxa" w:w="7560"/>
            <w:shd w:fill="F5F8F7"/>
            <w:vAlign w:val="center"/>
            <w:tcMar>
              <w:top w:w="80" w:type="dxa"/>
              <w:start w:w="100" w:type="dxa"/>
              <w:bottom w:w="80" w:type="dxa"/>
              <w:end w:w="100" w:type="dxa"/>
            </w:tcMar>
          </w:tcPr>
          <w:p>
            <w:pPr>
              <w:spacing w:after="0"/>
            </w:pPr>
            <w:r/>
            <w:r>
              <w:rPr>
                <w:rFonts w:ascii="Liberation Sans" w:hAnsi="Liberation Sans"/>
                <w:b w:val="0"/>
                <w:color w:val="18362F"/>
                <w:sz w:val="16"/>
              </w:rPr>
              <w:t>Animal breeding goal → semen/sire discovery → provenance → order → cold-chain dispatch → technician allocation → insemination record → outcome.</w:t>
            </w:r>
          </w:p>
        </w:tc>
      </w:tr>
      <w:tr>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Equipment rental</w:t>
            </w:r>
          </w:p>
        </w:tc>
        <w:tc>
          <w:tcPr>
            <w:tcW w:type="dxa" w:w="7560"/>
            <w:vAlign w:val="center"/>
            <w:tcMar>
              <w:top w:w="80" w:type="dxa"/>
              <w:start w:w="100" w:type="dxa"/>
              <w:bottom w:w="80" w:type="dxa"/>
              <w:end w:w="100" w:type="dxa"/>
            </w:tcMar>
          </w:tcPr>
          <w:p>
            <w:pPr>
              <w:spacing w:after="0"/>
            </w:pPr>
            <w:r/>
            <w:r>
              <w:rPr>
                <w:rFonts w:ascii="Liberation Sans" w:hAnsi="Liberation Sans"/>
                <w:b w:val="0"/>
                <w:color w:val="18362F"/>
                <w:sz w:val="16"/>
              </w:rPr>
              <w:t>Search equipment → availability/quote → book by time/acre → deposit/payment → handover → usage/return → damage/settlement.</w:t>
            </w:r>
          </w:p>
        </w:tc>
      </w:tr>
      <w:tr>
        <w:tc>
          <w:tcPr>
            <w:tcW w:type="dxa" w:w="2232"/>
            <w:shd w:fill="F5F8F7"/>
            <w:vAlign w:val="center"/>
            <w:tcMar>
              <w:top w:w="80" w:type="dxa"/>
              <w:start w:w="100" w:type="dxa"/>
              <w:bottom w:w="80" w:type="dxa"/>
              <w:end w:w="100" w:type="dxa"/>
            </w:tcMar>
          </w:tcPr>
          <w:p>
            <w:pPr>
              <w:spacing w:after="0"/>
            </w:pPr>
            <w:r/>
            <w:r>
              <w:rPr>
                <w:rFonts w:ascii="Liberation Sans" w:hAnsi="Liberation Sans"/>
                <w:b w:val="0"/>
                <w:color w:val="18362F"/>
                <w:sz w:val="16"/>
              </w:rPr>
              <w:t>Livestock sale</w:t>
            </w:r>
          </w:p>
        </w:tc>
        <w:tc>
          <w:tcPr>
            <w:tcW w:type="dxa" w:w="7560"/>
            <w:shd w:fill="F5F8F7"/>
            <w:vAlign w:val="center"/>
            <w:tcMar>
              <w:top w:w="80" w:type="dxa"/>
              <w:start w:w="100" w:type="dxa"/>
              <w:bottom w:w="80" w:type="dxa"/>
              <w:end w:w="100" w:type="dxa"/>
            </w:tcMar>
          </w:tcPr>
          <w:p>
            <w:pPr>
              <w:spacing w:after="0"/>
            </w:pPr>
            <w:r/>
            <w:r>
              <w:rPr>
                <w:rFonts w:ascii="Liberation Sans" w:hAnsi="Liberation Sans"/>
                <w:b w:val="0"/>
                <w:color w:val="18362F"/>
                <w:sz w:val="16"/>
              </w:rPr>
              <w:t>Select owned animal → generate listing from record → seller additions → inquiries → visit/inspection → negotiate/reserve → payment/transfer → ownership history.</w:t>
            </w:r>
          </w:p>
        </w:tc>
      </w:tr>
      <w:tr>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Government scheme</w:t>
            </w:r>
          </w:p>
        </w:tc>
        <w:tc>
          <w:tcPr>
            <w:tcW w:type="dxa" w:w="7560"/>
            <w:vAlign w:val="center"/>
            <w:tcMar>
              <w:top w:w="80" w:type="dxa"/>
              <w:start w:w="100" w:type="dxa"/>
              <w:bottom w:w="80" w:type="dxa"/>
              <w:end w:w="100" w:type="dxa"/>
            </w:tcMar>
          </w:tcPr>
          <w:p>
            <w:pPr>
              <w:spacing w:after="0"/>
            </w:pPr>
            <w:r/>
            <w:r>
              <w:rPr>
                <w:rFonts w:ascii="Liberation Sans" w:hAnsi="Liberation Sans"/>
                <w:b w:val="0"/>
                <w:color w:val="18362F"/>
                <w:sz w:val="16"/>
              </w:rPr>
              <w:t>Profile/farm context → eligibility screening → official source → documents checklist → reminder/status; system never guarantees eligibility without source.</w:t>
            </w:r>
          </w:p>
        </w:tc>
      </w:tr>
    </w:tbl>
    <w:p>
      <w:pPr>
        <w:spacing w:after="0"/>
      </w:pPr>
    </w:p>
    <w:p>
      <w:pPr>
        <w:pStyle w:val="Heading1"/>
        <w:pageBreakBefore/>
      </w:pPr>
      <w:r>
        <w:rPr>
          <w:rFonts w:ascii="Liberation Sans" w:hAnsi="Liberation Sans"/>
          <w:b/>
          <w:color w:val="1F5C4A"/>
          <w:sz w:val="32"/>
        </w:rPr>
        <w:t>9. Functional Requirements</w:t>
      </w:r>
    </w:p>
    <w:p>
      <w:pPr>
        <w:pStyle w:val="Heading2"/>
      </w:pPr>
      <w:r>
        <w:rPr>
          <w:rFonts w:ascii="Liberation Sans" w:hAnsi="Liberation Sans"/>
          <w:b/>
          <w:color w:val="1F5C4A"/>
          <w:sz w:val="25"/>
        </w:rPr>
        <w:t>Identity, Access &amp; Profile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FR-IAM-001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Authenticate primarily by mobile OTP and issue secure access/refresh tokens.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FR-IAM-002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role-aware experiences for farmer, veterinarian, vendor, cooperative/collection operator, admin and super-admin.</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FR-IAM-003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Enforce ownership and tenant isolation on every farmer, cattle, listing, order, consultation and financial record.</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FR-IAM-004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Allow profile, language, farm location and notification preferences to be managed independently from authentication.</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FR-IAM-005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delegated farm staff access with least-privilege permissions and an audit trail.</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FR-IAM-006</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account recovery, device/session revocation and suspicious-login controls.</w:t>
            </w:r>
          </w:p>
        </w:tc>
      </w:tr>
    </w:tbl>
    <w:p>
      <w:pPr>
        <w:spacing w:after="0"/>
      </w:pPr>
    </w:p>
    <w:p>
      <w:pPr>
        <w:pStyle w:val="Heading2"/>
      </w:pPr>
      <w:r>
        <w:rPr>
          <w:rFonts w:ascii="Liberation Sans" w:hAnsi="Liberation Sans"/>
          <w:b/>
          <w:color w:val="1F5C4A"/>
          <w:sz w:val="25"/>
        </w:rPr>
        <w:t>Farm, Herd &amp; Animal Digital Record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FR-HERD-001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Maintain a unique digital record for every animal with tag/identity, breed, sex, age/date of birth, lifecycle status and ownership.</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FR-HERD-002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Show a herd dashboard with lactating, dry, pregnant, sick, due and attention-required animals.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FR-HERD-003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Link milk, health, vaccination, breeding, feed, sensor and marketplace history to the same animal identity.</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FR-HERD-004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Store photos/documents and support ear-tag/QR/NFC association where practical.</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FR-HERD-005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ownership-transfer history so a sold animal keeps a tamper-evident history while private farmer data remains protected.</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FR-HERD-006</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Integrate authorized government livestock identity systems such as Bharat Pashudhan/Pashu Aadhaar when official access is available.</w:t>
            </w:r>
          </w:p>
        </w:tc>
      </w:tr>
    </w:tbl>
    <w:p>
      <w:pPr>
        <w:spacing w:after="0"/>
      </w:pPr>
    </w:p>
    <w:p>
      <w:pPr>
        <w:pStyle w:val="Heading2"/>
      </w:pPr>
      <w:r>
        <w:rPr>
          <w:rFonts w:ascii="Liberation Sans" w:hAnsi="Liberation Sans"/>
          <w:b/>
          <w:color w:val="1F5C4A"/>
          <w:sz w:val="25"/>
        </w:rPr>
        <w:t>Milk Production, Quality &amp; Sale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FR-MILK-001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Record per-animal milk by date/session and aggregate at animal, herd and farm level.</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FR-MILK-002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Capture fat/SNF, buyer, realized price and rejection/quality notes when available.</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FR-MILK-003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Show daily/weekly/monthly production trends and compare yield with feed/health/breeding events.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FR-MILK-004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Track buyer prices and recommend net realized options after transport/collection costs.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FR-MILK-005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cooperative/collection-center receipt, quality testing, deductions and payout reconciliation.</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FR-MILK-006</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direct subscriptions/B2B milk routes and farm-output storefronts after licensing and fulfillment controls are ready.</w:t>
            </w:r>
          </w:p>
        </w:tc>
      </w:tr>
    </w:tbl>
    <w:p>
      <w:pPr>
        <w:spacing w:after="0"/>
      </w:pPr>
    </w:p>
    <w:p>
      <w:pPr>
        <w:pStyle w:val="Heading2"/>
      </w:pPr>
      <w:r>
        <w:rPr>
          <w:rFonts w:ascii="Liberation Sans" w:hAnsi="Liberation Sans"/>
          <w:b/>
          <w:color w:val="1F5C4A"/>
          <w:sz w:val="25"/>
        </w:rPr>
        <w:t>Feed, Nutrition &amp; Cost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FR-FEED-001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Generate and store animal-level feed plans using weight/lactation/yield/condition and locally available inputs.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FR-FEED-002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Show feed cost per animal/day and feed cost per litre of milk.</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FR-FEED-003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Compare planned versus actual ration and detect cost or nutrient deviation.</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FR-FEED-004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Use mandi/vendor prices to optimize ration cost subject to nutritional constraints.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FR-FEED-005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Connect farm feed inventory, reorder alerts and vendor marketplace purchase suggestions.</w:t>
            </w:r>
          </w:p>
        </w:tc>
      </w:tr>
    </w:tbl>
    <w:p>
      <w:pPr>
        <w:spacing w:after="0"/>
      </w:pPr>
    </w:p>
    <w:p>
      <w:pPr>
        <w:pStyle w:val="Heading2"/>
      </w:pPr>
      <w:r>
        <w:rPr>
          <w:rFonts w:ascii="Liberation Sans" w:hAnsi="Liberation Sans"/>
          <w:b/>
          <w:color w:val="1F5C4A"/>
          <w:sz w:val="25"/>
        </w:rPr>
        <w:t>Breeding &amp; Reproduction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FR-BREED-001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Track heat, insemination, pregnancy check, expected calving, calving outcome and dry-off events.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FR-BREED-002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Generate due reminders for pregnancy checks, repeat heat and calving preparation.</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FR-BREED-003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Maintain sire/semen provenance and genetic attributes when genetics products are used.</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FR-BREED-004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Provide reproductive performance indicators and flag repeated failures for professional review.</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FR-BREED-005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Recommend compatible sires/genetics based on breed goal, inbreeding avoidance and production traits using validated data.</w:t>
            </w:r>
          </w:p>
        </w:tc>
      </w:tr>
    </w:tbl>
    <w:p>
      <w:pPr>
        <w:spacing w:after="0"/>
      </w:pPr>
    </w:p>
    <w:p>
      <w:pPr>
        <w:pStyle w:val="Heading2"/>
      </w:pPr>
      <w:r>
        <w:rPr>
          <w:rFonts w:ascii="Liberation Sans" w:hAnsi="Liberation Sans"/>
          <w:b/>
          <w:color w:val="1F5C4A"/>
          <w:sz w:val="25"/>
        </w:rPr>
        <w:t>Health, Vaccination, Withdrawal &amp; Outbreak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FR-HEALTH-001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Maintain health events, symptoms, diagnosis, treatment, medicine, vet and follow-up records.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FR-HEALTH-002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Schedule and alert vaccination/deworming due dates.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FR-HEALTH-003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Track medicine withdrawal periods and block/flag unsafe milk sale records during active withdrawal windows.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FR-HEALTH-004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Provide herd-level outbreak alerts using geography and reported disease signals with appropriate confidence.</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FR-HEALTH-005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Create one action inbox combining sensor, vaccination, breeding and clinical reminders.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FR-HEALTH-006</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Clearly distinguish AI advisory output from veterinarian diagnosis and preserve the source of each clinical assertion.</w:t>
            </w:r>
          </w:p>
        </w:tc>
      </w:tr>
    </w:tbl>
    <w:p>
      <w:pPr>
        <w:spacing w:after="0"/>
      </w:pPr>
    </w:p>
    <w:p>
      <w:pPr>
        <w:pStyle w:val="Heading2"/>
      </w:pPr>
      <w:r>
        <w:rPr>
          <w:rFonts w:ascii="Liberation Sans" w:hAnsi="Liberation Sans"/>
          <w:b/>
          <w:color w:val="1F5C4A"/>
          <w:sz w:val="25"/>
        </w:rPr>
        <w:t>IoT, Sensors &amp; Alerts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FR-IOT-001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Ingest cattle sensor telemetry through MQTT/HTTP with device and animal identity.</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FR-IOT-002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Store time-series readings and expose latest values, trends and alert history.</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FR-IOT-003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Validate readings, reject malformed data and deduplicate repeated events.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FR-IOT-004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Detect deviations in temperature/activity and route prioritized alerts with cooldown/dedup logic.</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FR-IOT-005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Track device battery/connectivity and provide device-health alerts.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FR-IOT-006</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edge inference and store-and-forward behavior for farms with intermittent connectivity.</w:t>
            </w:r>
          </w:p>
        </w:tc>
      </w:tr>
    </w:tbl>
    <w:p>
      <w:pPr>
        <w:spacing w:after="0"/>
      </w:pPr>
    </w:p>
    <w:p>
      <w:pPr>
        <w:pStyle w:val="Heading2"/>
      </w:pPr>
      <w:r>
        <w:rPr>
          <w:rFonts w:ascii="Liberation Sans" w:hAnsi="Liberation Sans"/>
          <w:b/>
          <w:color w:val="1F5C4A"/>
          <w:sz w:val="25"/>
        </w:rPr>
        <w:t>AI, Vision, Chat &amp; Voice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FR-AI-001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Provide explainable symptom triage with severity, red flags, rationale and recommended next action.</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FR-AI-002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Keep model/rule version, input provenance and confidence metadata for material AI outputs.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FR-AI-003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Provide phone-camera assessments for body condition, skin, lameness, udder and other validated visual use cases.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FR-AI-004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Provide yield forecasting and feed optimization only after validation against real farm data.</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FR-AI-005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multilingual interaction and simple language; voice should be a channel over the same trusted domain data.</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FR-AI-006</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Never let the LLM invent medication dosage, lab results, government eligibility or marketplace verification.</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FR-AI-007</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Use retrieval from the farmer/animal record so answers are contextual and traceable.</w:t>
            </w:r>
          </w:p>
        </w:tc>
      </w:tr>
    </w:tbl>
    <w:p>
      <w:pPr>
        <w:spacing w:after="0"/>
      </w:pPr>
    </w:p>
    <w:p>
      <w:pPr>
        <w:pStyle w:val="Heading2"/>
      </w:pPr>
      <w:r>
        <w:rPr>
          <w:rFonts w:ascii="Liberation Sans" w:hAnsi="Liberation Sans"/>
          <w:b/>
          <w:color w:val="1F5C4A"/>
          <w:sz w:val="25"/>
        </w:rPr>
        <w:t>Vet / Paravet Network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FR-VET-001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Allow verified veterinarians to maintain profile, qualifications, availability and service fee.</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FR-VET-002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consultation request, accept, start, end, prescription, follow-up and rating lifecycle.</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FR-VET-003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video/voice consultation and attachment sharing where connectivity permits.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FR-VET-004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Allow paravet/AI-tech allocation for field activities such as sample collection, vaccination, insemination or inspection where the operating model permits.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FR-VET-005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Preserve clinical audit history and actor identity for prescriptions and approvals.</w:t>
            </w:r>
          </w:p>
        </w:tc>
      </w:tr>
    </w:tbl>
    <w:p>
      <w:pPr>
        <w:spacing w:after="0"/>
      </w:pPr>
    </w:p>
    <w:p>
      <w:pPr>
        <w:pStyle w:val="Heading2"/>
      </w:pPr>
      <w:r>
        <w:rPr>
          <w:rFonts w:ascii="Liberation Sans" w:hAnsi="Liberation Sans"/>
          <w:b/>
          <w:color w:val="1F5C4A"/>
          <w:sz w:val="25"/>
        </w:rPr>
        <w:t>Finance &amp; Farm Economics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FR-FIN-001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Record farm income and expense transactions with categories and dates.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FR-FIN-002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Provide farm P&amp;L and unit economics including feed cost/litre and animal-level profitability where data is sufficient.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FR-FIN-003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Reconcile milk collection payouts, marketplace orders, refunds, commissions and vendor payouts.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FR-FIN-004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cash-flow view and upcoming obligations.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FR-FIN-005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Enable opt-in partner financing/insurance referrals only with explicit consent and regulated partners; DairyAI should not become the lender/insurer in early phases.</w:t>
            </w:r>
          </w:p>
        </w:tc>
      </w:tr>
    </w:tbl>
    <w:p>
      <w:pPr>
        <w:spacing w:after="0"/>
      </w:pPr>
    </w:p>
    <w:p>
      <w:pPr>
        <w:pStyle w:val="Heading2"/>
      </w:pPr>
      <w:r>
        <w:rPr>
          <w:rFonts w:ascii="Liberation Sans" w:hAnsi="Liberation Sans"/>
          <w:b/>
          <w:color w:val="1F5C4A"/>
          <w:sz w:val="25"/>
        </w:rPr>
        <w:t>Cooperative &amp; Milk Collection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FR-COOP-001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cooperative/collection-center identity, member mapping and collection points.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FR-COOP-002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Record farmer milk receipt with quantity, quality, rate, deductions and net payable.</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FR-COOP-003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Provide shift/day reconciliation and farmer payout status.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FR-COOP-004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route/collection-center analytics, exception handling and bulk settlement exports/APIs.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FR-COOP-005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Make farmer-visible collection data consistent with cooperative records to reduce disputes.</w:t>
            </w:r>
          </w:p>
        </w:tc>
      </w:tr>
    </w:tbl>
    <w:p>
      <w:pPr>
        <w:spacing w:after="0"/>
      </w:pPr>
    </w:p>
    <w:p>
      <w:pPr>
        <w:pStyle w:val="Heading2"/>
      </w:pPr>
      <w:r>
        <w:rPr>
          <w:rFonts w:ascii="Liberation Sans" w:hAnsi="Liberation Sans"/>
          <w:b/>
          <w:color w:val="1F5C4A"/>
          <w:sz w:val="25"/>
        </w:rPr>
        <w:t>Livestock Marketplace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FR-LIVE-001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Keep livestock commerce separate from ordinary product cart commerce.</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FR-LIVE-002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cattle listing search/detail, filters, favorites, inquiries, seller response and sold/cancelled lifecycle.</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FR-LIVE-003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Allow a listing to be generated from a farmer-owned animal record and copy relevant history as a listing snapshot.</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FR-LIVE-004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Show provenance of claims such as milk yield, pregnancy, vaccination and health verification rather than a single unqualified verified badge.</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FR-LIVE-005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farm visit/inspection booking, veterinarian inspection report and reservation/deposit.</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FR-LIVE-006</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negotiated sale, buyer/seller identity checks, transport/fitness documentation and ownership transfer.</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FR-LIVE-007</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Protect seller privacy; direct phone/address exposure should be controlled rather than public by default.</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FR-LIVE-008</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Provide price intelligence by breed, age, lactation, region and verified production history.</w:t>
            </w:r>
          </w:p>
        </w:tc>
      </w:tr>
    </w:tbl>
    <w:p>
      <w:pPr>
        <w:spacing w:after="0"/>
      </w:pPr>
    </w:p>
    <w:p>
      <w:pPr>
        <w:pStyle w:val="Heading2"/>
      </w:pPr>
      <w:r>
        <w:rPr>
          <w:rFonts w:ascii="Liberation Sans" w:hAnsi="Liberation Sans"/>
          <w:b/>
          <w:color w:val="1F5C4A"/>
          <w:sz w:val="25"/>
        </w:rPr>
        <w:t>Product Marketplace &amp; Specialized Commerce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FR-COM-001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vendor-managed product catalog, inventory, media, price, tax, pack/unit and active status.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FR-COM-002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cart validation using authoritative server price, minimum quantity, stock and active-product state.</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FR-COM-003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saved delivery addresses with one safe default and ownership isolation.</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FR-COM-004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Implement transactional checkout: validate cart, snapshot address/items, calculate totals, create order and clear cart atomically.</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FR-COM-005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Make checkout idempotent and safe against double taps/retries.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FR-COM-006</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Reserve/decrement inventory through a consistent order lifecycle rather than at cart time.</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FR-COM-007</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Split fulfillment into vendor sub-orders when one customer order contains multiple vendors.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FR-COM-008</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standard goods such as feed/nutrition and equipment through normal order fulfillment.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FR-COM-009</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prescription-controlled veterinary supplies with prescription upload/approval and restricted fulfillment rules.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FR-COM-010</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genetics/semen as a specialized cold-chain order with sire/provenance and cryogenic handling metadata.</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FR-COM-011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equipment rental as availability booking with deposit, time/acre pricing and return condition rather than a normal sale.</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FR-COM-012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farm outputs such as branded ghee, milk, compost or feed only after applicable food/product compliance and fulfillment capabilities are in place.</w:t>
            </w:r>
          </w:p>
        </w:tc>
      </w:tr>
    </w:tbl>
    <w:p>
      <w:pPr>
        <w:spacing w:after="0"/>
      </w:pPr>
    </w:p>
    <w:p>
      <w:pPr>
        <w:pStyle w:val="Heading2"/>
      </w:pPr>
      <w:r>
        <w:rPr>
          <w:rFonts w:ascii="Liberation Sans" w:hAnsi="Liberation Sans"/>
          <w:b/>
          <w:color w:val="1F5C4A"/>
          <w:sz w:val="25"/>
        </w:rPr>
        <w:t>Orders, Payments, Delivery, Returns &amp; Payouts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FR-ORD-001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Maintain immutable order and item snapshots independent of later product/address changes.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FR-ORD-002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Separate order status from payment status and expose a clear state machine.</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FR-ORD-003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Calculate price, delivery, discounts/tax on the server; never trust client totals.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FR-ORD-004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Integrate payment gateway with idempotent initiation, webhook verification and reconciliation.</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FR-ORD-005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COD or alternative rails only when operationally justified and risk-controlled.</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FR-ORD-006</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delivery zones, charges, shipment/tracking, failed delivery and proof of delivery.</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FR-ORD-007</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Support cancellation, return/refund rules by product type and vendor payout holds.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FR-ORD-008</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escrow-like payout-state tracking for marketplace trust, subject to payment-partner/legal design.</w:t>
            </w:r>
          </w:p>
        </w:tc>
      </w:tr>
    </w:tbl>
    <w:p>
      <w:pPr>
        <w:spacing w:after="0"/>
      </w:pPr>
    </w:p>
    <w:p>
      <w:pPr>
        <w:pStyle w:val="Heading2"/>
      </w:pPr>
      <w:r>
        <w:rPr>
          <w:rFonts w:ascii="Liberation Sans" w:hAnsi="Liberation Sans"/>
          <w:b/>
          <w:color w:val="1F5C4A"/>
          <w:sz w:val="25"/>
        </w:rPr>
        <w:t>Government Schemes, Mandi &amp; External Knowledge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FR-EXT-001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Provide scheme discovery with eligibility questions, source links, document checklist and application status where supported.</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FR-EXT-002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Clearly label government information source and freshness; do not hallucinate eligibility or benefits.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FR-EXT-003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Provide mandi/feed ingredient price history and trends with location/date provenance.</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FR-EXT-004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Use these feeds in decision support such as feed optimization, procurement and farm cash planning.</w:t>
            </w:r>
          </w:p>
        </w:tc>
      </w:tr>
    </w:tbl>
    <w:p>
      <w:pPr>
        <w:spacing w:after="0"/>
      </w:pPr>
    </w:p>
    <w:p>
      <w:pPr>
        <w:pStyle w:val="Heading2"/>
      </w:pPr>
      <w:r>
        <w:rPr>
          <w:rFonts w:ascii="Liberation Sans" w:hAnsi="Liberation Sans"/>
          <w:b/>
          <w:color w:val="1F5C4A"/>
          <w:sz w:val="25"/>
        </w:rPr>
        <w:t>Milk Purity / Public Trust Tool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FR-PURITY-001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Maintain public brand search, comparison, score breakdown and methodology transparency.</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FR-PURITY-002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Separate verified lab/regulatory facts from illustrative/demo data and user submissions.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FR-PURITY-003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Preserve source/date/version for every score input and support correction/dispute workflow.</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FR-PURITY-004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Use the public tool as acquisition into the broader platform without compromising data integrity.</w:t>
            </w:r>
          </w:p>
        </w:tc>
      </w:tr>
    </w:tbl>
    <w:p>
      <w:pPr>
        <w:spacing w:after="0"/>
      </w:pPr>
    </w:p>
    <w:p>
      <w:pPr>
        <w:pStyle w:val="Heading2"/>
      </w:pPr>
      <w:r>
        <w:rPr>
          <w:rFonts w:ascii="Liberation Sans" w:hAnsi="Liberation Sans"/>
          <w:b/>
          <w:color w:val="1F5C4A"/>
          <w:sz w:val="25"/>
        </w:rPr>
        <w:t>Carbon &amp; Sustainability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FR-CARB-001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Estimate farm carbon footprint from documented methodology and clearly label assumptions.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FR-CARB-002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Track interventions such as feed efficiency, manure/biogas and energy use over time.</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FR-CARB-003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COULD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Delay carbon-credit monetization until data quality, verification and partner methodology are mature.</w:t>
            </w:r>
          </w:p>
        </w:tc>
      </w:tr>
    </w:tbl>
    <w:p>
      <w:pPr>
        <w:spacing w:after="0"/>
      </w:pPr>
    </w:p>
    <w:p>
      <w:pPr>
        <w:pStyle w:val="Heading2"/>
      </w:pPr>
      <w:r>
        <w:rPr>
          <w:rFonts w:ascii="Liberation Sans" w:hAnsi="Liberation Sans"/>
          <w:b/>
          <w:color w:val="1F5C4A"/>
          <w:sz w:val="25"/>
        </w:rPr>
        <w:t>Notifications &amp; Engagement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FR-NOTIF-001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Provide in-app notifications with read/unread state and deep links to the action.</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FR-NOTIF-002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Use FCM/WhatsApp/voice channels based on user preference, urgency and consent.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FR-NOTIF-003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Deduplicate noisy alerts and support quiet hours/non-critical digesting.</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FR-NOTIF-004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Prioritize action-required messages over generic engagement notifications.</w:t>
            </w:r>
          </w:p>
        </w:tc>
      </w:tr>
    </w:tbl>
    <w:p>
      <w:pPr>
        <w:spacing w:after="0"/>
      </w:pPr>
    </w:p>
    <w:p>
      <w:pPr>
        <w:pStyle w:val="Heading2"/>
      </w:pPr>
      <w:r>
        <w:rPr>
          <w:rFonts w:ascii="Liberation Sans" w:hAnsi="Liberation Sans"/>
          <w:b/>
          <w:color w:val="1F5C4A"/>
          <w:sz w:val="25"/>
        </w:rPr>
        <w:t>Admin, Trust, Operations &amp; Support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ID</w:t>
            </w:r>
          </w:p>
        </w:tc>
        <w:tc>
          <w:tcPr>
            <w:tcW w:type="dxa" w:w="11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69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Business requirement</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FR-ADM-001</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Provide admin/super-admin visibility into users, vets, vendors, cooperatives, listings, orders and risk flags.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FR-ADM-002</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Support verification workflow for vets/vendors and evidence review with audit logs.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FR-ADM-003</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Provide dispute, refund, listing-report and content moderation workflows.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5"/>
              </w:rPr>
              <w:t>FR-ADM-004</w:t>
            </w:r>
          </w:p>
        </w:tc>
        <w:tc>
          <w:tcPr>
            <w:tcW w:type="dxa" w:w="1152"/>
            <w:shd w:fill="F5F8F7"/>
            <w:vAlign w:val="center"/>
            <w:tcMar>
              <w:top w:w="80" w:type="dxa"/>
              <w:start w:w="100" w:type="dxa"/>
              <w:bottom w:w="80" w:type="dxa"/>
              <w:end w:w="100" w:type="dxa"/>
            </w:tcMar>
          </w:tcPr>
          <w:p>
            <w:pPr>
              <w:spacing w:after="0"/>
            </w:pPr>
            <w:r/>
            <w:r>
              <w:rPr>
                <w:rFonts w:ascii="Liberation Sans" w:hAnsi="Liberation Sans"/>
                <w:b w:val="0"/>
                <w:color w:val="18362F"/>
                <w:sz w:val="15"/>
              </w:rPr>
              <w:t>SHOULD</w:t>
            </w:r>
          </w:p>
        </w:tc>
        <w:tc>
          <w:tcPr>
            <w:tcW w:type="dxa" w:w="6912"/>
            <w:shd w:fill="F5F8F7"/>
            <w:vAlign w:val="center"/>
            <w:tcMar>
              <w:top w:w="80" w:type="dxa"/>
              <w:start w:w="100" w:type="dxa"/>
              <w:bottom w:w="80" w:type="dxa"/>
              <w:end w:w="100" w:type="dxa"/>
            </w:tcMar>
          </w:tcPr>
          <w:p>
            <w:pPr>
              <w:spacing w:after="0"/>
            </w:pPr>
            <w:r/>
            <w:r>
              <w:rPr>
                <w:rFonts w:ascii="Liberation Sans" w:hAnsi="Liberation Sans"/>
                <w:b w:val="0"/>
                <w:color w:val="18362F"/>
                <w:sz w:val="15"/>
              </w:rPr>
              <w:t>Expose operational dashboards for failed payments, stuck orders, inactive devices and overdue farm actions.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5"/>
              </w:rPr>
              <w:t>FR-ADM-005</w:t>
            </w:r>
          </w:p>
        </w:tc>
        <w:tc>
          <w:tcPr>
            <w:tcW w:type="dxa" w:w="1152"/>
            <w:vAlign w:val="center"/>
            <w:tcMar>
              <w:top w:w="80" w:type="dxa"/>
              <w:start w:w="100" w:type="dxa"/>
              <w:bottom w:w="80" w:type="dxa"/>
              <w:end w:w="100" w:type="dxa"/>
            </w:tcMar>
          </w:tcPr>
          <w:p>
            <w:pPr>
              <w:spacing w:after="0"/>
            </w:pPr>
            <w:r/>
            <w:r>
              <w:rPr>
                <w:rFonts w:ascii="Liberation Sans" w:hAnsi="Liberation Sans"/>
                <w:b w:val="0"/>
                <w:color w:val="18362F"/>
                <w:sz w:val="15"/>
              </w:rPr>
              <w:t>MUST</w:t>
            </w:r>
          </w:p>
        </w:tc>
        <w:tc>
          <w:tcPr>
            <w:tcW w:type="dxa" w:w="6912"/>
            <w:vAlign w:val="center"/>
            <w:tcMar>
              <w:top w:w="80" w:type="dxa"/>
              <w:start w:w="100" w:type="dxa"/>
              <w:bottom w:w="80" w:type="dxa"/>
              <w:end w:w="100" w:type="dxa"/>
            </w:tcMar>
          </w:tcPr>
          <w:p>
            <w:pPr>
              <w:spacing w:after="0"/>
            </w:pPr>
            <w:r/>
            <w:r>
              <w:rPr>
                <w:rFonts w:ascii="Liberation Sans" w:hAnsi="Liberation Sans"/>
                <w:b w:val="0"/>
                <w:color w:val="18362F"/>
                <w:sz w:val="15"/>
              </w:rPr>
              <w:t>All privileged actions must be attributable to an operator and timestamp.</w:t>
            </w:r>
          </w:p>
        </w:tc>
      </w:tr>
    </w:tbl>
    <w:p>
      <w:pPr>
        <w:spacing w:after="0"/>
      </w:pPr>
    </w:p>
    <w:p>
      <w:pPr>
        <w:pStyle w:val="Heading1"/>
        <w:pageBreakBefore/>
      </w:pPr>
      <w:r>
        <w:rPr>
          <w:rFonts w:ascii="Liberation Sans" w:hAnsi="Liberation Sans"/>
          <w:b/>
          <w:color w:val="1F5C4A"/>
          <w:sz w:val="32"/>
        </w:rPr>
        <w:t>10. Cross-Cutting Business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44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Rule</w:t>
            </w:r>
          </w:p>
        </w:tc>
        <w:tc>
          <w:tcPr>
            <w:tcW w:type="dxa" w:w="83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Definition</w:t>
            </w:r>
          </w:p>
        </w:tc>
      </w:tr>
      <w:tr>
        <w:tc>
          <w:tcPr>
            <w:tcW w:type="dxa" w:w="1440"/>
            <w:vAlign w:val="center"/>
            <w:tcMar>
              <w:top w:w="80" w:type="dxa"/>
              <w:start w:w="100" w:type="dxa"/>
              <w:bottom w:w="80" w:type="dxa"/>
              <w:end w:w="100" w:type="dxa"/>
            </w:tcMar>
          </w:tcPr>
          <w:p>
            <w:pPr>
              <w:spacing w:after="0"/>
            </w:pPr>
            <w:r/>
            <w:r>
              <w:rPr>
                <w:rFonts w:ascii="Liberation Sans" w:hAnsi="Liberation Sans"/>
                <w:b w:val="0"/>
                <w:color w:val="18362F"/>
                <w:sz w:val="16"/>
              </w:rPr>
              <w:t>BR-001</w:t>
            </w:r>
          </w:p>
        </w:tc>
        <w:tc>
          <w:tcPr>
            <w:tcW w:type="dxa" w:w="8352"/>
            <w:vAlign w:val="center"/>
            <w:tcMar>
              <w:top w:w="80" w:type="dxa"/>
              <w:start w:w="100" w:type="dxa"/>
              <w:bottom w:w="80" w:type="dxa"/>
              <w:end w:w="100" w:type="dxa"/>
            </w:tcMar>
          </w:tcPr>
          <w:p>
            <w:pPr>
              <w:spacing w:after="0"/>
            </w:pPr>
            <w:r/>
            <w:r>
              <w:rPr>
                <w:rFonts w:ascii="Liberation Sans" w:hAnsi="Liberation Sans"/>
                <w:b w:val="0"/>
                <w:color w:val="18362F"/>
                <w:sz w:val="16"/>
              </w:rPr>
              <w:t>A saved cart is not an inventory reservation. Inventory becomes authoritative at checkout/reservation.</w:t>
            </w:r>
          </w:p>
        </w:tc>
      </w:tr>
      <w:tr>
        <w:tc>
          <w:tcPr>
            <w:tcW w:type="dxa" w:w="1440"/>
            <w:shd w:fill="F5F8F7"/>
            <w:vAlign w:val="center"/>
            <w:tcMar>
              <w:top w:w="80" w:type="dxa"/>
              <w:start w:w="100" w:type="dxa"/>
              <w:bottom w:w="80" w:type="dxa"/>
              <w:end w:w="100" w:type="dxa"/>
            </w:tcMar>
          </w:tcPr>
          <w:p>
            <w:pPr>
              <w:spacing w:after="0"/>
            </w:pPr>
            <w:r/>
            <w:r>
              <w:rPr>
                <w:rFonts w:ascii="Liberation Sans" w:hAnsi="Liberation Sans"/>
                <w:b w:val="0"/>
                <w:color w:val="18362F"/>
                <w:sz w:val="16"/>
              </w:rPr>
              <w:t>BR-002</w:t>
            </w:r>
          </w:p>
        </w:tc>
        <w:tc>
          <w:tcPr>
            <w:tcW w:type="dxa" w:w="8352"/>
            <w:shd w:fill="F5F8F7"/>
            <w:vAlign w:val="center"/>
            <w:tcMar>
              <w:top w:w="80" w:type="dxa"/>
              <w:start w:w="100" w:type="dxa"/>
              <w:bottom w:w="80" w:type="dxa"/>
              <w:end w:w="100" w:type="dxa"/>
            </w:tcMar>
          </w:tcPr>
          <w:p>
            <w:pPr>
              <w:spacing w:after="0"/>
            </w:pPr>
            <w:r/>
            <w:r>
              <w:rPr>
                <w:rFonts w:ascii="Liberation Sans" w:hAnsi="Liberation Sans"/>
                <w:b w:val="0"/>
                <w:color w:val="18362F"/>
                <w:sz w:val="16"/>
              </w:rPr>
              <w:t>All monetary totals are calculated by the backend from authoritative product/rule data.</w:t>
            </w:r>
          </w:p>
        </w:tc>
      </w:tr>
      <w:tr>
        <w:tc>
          <w:tcPr>
            <w:tcW w:type="dxa" w:w="1440"/>
            <w:vAlign w:val="center"/>
            <w:tcMar>
              <w:top w:w="80" w:type="dxa"/>
              <w:start w:w="100" w:type="dxa"/>
              <w:bottom w:w="80" w:type="dxa"/>
              <w:end w:w="100" w:type="dxa"/>
            </w:tcMar>
          </w:tcPr>
          <w:p>
            <w:pPr>
              <w:spacing w:after="0"/>
            </w:pPr>
            <w:r/>
            <w:r>
              <w:rPr>
                <w:rFonts w:ascii="Liberation Sans" w:hAnsi="Liberation Sans"/>
                <w:b w:val="0"/>
                <w:color w:val="18362F"/>
                <w:sz w:val="16"/>
              </w:rPr>
              <w:t>BR-003</w:t>
            </w:r>
          </w:p>
        </w:tc>
        <w:tc>
          <w:tcPr>
            <w:tcW w:type="dxa" w:w="8352"/>
            <w:vAlign w:val="center"/>
            <w:tcMar>
              <w:top w:w="80" w:type="dxa"/>
              <w:start w:w="100" w:type="dxa"/>
              <w:bottom w:w="80" w:type="dxa"/>
              <w:end w:w="100" w:type="dxa"/>
            </w:tcMar>
          </w:tcPr>
          <w:p>
            <w:pPr>
              <w:spacing w:after="0"/>
            </w:pPr>
            <w:r/>
            <w:r>
              <w:rPr>
                <w:rFonts w:ascii="Liberation Sans" w:hAnsi="Liberation Sans"/>
                <w:b w:val="0"/>
                <w:color w:val="18362F"/>
                <w:sz w:val="16"/>
              </w:rPr>
              <w:t>Order creation, item/address snapshot and cart transition must be atomic.</w:t>
            </w:r>
          </w:p>
        </w:tc>
      </w:tr>
      <w:tr>
        <w:tc>
          <w:tcPr>
            <w:tcW w:type="dxa" w:w="1440"/>
            <w:shd w:fill="F5F8F7"/>
            <w:vAlign w:val="center"/>
            <w:tcMar>
              <w:top w:w="80" w:type="dxa"/>
              <w:start w:w="100" w:type="dxa"/>
              <w:bottom w:w="80" w:type="dxa"/>
              <w:end w:w="100" w:type="dxa"/>
            </w:tcMar>
          </w:tcPr>
          <w:p>
            <w:pPr>
              <w:spacing w:after="0"/>
            </w:pPr>
            <w:r/>
            <w:r>
              <w:rPr>
                <w:rFonts w:ascii="Liberation Sans" w:hAnsi="Liberation Sans"/>
                <w:b w:val="0"/>
                <w:color w:val="18362F"/>
                <w:sz w:val="16"/>
              </w:rPr>
              <w:t>BR-004</w:t>
            </w:r>
          </w:p>
        </w:tc>
        <w:tc>
          <w:tcPr>
            <w:tcW w:type="dxa" w:w="8352"/>
            <w:shd w:fill="F5F8F7"/>
            <w:vAlign w:val="center"/>
            <w:tcMar>
              <w:top w:w="80" w:type="dxa"/>
              <w:start w:w="100" w:type="dxa"/>
              <w:bottom w:w="80" w:type="dxa"/>
              <w:end w:w="100" w:type="dxa"/>
            </w:tcMar>
          </w:tcPr>
          <w:p>
            <w:pPr>
              <w:spacing w:after="0"/>
            </w:pPr>
            <w:r/>
            <w:r>
              <w:rPr>
                <w:rFonts w:ascii="Liberation Sans" w:hAnsi="Liberation Sans"/>
                <w:b w:val="0"/>
                <w:color w:val="18362F"/>
                <w:sz w:val="16"/>
              </w:rPr>
              <w:t>Material write endpoints that can be retried (checkout, payment initiation, webhooks, payout, transfer) require idempotency.</w:t>
            </w:r>
          </w:p>
        </w:tc>
      </w:tr>
      <w:tr>
        <w:tc>
          <w:tcPr>
            <w:tcW w:type="dxa" w:w="1440"/>
            <w:vAlign w:val="center"/>
            <w:tcMar>
              <w:top w:w="80" w:type="dxa"/>
              <w:start w:w="100" w:type="dxa"/>
              <w:bottom w:w="80" w:type="dxa"/>
              <w:end w:w="100" w:type="dxa"/>
            </w:tcMar>
          </w:tcPr>
          <w:p>
            <w:pPr>
              <w:spacing w:after="0"/>
            </w:pPr>
            <w:r/>
            <w:r>
              <w:rPr>
                <w:rFonts w:ascii="Liberation Sans" w:hAnsi="Liberation Sans"/>
                <w:b w:val="0"/>
                <w:color w:val="18362F"/>
                <w:sz w:val="16"/>
              </w:rPr>
              <w:t>BR-005</w:t>
            </w:r>
          </w:p>
        </w:tc>
        <w:tc>
          <w:tcPr>
            <w:tcW w:type="dxa" w:w="8352"/>
            <w:vAlign w:val="center"/>
            <w:tcMar>
              <w:top w:w="80" w:type="dxa"/>
              <w:start w:w="100" w:type="dxa"/>
              <w:bottom w:w="80" w:type="dxa"/>
              <w:end w:w="100" w:type="dxa"/>
            </w:tcMar>
          </w:tcPr>
          <w:p>
            <w:pPr>
              <w:spacing w:after="0"/>
            </w:pPr>
            <w:r/>
            <w:r>
              <w:rPr>
                <w:rFonts w:ascii="Liberation Sans" w:hAnsi="Liberation Sans"/>
                <w:b w:val="0"/>
                <w:color w:val="18362F"/>
                <w:sz w:val="16"/>
              </w:rPr>
              <w:t>Historical orders/listings/financial records preserve snapshots; later edits cannot rewrite history.</w:t>
            </w:r>
          </w:p>
        </w:tc>
      </w:tr>
      <w:tr>
        <w:tc>
          <w:tcPr>
            <w:tcW w:type="dxa" w:w="1440"/>
            <w:shd w:fill="F5F8F7"/>
            <w:vAlign w:val="center"/>
            <w:tcMar>
              <w:top w:w="80" w:type="dxa"/>
              <w:start w:w="100" w:type="dxa"/>
              <w:bottom w:w="80" w:type="dxa"/>
              <w:end w:w="100" w:type="dxa"/>
            </w:tcMar>
          </w:tcPr>
          <w:p>
            <w:pPr>
              <w:spacing w:after="0"/>
            </w:pPr>
            <w:r/>
            <w:r>
              <w:rPr>
                <w:rFonts w:ascii="Liberation Sans" w:hAnsi="Liberation Sans"/>
                <w:b w:val="0"/>
                <w:color w:val="18362F"/>
                <w:sz w:val="16"/>
              </w:rPr>
              <w:t>BR-006</w:t>
            </w:r>
          </w:p>
        </w:tc>
        <w:tc>
          <w:tcPr>
            <w:tcW w:type="dxa" w:w="8352"/>
            <w:shd w:fill="F5F8F7"/>
            <w:vAlign w:val="center"/>
            <w:tcMar>
              <w:top w:w="80" w:type="dxa"/>
              <w:start w:w="100" w:type="dxa"/>
              <w:bottom w:w="80" w:type="dxa"/>
              <w:end w:w="100" w:type="dxa"/>
            </w:tcMar>
          </w:tcPr>
          <w:p>
            <w:pPr>
              <w:spacing w:after="0"/>
            </w:pPr>
            <w:r/>
            <w:r>
              <w:rPr>
                <w:rFonts w:ascii="Liberation Sans" w:hAnsi="Liberation Sans"/>
                <w:b w:val="0"/>
                <w:color w:val="18362F"/>
                <w:sz w:val="16"/>
              </w:rPr>
              <w:t>A “verified” claim must expose evidence type: seller-claimed, system-recorded, vet-verified, lab-verified, government/partner-verified.</w:t>
            </w:r>
          </w:p>
        </w:tc>
      </w:tr>
      <w:tr>
        <w:tc>
          <w:tcPr>
            <w:tcW w:type="dxa" w:w="1440"/>
            <w:vAlign w:val="center"/>
            <w:tcMar>
              <w:top w:w="80" w:type="dxa"/>
              <w:start w:w="100" w:type="dxa"/>
              <w:bottom w:w="80" w:type="dxa"/>
              <w:end w:w="100" w:type="dxa"/>
            </w:tcMar>
          </w:tcPr>
          <w:p>
            <w:pPr>
              <w:spacing w:after="0"/>
            </w:pPr>
            <w:r/>
            <w:r>
              <w:rPr>
                <w:rFonts w:ascii="Liberation Sans" w:hAnsi="Liberation Sans"/>
                <w:b w:val="0"/>
                <w:color w:val="18362F"/>
                <w:sz w:val="16"/>
              </w:rPr>
              <w:t>BR-007</w:t>
            </w:r>
          </w:p>
        </w:tc>
        <w:tc>
          <w:tcPr>
            <w:tcW w:type="dxa" w:w="8352"/>
            <w:vAlign w:val="center"/>
            <w:tcMar>
              <w:top w:w="80" w:type="dxa"/>
              <w:start w:w="100" w:type="dxa"/>
              <w:bottom w:w="80" w:type="dxa"/>
              <w:end w:w="100" w:type="dxa"/>
            </w:tcMar>
          </w:tcPr>
          <w:p>
            <w:pPr>
              <w:spacing w:after="0"/>
            </w:pPr>
            <w:r/>
            <w:r>
              <w:rPr>
                <w:rFonts w:ascii="Liberation Sans" w:hAnsi="Liberation Sans"/>
                <w:b w:val="0"/>
                <w:color w:val="18362F"/>
                <w:sz w:val="16"/>
              </w:rPr>
              <w:t>Livestock commerce does not use normal one-click cart checkout; it uses inquiry/inspection/reservation/negotiated transaction flow.</w:t>
            </w:r>
          </w:p>
        </w:tc>
      </w:tr>
      <w:tr>
        <w:tc>
          <w:tcPr>
            <w:tcW w:type="dxa" w:w="1440"/>
            <w:shd w:fill="F5F8F7"/>
            <w:vAlign w:val="center"/>
            <w:tcMar>
              <w:top w:w="80" w:type="dxa"/>
              <w:start w:w="100" w:type="dxa"/>
              <w:bottom w:w="80" w:type="dxa"/>
              <w:end w:w="100" w:type="dxa"/>
            </w:tcMar>
          </w:tcPr>
          <w:p>
            <w:pPr>
              <w:spacing w:after="0"/>
            </w:pPr>
            <w:r/>
            <w:r>
              <w:rPr>
                <w:rFonts w:ascii="Liberation Sans" w:hAnsi="Liberation Sans"/>
                <w:b w:val="0"/>
                <w:color w:val="18362F"/>
                <w:sz w:val="16"/>
              </w:rPr>
              <w:t>BR-008</w:t>
            </w:r>
          </w:p>
        </w:tc>
        <w:tc>
          <w:tcPr>
            <w:tcW w:type="dxa" w:w="8352"/>
            <w:shd w:fill="F5F8F7"/>
            <w:vAlign w:val="center"/>
            <w:tcMar>
              <w:top w:w="80" w:type="dxa"/>
              <w:start w:w="100" w:type="dxa"/>
              <w:bottom w:w="80" w:type="dxa"/>
              <w:end w:w="100" w:type="dxa"/>
            </w:tcMar>
          </w:tcPr>
          <w:p>
            <w:pPr>
              <w:spacing w:after="0"/>
            </w:pPr>
            <w:r/>
            <w:r>
              <w:rPr>
                <w:rFonts w:ascii="Liberation Sans" w:hAnsi="Liberation Sans"/>
                <w:b w:val="0"/>
                <w:color w:val="18362F"/>
                <w:sz w:val="16"/>
              </w:rPr>
              <w:t>Prescription items, genetics/cold-chain and equipment rental use specialized sub-workflows, not generic product fulfillment.</w:t>
            </w:r>
          </w:p>
        </w:tc>
      </w:tr>
      <w:tr>
        <w:tc>
          <w:tcPr>
            <w:tcW w:type="dxa" w:w="1440"/>
            <w:vAlign w:val="center"/>
            <w:tcMar>
              <w:top w:w="80" w:type="dxa"/>
              <w:start w:w="100" w:type="dxa"/>
              <w:bottom w:w="80" w:type="dxa"/>
              <w:end w:w="100" w:type="dxa"/>
            </w:tcMar>
          </w:tcPr>
          <w:p>
            <w:pPr>
              <w:spacing w:after="0"/>
            </w:pPr>
            <w:r/>
            <w:r>
              <w:rPr>
                <w:rFonts w:ascii="Liberation Sans" w:hAnsi="Liberation Sans"/>
                <w:b w:val="0"/>
                <w:color w:val="18362F"/>
                <w:sz w:val="16"/>
              </w:rPr>
              <w:t>BR-009</w:t>
            </w:r>
          </w:p>
        </w:tc>
        <w:tc>
          <w:tcPr>
            <w:tcW w:type="dxa" w:w="8352"/>
            <w:vAlign w:val="center"/>
            <w:tcMar>
              <w:top w:w="80" w:type="dxa"/>
              <w:start w:w="100" w:type="dxa"/>
              <w:bottom w:w="80" w:type="dxa"/>
              <w:end w:w="100" w:type="dxa"/>
            </w:tcMar>
          </w:tcPr>
          <w:p>
            <w:pPr>
              <w:spacing w:after="0"/>
            </w:pPr>
            <w:r/>
            <w:r>
              <w:rPr>
                <w:rFonts w:ascii="Liberation Sans" w:hAnsi="Liberation Sans"/>
                <w:b w:val="0"/>
                <w:color w:val="18362F"/>
                <w:sz w:val="16"/>
              </w:rPr>
              <w:t>AI suggestions are advisory; clinical diagnosis/prescription remains attributable to a qualified professional.</w:t>
            </w:r>
          </w:p>
        </w:tc>
      </w:tr>
      <w:tr>
        <w:tc>
          <w:tcPr>
            <w:tcW w:type="dxa" w:w="1440"/>
            <w:shd w:fill="F5F8F7"/>
            <w:vAlign w:val="center"/>
            <w:tcMar>
              <w:top w:w="80" w:type="dxa"/>
              <w:start w:w="100" w:type="dxa"/>
              <w:bottom w:w="80" w:type="dxa"/>
              <w:end w:w="100" w:type="dxa"/>
            </w:tcMar>
          </w:tcPr>
          <w:p>
            <w:pPr>
              <w:spacing w:after="0"/>
            </w:pPr>
            <w:r/>
            <w:r>
              <w:rPr>
                <w:rFonts w:ascii="Liberation Sans" w:hAnsi="Liberation Sans"/>
                <w:b w:val="0"/>
                <w:color w:val="18362F"/>
                <w:sz w:val="16"/>
              </w:rPr>
              <w:t>BR-010</w:t>
            </w:r>
          </w:p>
        </w:tc>
        <w:tc>
          <w:tcPr>
            <w:tcW w:type="dxa" w:w="8352"/>
            <w:shd w:fill="F5F8F7"/>
            <w:vAlign w:val="center"/>
            <w:tcMar>
              <w:top w:w="80" w:type="dxa"/>
              <w:start w:w="100" w:type="dxa"/>
              <w:bottom w:w="80" w:type="dxa"/>
              <w:end w:w="100" w:type="dxa"/>
            </w:tcMar>
          </w:tcPr>
          <w:p>
            <w:pPr>
              <w:spacing w:after="0"/>
            </w:pPr>
            <w:r/>
            <w:r>
              <w:rPr>
                <w:rFonts w:ascii="Liberation Sans" w:hAnsi="Liberation Sans"/>
                <w:b w:val="0"/>
                <w:color w:val="18362F"/>
                <w:sz w:val="16"/>
              </w:rPr>
              <w:t>Precise seller contact/location and farmer financial/health data are private by default and disclosed only for a legitimate workflow.</w:t>
            </w:r>
          </w:p>
        </w:tc>
      </w:tr>
      <w:tr>
        <w:tc>
          <w:tcPr>
            <w:tcW w:type="dxa" w:w="1440"/>
            <w:vAlign w:val="center"/>
            <w:tcMar>
              <w:top w:w="80" w:type="dxa"/>
              <w:start w:w="100" w:type="dxa"/>
              <w:bottom w:w="80" w:type="dxa"/>
              <w:end w:w="100" w:type="dxa"/>
            </w:tcMar>
          </w:tcPr>
          <w:p>
            <w:pPr>
              <w:spacing w:after="0"/>
            </w:pPr>
            <w:r/>
            <w:r>
              <w:rPr>
                <w:rFonts w:ascii="Liberation Sans" w:hAnsi="Liberation Sans"/>
                <w:b w:val="0"/>
                <w:color w:val="18362F"/>
                <w:sz w:val="16"/>
              </w:rPr>
              <w:t>BR-011</w:t>
            </w:r>
          </w:p>
        </w:tc>
        <w:tc>
          <w:tcPr>
            <w:tcW w:type="dxa" w:w="8352"/>
            <w:vAlign w:val="center"/>
            <w:tcMar>
              <w:top w:w="80" w:type="dxa"/>
              <w:start w:w="100" w:type="dxa"/>
              <w:bottom w:w="80" w:type="dxa"/>
              <w:end w:w="100" w:type="dxa"/>
            </w:tcMar>
          </w:tcPr>
          <w:p>
            <w:pPr>
              <w:spacing w:after="0"/>
            </w:pPr>
            <w:r/>
            <w:r>
              <w:rPr>
                <w:rFonts w:ascii="Liberation Sans" w:hAnsi="Liberation Sans"/>
                <w:b w:val="0"/>
                <w:color w:val="18362F"/>
                <w:sz w:val="16"/>
              </w:rPr>
              <w:t>External data is displayed with source/freshness; stale or unavailable feeds degrade gracefully.</w:t>
            </w:r>
          </w:p>
        </w:tc>
      </w:tr>
      <w:tr>
        <w:tc>
          <w:tcPr>
            <w:tcW w:type="dxa" w:w="1440"/>
            <w:shd w:fill="F5F8F7"/>
            <w:vAlign w:val="center"/>
            <w:tcMar>
              <w:top w:w="80" w:type="dxa"/>
              <w:start w:w="100" w:type="dxa"/>
              <w:bottom w:w="80" w:type="dxa"/>
              <w:end w:w="100" w:type="dxa"/>
            </w:tcMar>
          </w:tcPr>
          <w:p>
            <w:pPr>
              <w:spacing w:after="0"/>
            </w:pPr>
            <w:r/>
            <w:r>
              <w:rPr>
                <w:rFonts w:ascii="Liberation Sans" w:hAnsi="Liberation Sans"/>
                <w:b w:val="0"/>
                <w:color w:val="18362F"/>
                <w:sz w:val="16"/>
              </w:rPr>
              <w:t>BR-012</w:t>
            </w:r>
          </w:p>
        </w:tc>
        <w:tc>
          <w:tcPr>
            <w:tcW w:type="dxa" w:w="8352"/>
            <w:shd w:fill="F5F8F7"/>
            <w:vAlign w:val="center"/>
            <w:tcMar>
              <w:top w:w="80" w:type="dxa"/>
              <w:start w:w="100" w:type="dxa"/>
              <w:bottom w:w="80" w:type="dxa"/>
              <w:end w:w="100" w:type="dxa"/>
            </w:tcMar>
          </w:tcPr>
          <w:p>
            <w:pPr>
              <w:spacing w:after="0"/>
            </w:pPr>
            <w:r/>
            <w:r>
              <w:rPr>
                <w:rFonts w:ascii="Liberation Sans" w:hAnsi="Liberation Sans"/>
                <w:b w:val="0"/>
                <w:color w:val="18362F"/>
                <w:sz w:val="16"/>
              </w:rPr>
              <w:t>Every critical operational state must have a compensating/recovery path; “stuck” states must be visible to operations.</w:t>
            </w:r>
          </w:p>
        </w:tc>
      </w:tr>
    </w:tbl>
    <w:p>
      <w:pPr>
        <w:spacing w:after="0"/>
      </w:pPr>
    </w:p>
    <w:p>
      <w:pPr>
        <w:pStyle w:val="Heading1"/>
      </w:pPr>
      <w:r>
        <w:rPr>
          <w:rFonts w:ascii="Liberation Sans" w:hAnsi="Liberation Sans"/>
          <w:b/>
          <w:color w:val="1F5C4A"/>
          <w:sz w:val="32"/>
        </w:rPr>
        <w:t>11. Marketplace Strategy</w:t>
      </w:r>
    </w:p>
    <w:p>
      <w:pPr>
        <w:pStyle w:val="Heading2"/>
      </w:pPr>
      <w:r>
        <w:rPr>
          <w:rFonts w:ascii="Liberation Sans" w:hAnsi="Liberation Sans"/>
          <w:b/>
          <w:color w:val="1F5C4A"/>
          <w:sz w:val="25"/>
        </w:rPr>
        <w:t>11.1 Why One Generic Marketplace Model Is Not Enough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Commerce type</w:t>
            </w:r>
          </w:p>
        </w:tc>
        <w:tc>
          <w:tcPr>
            <w:tcW w:type="dxa" w:w="338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Primary flow</w:t>
            </w:r>
          </w:p>
        </w:tc>
        <w:tc>
          <w:tcPr>
            <w:tcW w:type="dxa" w:w="446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Core trust/operational requirement</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6"/>
              </w:rPr>
              <w:t>Standard goods</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6"/>
              </w:rPr>
              <w:t>Catalog → Cart → Checkout → Pay → Deliver</w:t>
            </w:r>
          </w:p>
        </w:tc>
        <w:tc>
          <w:tcPr>
            <w:tcW w:type="dxa" w:w="4464"/>
            <w:vAlign w:val="center"/>
            <w:tcMar>
              <w:top w:w="80" w:type="dxa"/>
              <w:start w:w="100" w:type="dxa"/>
              <w:bottom w:w="80" w:type="dxa"/>
              <w:end w:w="100" w:type="dxa"/>
            </w:tcMar>
          </w:tcPr>
          <w:p>
            <w:pPr>
              <w:spacing w:after="0"/>
            </w:pPr>
            <w:r/>
            <w:r>
              <w:rPr>
                <w:rFonts w:ascii="Liberation Sans" w:hAnsi="Liberation Sans"/>
                <w:b w:val="0"/>
                <w:color w:val="18362F"/>
                <w:sz w:val="16"/>
              </w:rPr>
              <w:t>Price/stock, vendor fulfillment, returns, payout.</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6"/>
              </w:rPr>
              <w:t>Prescription supplies</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6"/>
              </w:rPr>
              <w:t>Prescription → approval → eligible SKU/vendor → order</w:t>
            </w:r>
          </w:p>
        </w:tc>
        <w:tc>
          <w:tcPr>
            <w:tcW w:type="dxa" w:w="4464"/>
            <w:shd w:fill="F5F8F7"/>
            <w:vAlign w:val="center"/>
            <w:tcMar>
              <w:top w:w="80" w:type="dxa"/>
              <w:start w:w="100" w:type="dxa"/>
              <w:bottom w:w="80" w:type="dxa"/>
              <w:end w:w="100" w:type="dxa"/>
            </w:tcMar>
          </w:tcPr>
          <w:p>
            <w:pPr>
              <w:spacing w:after="0"/>
            </w:pPr>
            <w:r/>
            <w:r>
              <w:rPr>
                <w:rFonts w:ascii="Liberation Sans" w:hAnsi="Liberation Sans"/>
                <w:b w:val="0"/>
                <w:color w:val="18362F"/>
                <w:sz w:val="16"/>
              </w:rPr>
              <w:t>Prescription validity, actor authorization, audit trail.</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6"/>
              </w:rPr>
              <w:t>Genetics/semen</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6"/>
              </w:rPr>
              <w:t>Discovery → provenance → cold-chain order → technician/use record</w:t>
            </w:r>
          </w:p>
        </w:tc>
        <w:tc>
          <w:tcPr>
            <w:tcW w:type="dxa" w:w="4464"/>
            <w:vAlign w:val="center"/>
            <w:tcMar>
              <w:top w:w="80" w:type="dxa"/>
              <w:start w:w="100" w:type="dxa"/>
              <w:bottom w:w="80" w:type="dxa"/>
              <w:end w:w="100" w:type="dxa"/>
            </w:tcMar>
          </w:tcPr>
          <w:p>
            <w:pPr>
              <w:spacing w:after="0"/>
            </w:pPr>
            <w:r/>
            <w:r>
              <w:rPr>
                <w:rFonts w:ascii="Liberation Sans" w:hAnsi="Liberation Sans"/>
                <w:b w:val="0"/>
                <w:color w:val="18362F"/>
                <w:sz w:val="16"/>
              </w:rPr>
              <w:t>Sire data, batch/provenance, cryogenic logistics, chain of custody.</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6"/>
              </w:rPr>
              <w:t>Equipment rental</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6"/>
              </w:rPr>
              <w:t>Search → availability → booking → deposit → use → return</w:t>
            </w:r>
          </w:p>
        </w:tc>
        <w:tc>
          <w:tcPr>
            <w:tcW w:type="dxa" w:w="4464"/>
            <w:shd w:fill="F5F8F7"/>
            <w:vAlign w:val="center"/>
            <w:tcMar>
              <w:top w:w="80" w:type="dxa"/>
              <w:start w:w="100" w:type="dxa"/>
              <w:bottom w:w="80" w:type="dxa"/>
              <w:end w:w="100" w:type="dxa"/>
            </w:tcMar>
          </w:tcPr>
          <w:p>
            <w:pPr>
              <w:spacing w:after="0"/>
            </w:pPr>
            <w:r/>
            <w:r>
              <w:rPr>
                <w:rFonts w:ascii="Liberation Sans" w:hAnsi="Liberation Sans"/>
                <w:b w:val="0"/>
                <w:color w:val="18362F"/>
                <w:sz w:val="16"/>
              </w:rPr>
              <w:t>Calendar/availability, rate basis, condition, deposit settlement.</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6"/>
              </w:rPr>
              <w:t>Livestock</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6"/>
              </w:rPr>
              <w:t>Listing → inquiry → visit/inspection → negotiate/reserve → transfer</w:t>
            </w:r>
          </w:p>
        </w:tc>
        <w:tc>
          <w:tcPr>
            <w:tcW w:type="dxa" w:w="4464"/>
            <w:vAlign w:val="center"/>
            <w:tcMar>
              <w:top w:w="80" w:type="dxa"/>
              <w:start w:w="100" w:type="dxa"/>
              <w:bottom w:w="80" w:type="dxa"/>
              <w:end w:w="100" w:type="dxa"/>
            </w:tcMar>
          </w:tcPr>
          <w:p>
            <w:pPr>
              <w:spacing w:after="0"/>
            </w:pPr>
            <w:r/>
            <w:r>
              <w:rPr>
                <w:rFonts w:ascii="Liberation Sans" w:hAnsi="Liberation Sans"/>
                <w:b w:val="0"/>
                <w:color w:val="18362F"/>
                <w:sz w:val="16"/>
              </w:rPr>
              <w:t>Animal identity, record evidence, inspection, privacy, ownership transfer.</w:t>
            </w:r>
          </w:p>
        </w:tc>
      </w:tr>
    </w:tbl>
    <w:p>
      <w:pPr>
        <w:spacing w:after="0"/>
      </w:pPr>
    </w:p>
    <w:p>
      <w:pPr>
        <w:pStyle w:val="Heading2"/>
      </w:pPr>
      <w:r>
        <w:rPr>
          <w:rFonts w:ascii="Liberation Sans" w:hAnsi="Liberation Sans"/>
          <w:b/>
          <w:color w:val="1F5C4A"/>
          <w:sz w:val="25"/>
        </w:rPr>
        <w:t>11.2 Livestock Trust Model</w:t>
      </w:r>
    </w:p>
    <w:p>
      <w:pPr>
        <w:pStyle w:val="ListBullet"/>
        <w:spacing w:after="40"/>
      </w:pPr>
      <w:r>
        <w:rPr>
          <w:rFonts w:ascii="Liberation Sans" w:hAnsi="Liberation Sans"/>
          <w:color w:val="18362F"/>
          <w:sz w:val="18"/>
        </w:rPr>
        <w:t>Level 0 - Seller claimed: entered by seller, not independently supported.</w:t>
      </w:r>
    </w:p>
    <w:p>
      <w:pPr>
        <w:pStyle w:val="ListBullet"/>
        <w:spacing w:after="40"/>
      </w:pPr>
      <w:r>
        <w:rPr>
          <w:rFonts w:ascii="Liberation Sans" w:hAnsi="Liberation Sans"/>
          <w:color w:val="18362F"/>
          <w:sz w:val="18"/>
        </w:rPr>
        <w:t>Level 1 - System recorded: derived from DairyAI history, e.g., repeated milk records or vaccination entries.</w:t>
      </w:r>
    </w:p>
    <w:p>
      <w:pPr>
        <w:pStyle w:val="ListBullet"/>
        <w:spacing w:after="40"/>
      </w:pPr>
      <w:r>
        <w:rPr>
          <w:rFonts w:ascii="Liberation Sans" w:hAnsi="Liberation Sans"/>
          <w:color w:val="18362F"/>
          <w:sz w:val="18"/>
        </w:rPr>
        <w:t>Level 2 - Professional verified: vet/paravet inspection or signed clinical/breeding evidence.</w:t>
      </w:r>
    </w:p>
    <w:p>
      <w:pPr>
        <w:pStyle w:val="ListBullet"/>
        <w:spacing w:after="40"/>
      </w:pPr>
      <w:r>
        <w:rPr>
          <w:rFonts w:ascii="Liberation Sans" w:hAnsi="Liberation Sans"/>
          <w:color w:val="18362F"/>
          <w:sz w:val="18"/>
        </w:rPr>
        <w:t>Level 3 - External verified: lab/government/authorized partner source where integration is legitimate.</w:t>
      </w:r>
    </w:p>
    <w:p>
      <w:pPr>
        <w:pStyle w:val="ListBullet"/>
        <w:spacing w:after="40"/>
      </w:pPr>
      <w:r>
        <w:rPr>
          <w:rFonts w:ascii="Liberation Sans" w:hAnsi="Liberation Sans"/>
          <w:color w:val="18362F"/>
          <w:sz w:val="18"/>
        </w:rPr>
        <w:t>The UI should show evidence per claim, not collapse the entire animal into one “verified” label.</w:t>
      </w:r>
    </w:p>
    <w:p>
      <w:pPr>
        <w:pStyle w:val="Heading2"/>
      </w:pPr>
      <w:r>
        <w:rPr>
          <w:rFonts w:ascii="Liberation Sans" w:hAnsi="Liberation Sans"/>
          <w:b/>
          <w:color w:val="1F5C4A"/>
          <w:sz w:val="25"/>
        </w:rPr>
        <w:t>11.3 Product Order State Model (target)</w:t>
      </w:r>
    </w:p>
    <w:tbl>
      <w:tblPr>
        <w:tblW w:type="auto" w:w="0"/>
        <w:jc w:val="center"/>
        <w:tblLayout w:type="fixed"/>
        <w:tblLook w:firstColumn="1" w:firstRow="1" w:lastColumn="0" w:lastRow="0" w:noHBand="0" w:noVBand="1" w:val="04A0"/>
      </w:tblPr>
      <w:tblGrid>
        <w:gridCol w:w="9792"/>
      </w:tblGrid>
      <w:tr>
        <w:tc>
          <w:tcPr>
            <w:tcW w:type="dxa" w:w="10166"/>
            <w:shd w:fill="EAF3EF"/>
            <w:tcMar>
              <w:top w:w="150" w:type="dxa"/>
              <w:start w:w="160" w:type="dxa"/>
              <w:bottom w:w="150" w:type="dxa"/>
              <w:end w:w="160" w:type="dxa"/>
            </w:tcMar>
          </w:tcPr>
          <w:p>
            <w:pPr>
              <w:spacing w:after="80"/>
            </w:pPr>
            <w:r>
              <w:rPr>
                <w:rFonts w:ascii="Liberation Sans" w:hAnsi="Liberation Sans"/>
                <w:b/>
                <w:color w:val="1F5C4A"/>
                <w:sz w:val="20"/>
              </w:rPr>
              <w:t>Recommended state model</w:t>
            </w:r>
          </w:p>
          <w:p>
            <w:pPr>
              <w:spacing w:after="0"/>
            </w:pPr>
            <w:r>
              <w:rPr>
                <w:rFonts w:ascii="Liberation Sans" w:hAnsi="Liberation Sans"/>
                <w:color w:val="18362F"/>
                <w:sz w:val="18"/>
              </w:rPr>
              <w:t>CART → CHECKOUT_VALIDATED → ORDER_PLACED → PAYMENT_PENDING → PAID (or PAYMENT_FAILED) → CONFIRMED → FULFILLING → SHIPPED/READY → DELIVERED → CLOSED. Cancellation/refund/return states branch explicitly; vendor payout is a separate state track.</w:t>
            </w:r>
          </w:p>
        </w:tc>
      </w:tr>
    </w:tbl>
    <w:p>
      <w:pPr>
        <w:spacing w:after="0"/>
      </w:pPr>
    </w:p>
    <w:p>
      <w:pPr>
        <w:pStyle w:val="Heading1"/>
      </w:pPr>
      <w:r>
        <w:rPr>
          <w:rFonts w:ascii="Liberation Sans" w:hAnsi="Liberation Sans"/>
          <w:b/>
          <w:color w:val="1F5C4A"/>
          <w:sz w:val="32"/>
        </w:rPr>
        <w:t>12. AI, IoT &amp; Data Strategy</w:t>
      </w:r>
    </w:p>
    <w:p>
      <w:pPr>
        <w:pStyle w:val="Heading2"/>
      </w:pPr>
      <w:r>
        <w:rPr>
          <w:rFonts w:ascii="Liberation Sans" w:hAnsi="Liberation Sans"/>
          <w:b/>
          <w:color w:val="1F5C4A"/>
          <w:sz w:val="25"/>
        </w:rPr>
        <w:t>12.1 Data Hierarchy</w:t>
      </w:r>
    </w:p>
    <w:p>
      <w:pPr>
        <w:pStyle w:val="ListBullet"/>
        <w:spacing w:after="40"/>
      </w:pPr>
      <w:r>
        <w:rPr>
          <w:rFonts w:ascii="Liberation Sans" w:hAnsi="Liberation Sans"/>
          <w:color w:val="18362F"/>
          <w:sz w:val="18"/>
        </w:rPr>
        <w:t>Tier A - Transactional truth: orders, payments, payouts, collection receipts, prescriptions, actor verification.</w:t>
      </w:r>
    </w:p>
    <w:p>
      <w:pPr>
        <w:pStyle w:val="ListBullet"/>
        <w:spacing w:after="40"/>
      </w:pPr>
      <w:r>
        <w:rPr>
          <w:rFonts w:ascii="Liberation Sans" w:hAnsi="Liberation Sans"/>
          <w:color w:val="18362F"/>
          <w:sz w:val="18"/>
        </w:rPr>
        <w:t>Tier B - Operational observations: milk records, breeding events, treatments, feed, sensor readings, photos.</w:t>
      </w:r>
    </w:p>
    <w:p>
      <w:pPr>
        <w:pStyle w:val="ListBullet"/>
        <w:spacing w:after="40"/>
      </w:pPr>
      <w:r>
        <w:rPr>
          <w:rFonts w:ascii="Liberation Sans" w:hAnsi="Liberation Sans"/>
          <w:color w:val="18362F"/>
          <w:sz w:val="18"/>
        </w:rPr>
        <w:t>Tier C - Derived intelligence: alerts, scores, predictions, recommendations and rankings.</w:t>
      </w:r>
    </w:p>
    <w:p>
      <w:pPr>
        <w:pStyle w:val="ListBullet"/>
        <w:spacing w:after="40"/>
      </w:pPr>
      <w:r>
        <w:rPr>
          <w:rFonts w:ascii="Liberation Sans" w:hAnsi="Liberation Sans"/>
          <w:color w:val="18362F"/>
          <w:sz w:val="18"/>
        </w:rPr>
        <w:t>Tier C must never silently overwrite Tier A/B; derived outputs must retain model/rule version and provenance.</w:t>
      </w:r>
    </w:p>
    <w:p>
      <w:pPr>
        <w:pStyle w:val="Heading2"/>
      </w:pPr>
      <w:r>
        <w:rPr>
          <w:rFonts w:ascii="Liberation Sans" w:hAnsi="Liberation Sans"/>
          <w:b/>
          <w:color w:val="1F5C4A"/>
          <w:sz w:val="25"/>
        </w:rPr>
        <w:t>12.2 AI Maturity Path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Maturity</w:t>
            </w:r>
          </w:p>
        </w:tc>
        <w:tc>
          <w:tcPr>
            <w:tcW w:type="dxa" w:w="338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Definition</w:t>
            </w:r>
          </w:p>
        </w:tc>
        <w:tc>
          <w:tcPr>
            <w:tcW w:type="dxa" w:w="4896"/>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Use</w:t>
            </w:r>
          </w:p>
        </w:tc>
      </w:tr>
      <w:tr>
        <w:tc>
          <w:tcPr>
            <w:tcW w:type="dxa" w:w="1512"/>
            <w:vAlign w:val="center"/>
            <w:tcMar>
              <w:top w:w="80" w:type="dxa"/>
              <w:start w:w="100" w:type="dxa"/>
              <w:bottom w:w="80" w:type="dxa"/>
              <w:end w:w="100" w:type="dxa"/>
            </w:tcMar>
          </w:tcPr>
          <w:p>
            <w:pPr>
              <w:spacing w:after="0"/>
            </w:pPr>
            <w:r/>
            <w:r>
              <w:rPr>
                <w:rFonts w:ascii="Liberation Sans" w:hAnsi="Liberation Sans"/>
                <w:b w:val="0"/>
                <w:color w:val="18362F"/>
                <w:sz w:val="16"/>
              </w:rPr>
              <w:t>M0 Rules</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6"/>
              </w:rPr>
              <w:t>Deterministic reminders/thresholds</w:t>
            </w:r>
          </w:p>
        </w:tc>
        <w:tc>
          <w:tcPr>
            <w:tcW w:type="dxa" w:w="4896"/>
            <w:vAlign w:val="center"/>
            <w:tcMar>
              <w:top w:w="80" w:type="dxa"/>
              <w:start w:w="100" w:type="dxa"/>
              <w:bottom w:w="80" w:type="dxa"/>
              <w:end w:w="100" w:type="dxa"/>
            </w:tcMar>
          </w:tcPr>
          <w:p>
            <w:pPr>
              <w:spacing w:after="0"/>
            </w:pPr>
            <w:r/>
            <w:r>
              <w:rPr>
                <w:rFonts w:ascii="Liberation Sans" w:hAnsi="Liberation Sans"/>
                <w:b w:val="0"/>
                <w:color w:val="18362F"/>
                <w:sz w:val="16"/>
              </w:rPr>
              <w:t>Vaccination due, withdrawal, basic triage, price/stock validation.</w:t>
            </w:r>
          </w:p>
        </w:tc>
      </w:tr>
      <w:tr>
        <w:tc>
          <w:tcPr>
            <w:tcW w:type="dxa" w:w="1512"/>
            <w:shd w:fill="F5F8F7"/>
            <w:vAlign w:val="center"/>
            <w:tcMar>
              <w:top w:w="80" w:type="dxa"/>
              <w:start w:w="100" w:type="dxa"/>
              <w:bottom w:w="80" w:type="dxa"/>
              <w:end w:w="100" w:type="dxa"/>
            </w:tcMar>
          </w:tcPr>
          <w:p>
            <w:pPr>
              <w:spacing w:after="0"/>
            </w:pPr>
            <w:r/>
            <w:r>
              <w:rPr>
                <w:rFonts w:ascii="Liberation Sans" w:hAnsi="Liberation Sans"/>
                <w:b w:val="0"/>
                <w:color w:val="18362F"/>
                <w:sz w:val="16"/>
              </w:rPr>
              <w:t>M1 Assisted analytics</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6"/>
              </w:rPr>
              <w:t>Statistics and transparent formulas</w:t>
            </w:r>
          </w:p>
        </w:tc>
        <w:tc>
          <w:tcPr>
            <w:tcW w:type="dxa" w:w="4896"/>
            <w:shd w:fill="F5F8F7"/>
            <w:vAlign w:val="center"/>
            <w:tcMar>
              <w:top w:w="80" w:type="dxa"/>
              <w:start w:w="100" w:type="dxa"/>
              <w:bottom w:w="80" w:type="dxa"/>
              <w:end w:w="100" w:type="dxa"/>
            </w:tcMar>
          </w:tcPr>
          <w:p>
            <w:pPr>
              <w:spacing w:after="0"/>
            </w:pPr>
            <w:r/>
            <w:r>
              <w:rPr>
                <w:rFonts w:ascii="Liberation Sans" w:hAnsi="Liberation Sans"/>
                <w:b w:val="0"/>
                <w:color w:val="18362F"/>
                <w:sz w:val="16"/>
              </w:rPr>
              <w:t>Yield trends, feed cost/litre, performance flags.</w:t>
            </w:r>
          </w:p>
        </w:tc>
      </w:tr>
      <w:tr>
        <w:tc>
          <w:tcPr>
            <w:tcW w:type="dxa" w:w="1512"/>
            <w:vAlign w:val="center"/>
            <w:tcMar>
              <w:top w:w="80" w:type="dxa"/>
              <w:start w:w="100" w:type="dxa"/>
              <w:bottom w:w="80" w:type="dxa"/>
              <w:end w:w="100" w:type="dxa"/>
            </w:tcMar>
          </w:tcPr>
          <w:p>
            <w:pPr>
              <w:spacing w:after="0"/>
            </w:pPr>
            <w:r/>
            <w:r>
              <w:rPr>
                <w:rFonts w:ascii="Liberation Sans" w:hAnsi="Liberation Sans"/>
                <w:b w:val="0"/>
                <w:color w:val="18362F"/>
                <w:sz w:val="16"/>
              </w:rPr>
              <w:t>M2 Validated ML</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6"/>
              </w:rPr>
              <w:t>Models trained and measured on representative data</w:t>
            </w:r>
          </w:p>
        </w:tc>
        <w:tc>
          <w:tcPr>
            <w:tcW w:type="dxa" w:w="4896"/>
            <w:vAlign w:val="center"/>
            <w:tcMar>
              <w:top w:w="80" w:type="dxa"/>
              <w:start w:w="100" w:type="dxa"/>
              <w:bottom w:w="80" w:type="dxa"/>
              <w:end w:w="100" w:type="dxa"/>
            </w:tcMar>
          </w:tcPr>
          <w:p>
            <w:pPr>
              <w:spacing w:after="0"/>
            </w:pPr>
            <w:r/>
            <w:r>
              <w:rPr>
                <w:rFonts w:ascii="Liberation Sans" w:hAnsi="Liberation Sans"/>
                <w:b w:val="0"/>
                <w:color w:val="18362F"/>
                <w:sz w:val="16"/>
              </w:rPr>
              <w:t>Health anomaly, yield forecast, body condition/vision.</w:t>
            </w:r>
          </w:p>
        </w:tc>
      </w:tr>
      <w:tr>
        <w:tc>
          <w:tcPr>
            <w:tcW w:type="dxa" w:w="1512"/>
            <w:shd w:fill="F5F8F7"/>
            <w:vAlign w:val="center"/>
            <w:tcMar>
              <w:top w:w="80" w:type="dxa"/>
              <w:start w:w="100" w:type="dxa"/>
              <w:bottom w:w="80" w:type="dxa"/>
              <w:end w:w="100" w:type="dxa"/>
            </w:tcMar>
          </w:tcPr>
          <w:p>
            <w:pPr>
              <w:spacing w:after="0"/>
            </w:pPr>
            <w:r/>
            <w:r>
              <w:rPr>
                <w:rFonts w:ascii="Liberation Sans" w:hAnsi="Liberation Sans"/>
                <w:b w:val="0"/>
                <w:color w:val="18362F"/>
                <w:sz w:val="16"/>
              </w:rPr>
              <w:t>M3 Personalized decision support</w:t>
            </w:r>
          </w:p>
        </w:tc>
        <w:tc>
          <w:tcPr>
            <w:tcW w:type="dxa" w:w="3384"/>
            <w:shd w:fill="F5F8F7"/>
            <w:vAlign w:val="center"/>
            <w:tcMar>
              <w:top w:w="80" w:type="dxa"/>
              <w:start w:w="100" w:type="dxa"/>
              <w:bottom w:w="80" w:type="dxa"/>
              <w:end w:w="100" w:type="dxa"/>
            </w:tcMar>
          </w:tcPr>
          <w:p>
            <w:pPr>
              <w:spacing w:after="0"/>
            </w:pPr>
            <w:r/>
            <w:r>
              <w:rPr>
                <w:rFonts w:ascii="Liberation Sans" w:hAnsi="Liberation Sans"/>
                <w:b w:val="0"/>
                <w:color w:val="18362F"/>
                <w:sz w:val="16"/>
              </w:rPr>
              <w:t>Farm/animal-specific predictions with monitoring</w:t>
            </w:r>
          </w:p>
        </w:tc>
        <w:tc>
          <w:tcPr>
            <w:tcW w:type="dxa" w:w="4896"/>
            <w:shd w:fill="F5F8F7"/>
            <w:vAlign w:val="center"/>
            <w:tcMar>
              <w:top w:w="80" w:type="dxa"/>
              <w:start w:w="100" w:type="dxa"/>
              <w:bottom w:w="80" w:type="dxa"/>
              <w:end w:w="100" w:type="dxa"/>
            </w:tcMar>
          </w:tcPr>
          <w:p>
            <w:pPr>
              <w:spacing w:after="0"/>
            </w:pPr>
            <w:r/>
            <w:r>
              <w:rPr>
                <w:rFonts w:ascii="Liberation Sans" w:hAnsi="Liberation Sans"/>
                <w:b w:val="0"/>
                <w:color w:val="18362F"/>
                <w:sz w:val="16"/>
              </w:rPr>
              <w:t>Ration optimization, breeding insight, proactive risk.</w:t>
            </w:r>
          </w:p>
        </w:tc>
      </w:tr>
      <w:tr>
        <w:tc>
          <w:tcPr>
            <w:tcW w:type="dxa" w:w="1512"/>
            <w:vAlign w:val="center"/>
            <w:tcMar>
              <w:top w:w="80" w:type="dxa"/>
              <w:start w:w="100" w:type="dxa"/>
              <w:bottom w:w="80" w:type="dxa"/>
              <w:end w:w="100" w:type="dxa"/>
            </w:tcMar>
          </w:tcPr>
          <w:p>
            <w:pPr>
              <w:spacing w:after="0"/>
            </w:pPr>
            <w:r/>
            <w:r>
              <w:rPr>
                <w:rFonts w:ascii="Liberation Sans" w:hAnsi="Liberation Sans"/>
                <w:b w:val="0"/>
                <w:color w:val="18362F"/>
                <w:sz w:val="16"/>
              </w:rPr>
              <w:t>M4 Network intelligence</w:t>
            </w:r>
          </w:p>
        </w:tc>
        <w:tc>
          <w:tcPr>
            <w:tcW w:type="dxa" w:w="3384"/>
            <w:vAlign w:val="center"/>
            <w:tcMar>
              <w:top w:w="80" w:type="dxa"/>
              <w:start w:w="100" w:type="dxa"/>
              <w:bottom w:w="80" w:type="dxa"/>
              <w:end w:w="100" w:type="dxa"/>
            </w:tcMar>
          </w:tcPr>
          <w:p>
            <w:pPr>
              <w:spacing w:after="0"/>
            </w:pPr>
            <w:r/>
            <w:r>
              <w:rPr>
                <w:rFonts w:ascii="Liberation Sans" w:hAnsi="Liberation Sans"/>
                <w:b w:val="0"/>
                <w:color w:val="18362F"/>
                <w:sz w:val="16"/>
              </w:rPr>
              <w:t>Aggregated, privacy-safe learning across partners</w:t>
            </w:r>
          </w:p>
        </w:tc>
        <w:tc>
          <w:tcPr>
            <w:tcW w:type="dxa" w:w="4896"/>
            <w:vAlign w:val="center"/>
            <w:tcMar>
              <w:top w:w="80" w:type="dxa"/>
              <w:start w:w="100" w:type="dxa"/>
              <w:bottom w:w="80" w:type="dxa"/>
              <w:end w:w="100" w:type="dxa"/>
            </w:tcMar>
          </w:tcPr>
          <w:p>
            <w:pPr>
              <w:spacing w:after="0"/>
            </w:pPr>
            <w:r/>
            <w:r>
              <w:rPr>
                <w:rFonts w:ascii="Liberation Sans" w:hAnsi="Liberation Sans"/>
                <w:b w:val="0"/>
                <w:color w:val="18362F"/>
                <w:sz w:val="16"/>
              </w:rPr>
              <w:t>Regional disease/price/market intelligence after governance maturity.</w:t>
            </w:r>
          </w:p>
        </w:tc>
      </w:tr>
    </w:tbl>
    <w:p>
      <w:pPr>
        <w:spacing w:after="0"/>
      </w:pPr>
    </w:p>
    <w:p>
      <w:pPr>
        <w:pStyle w:val="Heading2"/>
      </w:pPr>
      <w:r>
        <w:rPr>
          <w:rFonts w:ascii="Liberation Sans" w:hAnsi="Liberation Sans"/>
          <w:b/>
          <w:color w:val="1F5C4A"/>
          <w:sz w:val="25"/>
        </w:rPr>
        <w:t>12.3 IoT Operating Model</w:t>
      </w:r>
    </w:p>
    <w:p>
      <w:pPr>
        <w:pStyle w:val="ListBullet"/>
        <w:spacing w:after="40"/>
      </w:pPr>
      <w:r>
        <w:rPr>
          <w:rFonts w:ascii="Liberation Sans" w:hAnsi="Liberation Sans"/>
          <w:color w:val="18362F"/>
          <w:sz w:val="18"/>
        </w:rPr>
        <w:t>Device registration and animal assignment are explicit; telemetry without a valid identity is quarantined/rejected.</w:t>
      </w:r>
    </w:p>
    <w:p>
      <w:pPr>
        <w:pStyle w:val="ListBullet"/>
        <w:spacing w:after="40"/>
      </w:pPr>
      <w:r>
        <w:rPr>
          <w:rFonts w:ascii="Liberation Sans" w:hAnsi="Liberation Sans"/>
          <w:color w:val="18362F"/>
          <w:sz w:val="18"/>
        </w:rPr>
        <w:t>MQTT ingestion is decoupled from alerting so bursty telemetry does not block user APIs.</w:t>
      </w:r>
    </w:p>
    <w:p>
      <w:pPr>
        <w:pStyle w:val="ListBullet"/>
        <w:spacing w:after="40"/>
      </w:pPr>
      <w:r>
        <w:rPr>
          <w:rFonts w:ascii="Liberation Sans" w:hAnsi="Liberation Sans"/>
          <w:color w:val="18362F"/>
          <w:sz w:val="18"/>
        </w:rPr>
        <w:t>Sensor anomalies should be compared with animal baseline where possible, not only static thresholds.</w:t>
      </w:r>
    </w:p>
    <w:p>
      <w:pPr>
        <w:pStyle w:val="ListBullet"/>
        <w:spacing w:after="40"/>
      </w:pPr>
      <w:r>
        <w:rPr>
          <w:rFonts w:ascii="Liberation Sans" w:hAnsi="Liberation Sans"/>
          <w:color w:val="18362F"/>
          <w:sz w:val="18"/>
        </w:rPr>
        <w:t>Device battery/connectivity/calibration are first-class operational signals.</w:t>
      </w:r>
    </w:p>
    <w:p>
      <w:pPr>
        <w:pStyle w:val="ListBullet"/>
        <w:spacing w:after="40"/>
      </w:pPr>
      <w:r>
        <w:rPr>
          <w:rFonts w:ascii="Liberation Sans" w:hAnsi="Liberation Sans"/>
          <w:color w:val="18362F"/>
          <w:sz w:val="18"/>
        </w:rPr>
        <w:t>Offline buffering and delayed timestamps must be handled correctly.</w:t>
      </w:r>
    </w:p>
    <w:p>
      <w:pPr>
        <w:pStyle w:val="Heading1"/>
        <w:pageBreakBefore/>
      </w:pPr>
      <w:r>
        <w:rPr>
          <w:rFonts w:ascii="Liberation Sans" w:hAnsi="Liberation Sans"/>
          <w:b/>
          <w:color w:val="1F5C4A"/>
          <w:sz w:val="32"/>
        </w:rPr>
        <w:t>13. Non-Functional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Area</w:t>
            </w:r>
          </w:p>
        </w:tc>
        <w:tc>
          <w:tcPr>
            <w:tcW w:type="dxa" w:w="770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Requirement / proposed target</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Availability</w:t>
            </w:r>
          </w:p>
        </w:tc>
        <w:tc>
          <w:tcPr>
            <w:tcW w:type="dxa" w:w="7704"/>
            <w:vAlign w:val="center"/>
            <w:tcMar>
              <w:top w:w="80" w:type="dxa"/>
              <w:start w:w="100" w:type="dxa"/>
              <w:bottom w:w="80" w:type="dxa"/>
              <w:end w:w="100" w:type="dxa"/>
            </w:tcMar>
          </w:tcPr>
          <w:p>
            <w:pPr>
              <w:spacing w:after="0"/>
            </w:pPr>
            <w:r/>
            <w:r>
              <w:rPr>
                <w:rFonts w:ascii="Liberation Sans" w:hAnsi="Liberation Sans"/>
                <w:b w:val="0"/>
                <w:color w:val="18362F"/>
                <w:sz w:val="16"/>
              </w:rPr>
              <w:t>Pilot target 99.5%; scale target 99.9% for customer-facing APIs. Degraded external integrations must not take down core farm records.</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Performance</w:t>
            </w:r>
          </w:p>
        </w:tc>
        <w:tc>
          <w:tcPr>
            <w:tcW w:type="dxa" w:w="7704"/>
            <w:shd w:fill="F5F8F7"/>
            <w:vAlign w:val="center"/>
            <w:tcMar>
              <w:top w:w="80" w:type="dxa"/>
              <w:start w:w="100" w:type="dxa"/>
              <w:bottom w:w="80" w:type="dxa"/>
              <w:end w:w="100" w:type="dxa"/>
            </w:tcMar>
          </w:tcPr>
          <w:p>
            <w:pPr>
              <w:spacing w:after="0"/>
            </w:pPr>
            <w:r/>
            <w:r>
              <w:rPr>
                <w:rFonts w:ascii="Liberation Sans" w:hAnsi="Liberation Sans"/>
                <w:b w:val="0"/>
                <w:color w:val="18362F"/>
                <w:sz w:val="16"/>
              </w:rPr>
              <w:t>Proposed p95: normal reads &lt;500 ms, normal writes &lt;1 s on healthy network excluding media/external APIs. Use async jobs for expensive work.</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Offline/low bandwidth</w:t>
            </w:r>
          </w:p>
        </w:tc>
        <w:tc>
          <w:tcPr>
            <w:tcW w:type="dxa" w:w="7704"/>
            <w:vAlign w:val="center"/>
            <w:tcMar>
              <w:top w:w="80" w:type="dxa"/>
              <w:start w:w="100" w:type="dxa"/>
              <w:bottom w:w="80" w:type="dxa"/>
              <w:end w:w="100" w:type="dxa"/>
            </w:tcMar>
          </w:tcPr>
          <w:p>
            <w:pPr>
              <w:spacing w:after="0"/>
            </w:pPr>
            <w:r/>
            <w:r>
              <w:rPr>
                <w:rFonts w:ascii="Liberation Sans" w:hAnsi="Liberation Sans"/>
                <w:b w:val="0"/>
                <w:color w:val="18362F"/>
                <w:sz w:val="16"/>
              </w:rPr>
              <w:t>Critical farmer and collection actions should cache, queue and sync safely; avoid mandatory high-resolution media for core operations.</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Security</w:t>
            </w:r>
          </w:p>
        </w:tc>
        <w:tc>
          <w:tcPr>
            <w:tcW w:type="dxa" w:w="7704"/>
            <w:shd w:fill="F5F8F7"/>
            <w:vAlign w:val="center"/>
            <w:tcMar>
              <w:top w:w="80" w:type="dxa"/>
              <w:start w:w="100" w:type="dxa"/>
              <w:bottom w:w="80" w:type="dxa"/>
              <w:end w:w="100" w:type="dxa"/>
            </w:tcMar>
          </w:tcPr>
          <w:p>
            <w:pPr>
              <w:spacing w:after="0"/>
            </w:pPr>
            <w:r/>
            <w:r>
              <w:rPr>
                <w:rFonts w:ascii="Liberation Sans" w:hAnsi="Liberation Sans"/>
                <w:b w:val="0"/>
                <w:color w:val="18362F"/>
                <w:sz w:val="16"/>
              </w:rPr>
              <w:t>TLS, secure secret storage, JWT rotation, RBAC/ABAC, rate limits, input validation, webhook signatures, dependency scanning and audit logs.</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Privacy</w:t>
            </w:r>
          </w:p>
        </w:tc>
        <w:tc>
          <w:tcPr>
            <w:tcW w:type="dxa" w:w="7704"/>
            <w:vAlign w:val="center"/>
            <w:tcMar>
              <w:top w:w="80" w:type="dxa"/>
              <w:start w:w="100" w:type="dxa"/>
              <w:bottom w:w="80" w:type="dxa"/>
              <w:end w:w="100" w:type="dxa"/>
            </w:tcMar>
          </w:tcPr>
          <w:p>
            <w:pPr>
              <w:spacing w:after="0"/>
            </w:pPr>
            <w:r/>
            <w:r>
              <w:rPr>
                <w:rFonts w:ascii="Liberation Sans" w:hAnsi="Liberation Sans"/>
                <w:b w:val="0"/>
                <w:color w:val="18362F"/>
                <w:sz w:val="16"/>
              </w:rPr>
              <w:t>Data minimization, explicit purpose/consent, user-visible deletion/export pathways, restricted precise location/phone exposure and DPDP readiness.</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Data integrity</w:t>
            </w:r>
          </w:p>
        </w:tc>
        <w:tc>
          <w:tcPr>
            <w:tcW w:type="dxa" w:w="7704"/>
            <w:shd w:fill="F5F8F7"/>
            <w:vAlign w:val="center"/>
            <w:tcMar>
              <w:top w:w="80" w:type="dxa"/>
              <w:start w:w="100" w:type="dxa"/>
              <w:bottom w:w="80" w:type="dxa"/>
              <w:end w:w="100" w:type="dxa"/>
            </w:tcMar>
          </w:tcPr>
          <w:p>
            <w:pPr>
              <w:spacing w:after="0"/>
            </w:pPr>
            <w:r/>
            <w:r>
              <w:rPr>
                <w:rFonts w:ascii="Liberation Sans" w:hAnsi="Liberation Sans"/>
                <w:b w:val="0"/>
                <w:color w:val="18362F"/>
                <w:sz w:val="16"/>
              </w:rPr>
              <w:t>UUID/unique constraints, transactions, idempotency, immutable financial/order snapshots, migration discipline and reconciliation.</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Observability</w:t>
            </w:r>
          </w:p>
        </w:tc>
        <w:tc>
          <w:tcPr>
            <w:tcW w:type="dxa" w:w="7704"/>
            <w:vAlign w:val="center"/>
            <w:tcMar>
              <w:top w:w="80" w:type="dxa"/>
              <w:start w:w="100" w:type="dxa"/>
              <w:bottom w:w="80" w:type="dxa"/>
              <w:end w:w="100" w:type="dxa"/>
            </w:tcMar>
          </w:tcPr>
          <w:p>
            <w:pPr>
              <w:spacing w:after="0"/>
            </w:pPr>
            <w:r/>
            <w:r>
              <w:rPr>
                <w:rFonts w:ascii="Liberation Sans" w:hAnsi="Liberation Sans"/>
                <w:b w:val="0"/>
                <w:color w:val="18362F"/>
                <w:sz w:val="16"/>
              </w:rPr>
              <w:t>Structured logs with correlation IDs, metrics, tracing, alerting, failed-job queues, payment/order reconciliation dashboards.</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Scalability</w:t>
            </w:r>
          </w:p>
        </w:tc>
        <w:tc>
          <w:tcPr>
            <w:tcW w:type="dxa" w:w="7704"/>
            <w:shd w:fill="F5F8F7"/>
            <w:vAlign w:val="center"/>
            <w:tcMar>
              <w:top w:w="80" w:type="dxa"/>
              <w:start w:w="100" w:type="dxa"/>
              <w:bottom w:w="80" w:type="dxa"/>
              <w:end w:w="100" w:type="dxa"/>
            </w:tcMar>
          </w:tcPr>
          <w:p>
            <w:pPr>
              <w:spacing w:after="0"/>
            </w:pPr>
            <w:r/>
            <w:r>
              <w:rPr>
                <w:rFonts w:ascii="Liberation Sans" w:hAnsi="Liberation Sans"/>
                <w:b w:val="0"/>
                <w:color w:val="18362F"/>
                <w:sz w:val="16"/>
              </w:rPr>
              <w:t>Keep modular monolith while small; scale stateless API horizontally; isolate time-series and async workloads; extract services only with measurable need.</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Localization</w:t>
            </w:r>
          </w:p>
        </w:tc>
        <w:tc>
          <w:tcPr>
            <w:tcW w:type="dxa" w:w="7704"/>
            <w:vAlign w:val="center"/>
            <w:tcMar>
              <w:top w:w="80" w:type="dxa"/>
              <w:start w:w="100" w:type="dxa"/>
              <w:bottom w:w="80" w:type="dxa"/>
              <w:end w:w="100" w:type="dxa"/>
            </w:tcMar>
          </w:tcPr>
          <w:p>
            <w:pPr>
              <w:spacing w:after="0"/>
            </w:pPr>
            <w:r/>
            <w:r>
              <w:rPr>
                <w:rFonts w:ascii="Liberation Sans" w:hAnsi="Liberation Sans"/>
                <w:b w:val="0"/>
                <w:color w:val="18362F"/>
                <w:sz w:val="16"/>
              </w:rPr>
              <w:t>Hindi + English first; architecture should allow Indian-language packs and Bhashini/voice without duplicating business logic.</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Accessibility/usability</w:t>
            </w:r>
          </w:p>
        </w:tc>
        <w:tc>
          <w:tcPr>
            <w:tcW w:type="dxa" w:w="7704"/>
            <w:shd w:fill="F5F8F7"/>
            <w:vAlign w:val="center"/>
            <w:tcMar>
              <w:top w:w="80" w:type="dxa"/>
              <w:start w:w="100" w:type="dxa"/>
              <w:bottom w:w="80" w:type="dxa"/>
              <w:end w:w="100" w:type="dxa"/>
            </w:tcMar>
          </w:tcPr>
          <w:p>
            <w:pPr>
              <w:spacing w:after="0"/>
            </w:pPr>
            <w:r/>
            <w:r>
              <w:rPr>
                <w:rFonts w:ascii="Liberation Sans" w:hAnsi="Liberation Sans"/>
                <w:b w:val="0"/>
                <w:color w:val="18362F"/>
                <w:sz w:val="16"/>
              </w:rPr>
              <w:t>Large touch targets, simple language, icon+text, low cognitive load, clear offline/loading/error states.</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Testability</w:t>
            </w:r>
          </w:p>
        </w:tc>
        <w:tc>
          <w:tcPr>
            <w:tcW w:type="dxa" w:w="7704"/>
            <w:vAlign w:val="center"/>
            <w:tcMar>
              <w:top w:w="80" w:type="dxa"/>
              <w:start w:w="100" w:type="dxa"/>
              <w:bottom w:w="80" w:type="dxa"/>
              <w:end w:w="100" w:type="dxa"/>
            </w:tcMar>
          </w:tcPr>
          <w:p>
            <w:pPr>
              <w:spacing w:after="0"/>
            </w:pPr>
            <w:r/>
            <w:r>
              <w:rPr>
                <w:rFonts w:ascii="Liberation Sans" w:hAnsi="Liberation Sans"/>
                <w:b w:val="0"/>
                <w:color w:val="18362F"/>
                <w:sz w:val="16"/>
              </w:rPr>
              <w:t>Every critical state transition gets unit + API tests; checkout/payment/transfer paths require concurrency/idempotency tests.</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Auditability</w:t>
            </w:r>
          </w:p>
        </w:tc>
        <w:tc>
          <w:tcPr>
            <w:tcW w:type="dxa" w:w="7704"/>
            <w:shd w:fill="F5F8F7"/>
            <w:vAlign w:val="center"/>
            <w:tcMar>
              <w:top w:w="80" w:type="dxa"/>
              <w:start w:w="100" w:type="dxa"/>
              <w:bottom w:w="80" w:type="dxa"/>
              <w:end w:w="100" w:type="dxa"/>
            </w:tcMar>
          </w:tcPr>
          <w:p>
            <w:pPr>
              <w:spacing w:after="0"/>
            </w:pPr>
            <w:r/>
            <w:r>
              <w:rPr>
                <w:rFonts w:ascii="Liberation Sans" w:hAnsi="Liberation Sans"/>
                <w:b w:val="0"/>
                <w:color w:val="18362F"/>
                <w:sz w:val="16"/>
              </w:rPr>
              <w:t>All verification, clinical, money, listing status and privileged admin actions record actor, time, source and before/after state where material.</w:t>
            </w:r>
          </w:p>
        </w:tc>
      </w:tr>
    </w:tbl>
    <w:p>
      <w:pPr>
        <w:spacing w:after="0"/>
      </w:pPr>
    </w:p>
    <w:p>
      <w:pPr>
        <w:pStyle w:val="Heading1"/>
      </w:pPr>
      <w:r>
        <w:rPr>
          <w:rFonts w:ascii="Liberation Sans" w:hAnsi="Liberation Sans"/>
          <w:b/>
          <w:color w:val="1F5C4A"/>
          <w:sz w:val="32"/>
        </w:rPr>
        <w:t>14. Security, Privacy &amp; Compliance</w:t>
      </w:r>
    </w:p>
    <w:p>
      <w:pPr>
        <w:pStyle w:val="Heading2"/>
      </w:pPr>
      <w:r>
        <w:rPr>
          <w:rFonts w:ascii="Liberation Sans" w:hAnsi="Liberation Sans"/>
          <w:b/>
          <w:color w:val="1F5C4A"/>
          <w:sz w:val="25"/>
        </w:rPr>
        <w:t>14.1 Security Baseline</w:t>
      </w:r>
    </w:p>
    <w:p>
      <w:pPr>
        <w:pStyle w:val="ListBullet"/>
        <w:spacing w:after="40"/>
      </w:pPr>
      <w:r>
        <w:rPr>
          <w:rFonts w:ascii="Liberation Sans" w:hAnsi="Liberation Sans"/>
          <w:color w:val="18362F"/>
          <w:sz w:val="18"/>
        </w:rPr>
        <w:t>Least privilege by role and resource ownership.</w:t>
      </w:r>
    </w:p>
    <w:p>
      <w:pPr>
        <w:pStyle w:val="ListBullet"/>
        <w:spacing w:after="40"/>
      </w:pPr>
      <w:r>
        <w:rPr>
          <w:rFonts w:ascii="Liberation Sans" w:hAnsi="Liberation Sans"/>
          <w:color w:val="18362F"/>
          <w:sz w:val="18"/>
        </w:rPr>
        <w:t>No secrets in code/repo; use environment/secret manager in deployed environments.</w:t>
      </w:r>
    </w:p>
    <w:p>
      <w:pPr>
        <w:pStyle w:val="ListBullet"/>
        <w:spacing w:after="40"/>
      </w:pPr>
      <w:r>
        <w:rPr>
          <w:rFonts w:ascii="Liberation Sans" w:hAnsi="Liberation Sans"/>
          <w:color w:val="18362F"/>
          <w:sz w:val="18"/>
        </w:rPr>
        <w:t>Webhook signatures and replay protection for payments/partners.</w:t>
      </w:r>
    </w:p>
    <w:p>
      <w:pPr>
        <w:pStyle w:val="ListBullet"/>
        <w:spacing w:after="40"/>
      </w:pPr>
      <w:r>
        <w:rPr>
          <w:rFonts w:ascii="Liberation Sans" w:hAnsi="Liberation Sans"/>
          <w:color w:val="18362F"/>
          <w:sz w:val="18"/>
        </w:rPr>
        <w:t>Rate limits and abuse controls on OTP, public tools, search and write endpoints.</w:t>
      </w:r>
    </w:p>
    <w:p>
      <w:pPr>
        <w:pStyle w:val="ListBullet"/>
        <w:spacing w:after="40"/>
      </w:pPr>
      <w:r>
        <w:rPr>
          <w:rFonts w:ascii="Liberation Sans" w:hAnsi="Liberation Sans"/>
          <w:color w:val="18362F"/>
          <w:sz w:val="18"/>
        </w:rPr>
        <w:t>Audit trail for admin verification, payouts, prescriptions, clinical edits and marketplace disputes.</w:t>
      </w:r>
    </w:p>
    <w:p>
      <w:pPr>
        <w:pStyle w:val="ListBullet"/>
        <w:spacing w:after="40"/>
      </w:pPr>
      <w:r>
        <w:rPr>
          <w:rFonts w:ascii="Liberation Sans" w:hAnsi="Liberation Sans"/>
          <w:color w:val="18362F"/>
          <w:sz w:val="18"/>
        </w:rPr>
        <w:t>Backups, tested restore, migration rollback strategy and data-retention policy.</w:t>
      </w:r>
    </w:p>
    <w:p>
      <w:pPr>
        <w:pStyle w:val="Heading2"/>
      </w:pPr>
      <w:r>
        <w:rPr>
          <w:rFonts w:ascii="Liberation Sans" w:hAnsi="Liberation Sans"/>
          <w:b/>
          <w:color w:val="1F5C4A"/>
          <w:sz w:val="25"/>
        </w:rPr>
        <w:t>14.2 Privacy &amp; India DPDP Readiness</w:t>
      </w:r>
    </w:p>
    <w:p>
      <w:r>
        <w:rPr>
          <w:rFonts w:ascii="Liberation Sans" w:hAnsi="Liberation Sans"/>
          <w:color w:val="18362F"/>
          <w:sz w:val="18"/>
        </w:rPr>
        <w:t>The platform processes phone numbers, precise location, farm economics and other personal data. Product and engineering should therefore design for notice, purpose limitation, consent where required, least-privilege access, deletion/export pathways, security safeguards and breach/incident readiness. India’s Digital Personal Data Protection Rules, 2025 were notified on 14 November 2025 with an enforcement timeline published by MeitY.</w:t>
      </w:r>
    </w:p>
    <w:p>
      <w:pPr>
        <w:pStyle w:val="Heading2"/>
      </w:pPr>
      <w:r>
        <w:rPr>
          <w:rFonts w:ascii="Liberation Sans" w:hAnsi="Liberation Sans"/>
          <w:b/>
          <w:color w:val="1F5C4A"/>
          <w:sz w:val="25"/>
        </w:rPr>
        <w:t>14.3 Food / E-commerce Compliance Gate</w:t>
      </w:r>
    </w:p>
    <w:p>
      <w:r>
        <w:rPr>
          <w:rFonts w:ascii="Liberation Sans" w:hAnsi="Liberation Sans"/>
          <w:color w:val="18362F"/>
          <w:sz w:val="18"/>
        </w:rPr>
        <w:t>If DairyAI or its sellers transact food products such as milk/ghee through the platform, the applicable FSSAI licensing/registration and e-commerce obligations must be confirmed before launch. FSSAI states that food business operators require licensing/registration, and its e-commerce framework treats platforms facilitating food orders/transactions as an e-commerce food business category.</w:t>
      </w:r>
    </w:p>
    <w:p>
      <w:pPr>
        <w:pStyle w:val="Heading2"/>
      </w:pPr>
      <w:r>
        <w:rPr>
          <w:rFonts w:ascii="Liberation Sans" w:hAnsi="Liberation Sans"/>
          <w:b/>
          <w:color w:val="1F5C4A"/>
          <w:sz w:val="25"/>
        </w:rPr>
        <w:t>14.4 Category Launch Gates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Category</w:t>
            </w:r>
          </w:p>
        </w:tc>
        <w:tc>
          <w:tcPr>
            <w:tcW w:type="dxa" w:w="756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Minimum launch gate</w:t>
            </w:r>
          </w:p>
        </w:tc>
      </w:tr>
      <w:tr>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Veterinary medicines</w:t>
            </w:r>
          </w:p>
        </w:tc>
        <w:tc>
          <w:tcPr>
            <w:tcW w:type="dxa" w:w="7560"/>
            <w:vAlign w:val="center"/>
            <w:tcMar>
              <w:top w:w="80" w:type="dxa"/>
              <w:start w:w="100" w:type="dxa"/>
              <w:bottom w:w="80" w:type="dxa"/>
              <w:end w:w="100" w:type="dxa"/>
            </w:tcMar>
          </w:tcPr>
          <w:p>
            <w:pPr>
              <w:spacing w:after="0"/>
            </w:pPr>
            <w:r/>
            <w:r>
              <w:rPr>
                <w:rFonts w:ascii="Liberation Sans" w:hAnsi="Liberation Sans"/>
                <w:b w:val="0"/>
                <w:color w:val="18362F"/>
                <w:sz w:val="16"/>
              </w:rPr>
              <w:t>Legal/vendor qualification, prescription rules where applicable, storage/expiry, audit and restricted products policy.</w:t>
            </w:r>
          </w:p>
        </w:tc>
      </w:tr>
      <w:tr>
        <w:tc>
          <w:tcPr>
            <w:tcW w:type="dxa" w:w="2232"/>
            <w:shd w:fill="F5F8F7"/>
            <w:vAlign w:val="center"/>
            <w:tcMar>
              <w:top w:w="80" w:type="dxa"/>
              <w:start w:w="100" w:type="dxa"/>
              <w:bottom w:w="80" w:type="dxa"/>
              <w:end w:w="100" w:type="dxa"/>
            </w:tcMar>
          </w:tcPr>
          <w:p>
            <w:pPr>
              <w:spacing w:after="0"/>
            </w:pPr>
            <w:r/>
            <w:r>
              <w:rPr>
                <w:rFonts w:ascii="Liberation Sans" w:hAnsi="Liberation Sans"/>
                <w:b w:val="0"/>
                <w:color w:val="18362F"/>
                <w:sz w:val="16"/>
              </w:rPr>
              <w:t>Genetics/semen</w:t>
            </w:r>
          </w:p>
        </w:tc>
        <w:tc>
          <w:tcPr>
            <w:tcW w:type="dxa" w:w="7560"/>
            <w:shd w:fill="F5F8F7"/>
            <w:vAlign w:val="center"/>
            <w:tcMar>
              <w:top w:w="80" w:type="dxa"/>
              <w:start w:w="100" w:type="dxa"/>
              <w:bottom w:w="80" w:type="dxa"/>
              <w:end w:w="100" w:type="dxa"/>
            </w:tcMar>
          </w:tcPr>
          <w:p>
            <w:pPr>
              <w:spacing w:after="0"/>
            </w:pPr>
            <w:r/>
            <w:r>
              <w:rPr>
                <w:rFonts w:ascii="Liberation Sans" w:hAnsi="Liberation Sans"/>
                <w:b w:val="0"/>
                <w:color w:val="18362F"/>
                <w:sz w:val="16"/>
              </w:rPr>
              <w:t>Authorized supplier, provenance, batch, cold-chain/cryogenic logistics, technician/use traceability.</w:t>
            </w:r>
          </w:p>
        </w:tc>
      </w:tr>
      <w:tr>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Food products</w:t>
            </w:r>
          </w:p>
        </w:tc>
        <w:tc>
          <w:tcPr>
            <w:tcW w:type="dxa" w:w="7560"/>
            <w:vAlign w:val="center"/>
            <w:tcMar>
              <w:top w:w="80" w:type="dxa"/>
              <w:start w:w="100" w:type="dxa"/>
              <w:bottom w:w="80" w:type="dxa"/>
              <w:end w:w="100" w:type="dxa"/>
            </w:tcMar>
          </w:tcPr>
          <w:p>
            <w:pPr>
              <w:spacing w:after="0"/>
            </w:pPr>
            <w:r/>
            <w:r>
              <w:rPr>
                <w:rFonts w:ascii="Liberation Sans" w:hAnsi="Liberation Sans"/>
                <w:b w:val="0"/>
                <w:color w:val="18362F"/>
                <w:sz w:val="16"/>
              </w:rPr>
              <w:t>FSSAI/license/label/storage/temperature/consumer grievance/returns requirements as applicable.</w:t>
            </w:r>
          </w:p>
        </w:tc>
      </w:tr>
      <w:tr>
        <w:tc>
          <w:tcPr>
            <w:tcW w:type="dxa" w:w="2232"/>
            <w:shd w:fill="F5F8F7"/>
            <w:vAlign w:val="center"/>
            <w:tcMar>
              <w:top w:w="80" w:type="dxa"/>
              <w:start w:w="100" w:type="dxa"/>
              <w:bottom w:w="80" w:type="dxa"/>
              <w:end w:w="100" w:type="dxa"/>
            </w:tcMar>
          </w:tcPr>
          <w:p>
            <w:pPr>
              <w:spacing w:after="0"/>
            </w:pPr>
            <w:r/>
            <w:r>
              <w:rPr>
                <w:rFonts w:ascii="Liberation Sans" w:hAnsi="Liberation Sans"/>
                <w:b w:val="0"/>
                <w:color w:val="18362F"/>
                <w:sz w:val="16"/>
              </w:rPr>
              <w:t>Payments/payouts</w:t>
            </w:r>
          </w:p>
        </w:tc>
        <w:tc>
          <w:tcPr>
            <w:tcW w:type="dxa" w:w="7560"/>
            <w:shd w:fill="F5F8F7"/>
            <w:vAlign w:val="center"/>
            <w:tcMar>
              <w:top w:w="80" w:type="dxa"/>
              <w:start w:w="100" w:type="dxa"/>
              <w:bottom w:w="80" w:type="dxa"/>
              <w:end w:w="100" w:type="dxa"/>
            </w:tcMar>
          </w:tcPr>
          <w:p>
            <w:pPr>
              <w:spacing w:after="0"/>
            </w:pPr>
            <w:r/>
            <w:r>
              <w:rPr>
                <w:rFonts w:ascii="Liberation Sans" w:hAnsi="Liberation Sans"/>
                <w:b w:val="0"/>
                <w:color w:val="18362F"/>
                <w:sz w:val="16"/>
              </w:rPr>
              <w:t>Gateway/partner terms, KYC where applicable, webhook/security/reconciliation, accounting and refund handling.</w:t>
            </w:r>
          </w:p>
        </w:tc>
      </w:tr>
      <w:tr>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Government identity/data</w:t>
            </w:r>
          </w:p>
        </w:tc>
        <w:tc>
          <w:tcPr>
            <w:tcW w:type="dxa" w:w="7560"/>
            <w:vAlign w:val="center"/>
            <w:tcMar>
              <w:top w:w="80" w:type="dxa"/>
              <w:start w:w="100" w:type="dxa"/>
              <w:bottom w:w="80" w:type="dxa"/>
              <w:end w:w="100" w:type="dxa"/>
            </w:tcMar>
          </w:tcPr>
          <w:p>
            <w:pPr>
              <w:spacing w:after="0"/>
            </w:pPr>
            <w:r/>
            <w:r>
              <w:rPr>
                <w:rFonts w:ascii="Liberation Sans" w:hAnsi="Liberation Sans"/>
                <w:b w:val="0"/>
                <w:color w:val="18362F"/>
                <w:sz w:val="16"/>
              </w:rPr>
              <w:t>Official authorization, purpose, data-sharing terms and source/freshness governance.</w:t>
            </w:r>
          </w:p>
        </w:tc>
      </w:tr>
    </w:tbl>
    <w:p>
      <w:pPr>
        <w:spacing w:after="0"/>
      </w:pPr>
    </w:p>
    <w:p>
      <w:pPr>
        <w:pStyle w:val="Heading1"/>
        <w:pageBreakBefore/>
      </w:pPr>
      <w:r>
        <w:rPr>
          <w:rFonts w:ascii="Liberation Sans" w:hAnsi="Liberation Sans"/>
          <w:b/>
          <w:color w:val="1F5C4A"/>
          <w:sz w:val="32"/>
        </w:rPr>
        <w:t>15. Target Architecture</w:t>
      </w:r>
    </w:p>
    <w:p>
      <w:pPr>
        <w:jc w:val="center"/>
      </w:pPr>
      <w:r>
        <w:drawing>
          <wp:inline xmlns:a="http://schemas.openxmlformats.org/drawingml/2006/main" xmlns:pic="http://schemas.openxmlformats.org/drawingml/2006/picture">
            <wp:extent cx="6309360" cy="3785616"/>
            <wp:docPr id="4" name="Picture 4"/>
            <wp:cNvGraphicFramePr>
              <a:graphicFrameLocks noChangeAspect="1"/>
            </wp:cNvGraphicFramePr>
            <a:graphic>
              <a:graphicData uri="http://schemas.openxmlformats.org/drawingml/2006/picture">
                <pic:pic>
                  <pic:nvPicPr>
                    <pic:cNvPr id="0" name="dairyai_architecture.png"/>
                    <pic:cNvPicPr/>
                  </pic:nvPicPr>
                  <pic:blipFill>
                    <a:blip r:embed="rId13"/>
                    <a:stretch>
                      <a:fillRect/>
                    </a:stretch>
                  </pic:blipFill>
                  <pic:spPr>
                    <a:xfrm>
                      <a:off x="0" y="0"/>
                      <a:ext cx="6309360" cy="3785616"/>
                    </a:xfrm>
                    <a:prstGeom prst="rect"/>
                  </pic:spPr>
                </pic:pic>
              </a:graphicData>
            </a:graphic>
          </wp:inline>
        </w:drawing>
      </w:r>
    </w:p>
    <w:p>
      <w:pPr>
        <w:pStyle w:val="Heading2"/>
      </w:pPr>
      <w:r>
        <w:rPr>
          <w:rFonts w:ascii="Liberation Sans" w:hAnsi="Liberation Sans"/>
          <w:b/>
          <w:color w:val="1F5C4A"/>
          <w:sz w:val="25"/>
        </w:rPr>
        <w:t>15.1 Architectural Direction</w:t>
      </w:r>
    </w:p>
    <w:p>
      <w:pPr>
        <w:pStyle w:val="ListBullet"/>
        <w:spacing w:after="40"/>
      </w:pPr>
      <w:r>
        <w:rPr>
          <w:rFonts w:ascii="Liberation Sans" w:hAnsi="Liberation Sans"/>
          <w:color w:val="18362F"/>
          <w:sz w:val="18"/>
        </w:rPr>
        <w:t>Keep a modular FastAPI monolith while team/traffic are small; enforce domain boundaries in packages, models, services and repositories.</w:t>
      </w:r>
    </w:p>
    <w:p>
      <w:pPr>
        <w:pStyle w:val="ListBullet"/>
        <w:spacing w:after="40"/>
      </w:pPr>
      <w:r>
        <w:rPr>
          <w:rFonts w:ascii="Liberation Sans" w:hAnsi="Liberation Sans"/>
          <w:color w:val="18362F"/>
          <w:sz w:val="18"/>
        </w:rPr>
        <w:t>Use PostgreSQL as transactional source of truth; TimescaleDB/time-series for sensor workloads; Redis only for cache/ephemeral coordination.</w:t>
      </w:r>
    </w:p>
    <w:p>
      <w:pPr>
        <w:pStyle w:val="ListBullet"/>
        <w:spacing w:after="40"/>
      </w:pPr>
      <w:r>
        <w:rPr>
          <w:rFonts w:ascii="Liberation Sans" w:hAnsi="Liberation Sans"/>
          <w:color w:val="18362F"/>
          <w:sz w:val="18"/>
        </w:rPr>
        <w:t>Use object storage for animal/product images, prescriptions, reports and inspection evidence rather than URL-only/manual hosting long term.</w:t>
      </w:r>
    </w:p>
    <w:p>
      <w:pPr>
        <w:pStyle w:val="ListBullet"/>
        <w:spacing w:after="40"/>
      </w:pPr>
      <w:r>
        <w:rPr>
          <w:rFonts w:ascii="Liberation Sans" w:hAnsi="Liberation Sans"/>
          <w:color w:val="18362F"/>
          <w:sz w:val="18"/>
        </w:rPr>
        <w:t>Introduce transactional outbox/events for order/payment/notification workflows before considering Kafka; use Kafka only when volume/consumers justify it.</w:t>
      </w:r>
    </w:p>
    <w:p>
      <w:pPr>
        <w:pStyle w:val="ListBullet"/>
        <w:spacing w:after="40"/>
      </w:pPr>
      <w:r>
        <w:rPr>
          <w:rFonts w:ascii="Liberation Sans" w:hAnsi="Liberation Sans"/>
          <w:color w:val="18362F"/>
          <w:sz w:val="18"/>
        </w:rPr>
        <w:t>Treat MQTT as device ingestion transport, not the core business event bus.</w:t>
      </w:r>
    </w:p>
    <w:p>
      <w:pPr>
        <w:pStyle w:val="ListBullet"/>
        <w:spacing w:after="40"/>
      </w:pPr>
      <w:r>
        <w:rPr>
          <w:rFonts w:ascii="Liberation Sans" w:hAnsi="Liberation Sans"/>
          <w:color w:val="18362F"/>
          <w:sz w:val="18"/>
        </w:rPr>
        <w:t>Background jobs handle notifications, media processing, reconciliation, model inference and external API retries.</w:t>
      </w:r>
    </w:p>
    <w:p>
      <w:pPr>
        <w:pStyle w:val="ListBullet"/>
        <w:spacing w:after="40"/>
      </w:pPr>
      <w:r>
        <w:rPr>
          <w:rFonts w:ascii="Liberation Sans" w:hAnsi="Liberation Sans"/>
          <w:color w:val="18362F"/>
          <w:sz w:val="18"/>
        </w:rPr>
        <w:t>Version APIs and schemas; preserve migration chain and compatibility for mobile clients.</w:t>
      </w:r>
    </w:p>
    <w:p>
      <w:pPr>
        <w:pStyle w:val="ListBullet"/>
        <w:spacing w:after="40"/>
      </w:pPr>
      <w:r>
        <w:rPr>
          <w:rFonts w:ascii="Liberation Sans" w:hAnsi="Liberation Sans"/>
          <w:color w:val="18362F"/>
          <w:sz w:val="18"/>
        </w:rPr>
        <w:t>Add structured logs, correlation IDs, metrics, distributed traces and operational dashboards before production expansion.</w:t>
      </w:r>
    </w:p>
    <w:p>
      <w:pPr>
        <w:pStyle w:val="Heading2"/>
      </w:pPr>
      <w:r>
        <w:rPr>
          <w:rFonts w:ascii="Liberation Sans" w:hAnsi="Liberation Sans"/>
          <w:b/>
          <w:color w:val="1F5C4A"/>
          <w:sz w:val="25"/>
        </w:rPr>
        <w:t>15.2 Domain Boundaries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Boundary</w:t>
            </w:r>
          </w:p>
        </w:tc>
        <w:tc>
          <w:tcPr>
            <w:tcW w:type="dxa" w:w="727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Owns</w:t>
            </w:r>
          </w:p>
        </w:tc>
      </w:tr>
      <w:tr>
        <w:tc>
          <w:tcPr>
            <w:tcW w:type="dxa" w:w="2520"/>
            <w:vAlign w:val="center"/>
            <w:tcMar>
              <w:top w:w="80" w:type="dxa"/>
              <w:start w:w="100" w:type="dxa"/>
              <w:bottom w:w="80" w:type="dxa"/>
              <w:end w:w="100" w:type="dxa"/>
            </w:tcMar>
          </w:tcPr>
          <w:p>
            <w:pPr>
              <w:spacing w:after="0"/>
            </w:pPr>
            <w:r/>
            <w:r>
              <w:rPr>
                <w:rFonts w:ascii="Liberation Sans" w:hAnsi="Liberation Sans"/>
                <w:b w:val="0"/>
                <w:color w:val="18362F"/>
                <w:sz w:val="16"/>
              </w:rPr>
              <w:t>Identity</w:t>
            </w:r>
          </w:p>
        </w:tc>
        <w:tc>
          <w:tcPr>
            <w:tcW w:type="dxa" w:w="7272"/>
            <w:vAlign w:val="center"/>
            <w:tcMar>
              <w:top w:w="80" w:type="dxa"/>
              <w:start w:w="100" w:type="dxa"/>
              <w:bottom w:w="80" w:type="dxa"/>
              <w:end w:w="100" w:type="dxa"/>
            </w:tcMar>
          </w:tcPr>
          <w:p>
            <w:pPr>
              <w:spacing w:after="0"/>
            </w:pPr>
            <w:r/>
            <w:r>
              <w:rPr>
                <w:rFonts w:ascii="Liberation Sans" w:hAnsi="Liberation Sans"/>
                <w:b w:val="0"/>
                <w:color w:val="18362F"/>
                <w:sz w:val="16"/>
              </w:rPr>
              <w:t>User/role/profile/session/verification</w:t>
            </w:r>
          </w:p>
        </w:tc>
      </w:tr>
      <w:tr>
        <w:tc>
          <w:tcPr>
            <w:tcW w:type="dxa" w:w="2520"/>
            <w:shd w:fill="F5F8F7"/>
            <w:vAlign w:val="center"/>
            <w:tcMar>
              <w:top w:w="80" w:type="dxa"/>
              <w:start w:w="100" w:type="dxa"/>
              <w:bottom w:w="80" w:type="dxa"/>
              <w:end w:w="100" w:type="dxa"/>
            </w:tcMar>
          </w:tcPr>
          <w:p>
            <w:pPr>
              <w:spacing w:after="0"/>
            </w:pPr>
            <w:r/>
            <w:r>
              <w:rPr>
                <w:rFonts w:ascii="Liberation Sans" w:hAnsi="Liberation Sans"/>
                <w:b w:val="0"/>
                <w:color w:val="18362F"/>
                <w:sz w:val="16"/>
              </w:rPr>
              <w:t>Farm Core</w:t>
            </w:r>
          </w:p>
        </w:tc>
        <w:tc>
          <w:tcPr>
            <w:tcW w:type="dxa" w:w="7272"/>
            <w:shd w:fill="F5F8F7"/>
            <w:vAlign w:val="center"/>
            <w:tcMar>
              <w:top w:w="80" w:type="dxa"/>
              <w:start w:w="100" w:type="dxa"/>
              <w:bottom w:w="80" w:type="dxa"/>
              <w:end w:w="100" w:type="dxa"/>
            </w:tcMar>
          </w:tcPr>
          <w:p>
            <w:pPr>
              <w:spacing w:after="0"/>
            </w:pPr>
            <w:r/>
            <w:r>
              <w:rPr>
                <w:rFonts w:ascii="Liberation Sans" w:hAnsi="Liberation Sans"/>
                <w:b w:val="0"/>
                <w:color w:val="18362F"/>
                <w:sz w:val="16"/>
              </w:rPr>
              <w:t>Farmer/farm/cattle/ownership/staff</w:t>
            </w:r>
          </w:p>
        </w:tc>
      </w:tr>
      <w:tr>
        <w:tc>
          <w:tcPr>
            <w:tcW w:type="dxa" w:w="2520"/>
            <w:vAlign w:val="center"/>
            <w:tcMar>
              <w:top w:w="80" w:type="dxa"/>
              <w:start w:w="100" w:type="dxa"/>
              <w:bottom w:w="80" w:type="dxa"/>
              <w:end w:w="100" w:type="dxa"/>
            </w:tcMar>
          </w:tcPr>
          <w:p>
            <w:pPr>
              <w:spacing w:after="0"/>
            </w:pPr>
            <w:r/>
            <w:r>
              <w:rPr>
                <w:rFonts w:ascii="Liberation Sans" w:hAnsi="Liberation Sans"/>
                <w:b w:val="0"/>
                <w:color w:val="18362F"/>
                <w:sz w:val="16"/>
              </w:rPr>
              <w:t>Animal Operations</w:t>
            </w:r>
          </w:p>
        </w:tc>
        <w:tc>
          <w:tcPr>
            <w:tcW w:type="dxa" w:w="7272"/>
            <w:vAlign w:val="center"/>
            <w:tcMar>
              <w:top w:w="80" w:type="dxa"/>
              <w:start w:w="100" w:type="dxa"/>
              <w:bottom w:w="80" w:type="dxa"/>
              <w:end w:w="100" w:type="dxa"/>
            </w:tcMar>
          </w:tcPr>
          <w:p>
            <w:pPr>
              <w:spacing w:after="0"/>
            </w:pPr>
            <w:r/>
            <w:r>
              <w:rPr>
                <w:rFonts w:ascii="Liberation Sans" w:hAnsi="Liberation Sans"/>
                <w:b w:val="0"/>
                <w:color w:val="18362F"/>
                <w:sz w:val="16"/>
              </w:rPr>
              <w:t>Milk/feed/breeding/health/vaccination/sensor</w:t>
            </w:r>
          </w:p>
        </w:tc>
      </w:tr>
      <w:tr>
        <w:tc>
          <w:tcPr>
            <w:tcW w:type="dxa" w:w="2520"/>
            <w:shd w:fill="F5F8F7"/>
            <w:vAlign w:val="center"/>
            <w:tcMar>
              <w:top w:w="80" w:type="dxa"/>
              <w:start w:w="100" w:type="dxa"/>
              <w:bottom w:w="80" w:type="dxa"/>
              <w:end w:w="100" w:type="dxa"/>
            </w:tcMar>
          </w:tcPr>
          <w:p>
            <w:pPr>
              <w:spacing w:after="0"/>
            </w:pPr>
            <w:r/>
            <w:r>
              <w:rPr>
                <w:rFonts w:ascii="Liberation Sans" w:hAnsi="Liberation Sans"/>
                <w:b w:val="0"/>
                <w:color w:val="18362F"/>
                <w:sz w:val="16"/>
              </w:rPr>
              <w:t>Clinical</w:t>
            </w:r>
          </w:p>
        </w:tc>
        <w:tc>
          <w:tcPr>
            <w:tcW w:type="dxa" w:w="7272"/>
            <w:shd w:fill="F5F8F7"/>
            <w:vAlign w:val="center"/>
            <w:tcMar>
              <w:top w:w="80" w:type="dxa"/>
              <w:start w:w="100" w:type="dxa"/>
              <w:bottom w:w="80" w:type="dxa"/>
              <w:end w:w="100" w:type="dxa"/>
            </w:tcMar>
          </w:tcPr>
          <w:p>
            <w:pPr>
              <w:spacing w:after="0"/>
            </w:pPr>
            <w:r/>
            <w:r>
              <w:rPr>
                <w:rFonts w:ascii="Liberation Sans" w:hAnsi="Liberation Sans"/>
                <w:b w:val="0"/>
                <w:color w:val="18362F"/>
                <w:sz w:val="16"/>
              </w:rPr>
              <w:t>Vet/consultation/prescription/withdrawal</w:t>
            </w:r>
          </w:p>
        </w:tc>
      </w:tr>
      <w:tr>
        <w:tc>
          <w:tcPr>
            <w:tcW w:type="dxa" w:w="2520"/>
            <w:vAlign w:val="center"/>
            <w:tcMar>
              <w:top w:w="80" w:type="dxa"/>
              <w:start w:w="100" w:type="dxa"/>
              <w:bottom w:w="80" w:type="dxa"/>
              <w:end w:w="100" w:type="dxa"/>
            </w:tcMar>
          </w:tcPr>
          <w:p>
            <w:pPr>
              <w:spacing w:after="0"/>
            </w:pPr>
            <w:r/>
            <w:r>
              <w:rPr>
                <w:rFonts w:ascii="Liberation Sans" w:hAnsi="Liberation Sans"/>
                <w:b w:val="0"/>
                <w:color w:val="18362F"/>
                <w:sz w:val="16"/>
              </w:rPr>
              <w:t>Commerce Product</w:t>
            </w:r>
          </w:p>
        </w:tc>
        <w:tc>
          <w:tcPr>
            <w:tcW w:type="dxa" w:w="7272"/>
            <w:vAlign w:val="center"/>
            <w:tcMar>
              <w:top w:w="80" w:type="dxa"/>
              <w:start w:w="100" w:type="dxa"/>
              <w:bottom w:w="80" w:type="dxa"/>
              <w:end w:w="100" w:type="dxa"/>
            </w:tcMar>
          </w:tcPr>
          <w:p>
            <w:pPr>
              <w:spacing w:after="0"/>
            </w:pPr>
            <w:r/>
            <w:r>
              <w:rPr>
                <w:rFonts w:ascii="Liberation Sans" w:hAnsi="Liberation Sans"/>
                <w:b w:val="0"/>
                <w:color w:val="18362F"/>
                <w:sz w:val="16"/>
              </w:rPr>
              <w:t>Vendor/product/cart/order/fulfillment/return</w:t>
            </w:r>
          </w:p>
        </w:tc>
      </w:tr>
      <w:tr>
        <w:tc>
          <w:tcPr>
            <w:tcW w:type="dxa" w:w="2520"/>
            <w:shd w:fill="F5F8F7"/>
            <w:vAlign w:val="center"/>
            <w:tcMar>
              <w:top w:w="80" w:type="dxa"/>
              <w:start w:w="100" w:type="dxa"/>
              <w:bottom w:w="80" w:type="dxa"/>
              <w:end w:w="100" w:type="dxa"/>
            </w:tcMar>
          </w:tcPr>
          <w:p>
            <w:pPr>
              <w:spacing w:after="0"/>
            </w:pPr>
            <w:r/>
            <w:r>
              <w:rPr>
                <w:rFonts w:ascii="Liberation Sans" w:hAnsi="Liberation Sans"/>
                <w:b w:val="0"/>
                <w:color w:val="18362F"/>
                <w:sz w:val="16"/>
              </w:rPr>
              <w:t>Commerce Livestock</w:t>
            </w:r>
          </w:p>
        </w:tc>
        <w:tc>
          <w:tcPr>
            <w:tcW w:type="dxa" w:w="7272"/>
            <w:shd w:fill="F5F8F7"/>
            <w:vAlign w:val="center"/>
            <w:tcMar>
              <w:top w:w="80" w:type="dxa"/>
              <w:start w:w="100" w:type="dxa"/>
              <w:bottom w:w="80" w:type="dxa"/>
              <w:end w:w="100" w:type="dxa"/>
            </w:tcMar>
          </w:tcPr>
          <w:p>
            <w:pPr>
              <w:spacing w:after="0"/>
            </w:pPr>
            <w:r/>
            <w:r>
              <w:rPr>
                <w:rFonts w:ascii="Liberation Sans" w:hAnsi="Liberation Sans"/>
                <w:b w:val="0"/>
                <w:color w:val="18362F"/>
                <w:sz w:val="16"/>
              </w:rPr>
              <w:t>Listing/inquiry/inspection/reservation/transfer</w:t>
            </w:r>
          </w:p>
        </w:tc>
      </w:tr>
      <w:tr>
        <w:tc>
          <w:tcPr>
            <w:tcW w:type="dxa" w:w="2520"/>
            <w:vAlign w:val="center"/>
            <w:tcMar>
              <w:top w:w="80" w:type="dxa"/>
              <w:start w:w="100" w:type="dxa"/>
              <w:bottom w:w="80" w:type="dxa"/>
              <w:end w:w="100" w:type="dxa"/>
            </w:tcMar>
          </w:tcPr>
          <w:p>
            <w:pPr>
              <w:spacing w:after="0"/>
            </w:pPr>
            <w:r/>
            <w:r>
              <w:rPr>
                <w:rFonts w:ascii="Liberation Sans" w:hAnsi="Liberation Sans"/>
                <w:b w:val="0"/>
                <w:color w:val="18362F"/>
                <w:sz w:val="16"/>
              </w:rPr>
              <w:t>Money</w:t>
            </w:r>
          </w:p>
        </w:tc>
        <w:tc>
          <w:tcPr>
            <w:tcW w:type="dxa" w:w="7272"/>
            <w:vAlign w:val="center"/>
            <w:tcMar>
              <w:top w:w="80" w:type="dxa"/>
              <w:start w:w="100" w:type="dxa"/>
              <w:bottom w:w="80" w:type="dxa"/>
              <w:end w:w="100" w:type="dxa"/>
            </w:tcMar>
          </w:tcPr>
          <w:p>
            <w:pPr>
              <w:spacing w:after="0"/>
            </w:pPr>
            <w:r/>
            <w:r>
              <w:rPr>
                <w:rFonts w:ascii="Liberation Sans" w:hAnsi="Liberation Sans"/>
                <w:b w:val="0"/>
                <w:color w:val="18362F"/>
                <w:sz w:val="16"/>
              </w:rPr>
              <w:t>Payment/refund/payout/ledger/reconciliation</w:t>
            </w:r>
          </w:p>
        </w:tc>
      </w:tr>
      <w:tr>
        <w:tc>
          <w:tcPr>
            <w:tcW w:type="dxa" w:w="2520"/>
            <w:shd w:fill="F5F8F7"/>
            <w:vAlign w:val="center"/>
            <w:tcMar>
              <w:top w:w="80" w:type="dxa"/>
              <w:start w:w="100" w:type="dxa"/>
              <w:bottom w:w="80" w:type="dxa"/>
              <w:end w:w="100" w:type="dxa"/>
            </w:tcMar>
          </w:tcPr>
          <w:p>
            <w:pPr>
              <w:spacing w:after="0"/>
            </w:pPr>
            <w:r/>
            <w:r>
              <w:rPr>
                <w:rFonts w:ascii="Liberation Sans" w:hAnsi="Liberation Sans"/>
                <w:b w:val="0"/>
                <w:color w:val="18362F"/>
                <w:sz w:val="16"/>
              </w:rPr>
              <w:t>Milk Network</w:t>
            </w:r>
          </w:p>
        </w:tc>
        <w:tc>
          <w:tcPr>
            <w:tcW w:type="dxa" w:w="7272"/>
            <w:shd w:fill="F5F8F7"/>
            <w:vAlign w:val="center"/>
            <w:tcMar>
              <w:top w:w="80" w:type="dxa"/>
              <w:start w:w="100" w:type="dxa"/>
              <w:bottom w:w="80" w:type="dxa"/>
              <w:end w:w="100" w:type="dxa"/>
            </w:tcMar>
          </w:tcPr>
          <w:p>
            <w:pPr>
              <w:spacing w:after="0"/>
            </w:pPr>
            <w:r/>
            <w:r>
              <w:rPr>
                <w:rFonts w:ascii="Liberation Sans" w:hAnsi="Liberation Sans"/>
                <w:b w:val="0"/>
                <w:color w:val="18362F"/>
                <w:sz w:val="16"/>
              </w:rPr>
              <w:t>Cooperative/collection/quality/settlement</w:t>
            </w:r>
          </w:p>
        </w:tc>
      </w:tr>
      <w:tr>
        <w:tc>
          <w:tcPr>
            <w:tcW w:type="dxa" w:w="2520"/>
            <w:vAlign w:val="center"/>
            <w:tcMar>
              <w:top w:w="80" w:type="dxa"/>
              <w:start w:w="100" w:type="dxa"/>
              <w:bottom w:w="80" w:type="dxa"/>
              <w:end w:w="100" w:type="dxa"/>
            </w:tcMar>
          </w:tcPr>
          <w:p>
            <w:pPr>
              <w:spacing w:after="0"/>
            </w:pPr>
            <w:r/>
            <w:r>
              <w:rPr>
                <w:rFonts w:ascii="Liberation Sans" w:hAnsi="Liberation Sans"/>
                <w:b w:val="0"/>
                <w:color w:val="18362F"/>
                <w:sz w:val="16"/>
              </w:rPr>
              <w:t>Intelligence</w:t>
            </w:r>
          </w:p>
        </w:tc>
        <w:tc>
          <w:tcPr>
            <w:tcW w:type="dxa" w:w="7272"/>
            <w:vAlign w:val="center"/>
            <w:tcMar>
              <w:top w:w="80" w:type="dxa"/>
              <w:start w:w="100" w:type="dxa"/>
              <w:bottom w:w="80" w:type="dxa"/>
              <w:end w:w="100" w:type="dxa"/>
            </w:tcMar>
          </w:tcPr>
          <w:p>
            <w:pPr>
              <w:spacing w:after="0"/>
            </w:pPr>
            <w:r/>
            <w:r>
              <w:rPr>
                <w:rFonts w:ascii="Liberation Sans" w:hAnsi="Liberation Sans"/>
                <w:b w:val="0"/>
                <w:color w:val="18362F"/>
                <w:sz w:val="16"/>
              </w:rPr>
              <w:t>Triage/ML/vision/alerts/recommendation</w:t>
            </w:r>
          </w:p>
        </w:tc>
      </w:tr>
      <w:tr>
        <w:tc>
          <w:tcPr>
            <w:tcW w:type="dxa" w:w="2520"/>
            <w:shd w:fill="F5F8F7"/>
            <w:vAlign w:val="center"/>
            <w:tcMar>
              <w:top w:w="80" w:type="dxa"/>
              <w:start w:w="100" w:type="dxa"/>
              <w:bottom w:w="80" w:type="dxa"/>
              <w:end w:w="100" w:type="dxa"/>
            </w:tcMar>
          </w:tcPr>
          <w:p>
            <w:pPr>
              <w:spacing w:after="0"/>
            </w:pPr>
            <w:r/>
            <w:r>
              <w:rPr>
                <w:rFonts w:ascii="Liberation Sans" w:hAnsi="Liberation Sans"/>
                <w:b w:val="0"/>
                <w:color w:val="18362F"/>
                <w:sz w:val="16"/>
              </w:rPr>
              <w:t>Trust &amp; External</w:t>
            </w:r>
          </w:p>
        </w:tc>
        <w:tc>
          <w:tcPr>
            <w:tcW w:type="dxa" w:w="7272"/>
            <w:shd w:fill="F5F8F7"/>
            <w:vAlign w:val="center"/>
            <w:tcMar>
              <w:top w:w="80" w:type="dxa"/>
              <w:start w:w="100" w:type="dxa"/>
              <w:bottom w:w="80" w:type="dxa"/>
              <w:end w:w="100" w:type="dxa"/>
            </w:tcMar>
          </w:tcPr>
          <w:p>
            <w:pPr>
              <w:spacing w:after="0"/>
            </w:pPr>
            <w:r/>
            <w:r>
              <w:rPr>
                <w:rFonts w:ascii="Liberation Sans" w:hAnsi="Liberation Sans"/>
                <w:b w:val="0"/>
                <w:color w:val="18362F"/>
                <w:sz w:val="16"/>
              </w:rPr>
              <w:t>Pashu identity, lab, schemes, mandi, purity, verification provenance</w:t>
            </w:r>
          </w:p>
        </w:tc>
      </w:tr>
    </w:tbl>
    <w:p>
      <w:pPr>
        <w:spacing w:after="0"/>
      </w:pPr>
    </w:p>
    <w:p>
      <w:pPr>
        <w:pStyle w:val="Heading1"/>
      </w:pPr>
      <w:r>
        <w:rPr>
          <w:rFonts w:ascii="Liberation Sans" w:hAnsi="Liberation Sans"/>
          <w:b/>
          <w:color w:val="1F5C4A"/>
          <w:sz w:val="32"/>
        </w:rPr>
        <w:t>16. Business Model &amp; Monetization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Revenue line</w:t>
            </w:r>
          </w:p>
        </w:tc>
        <w:tc>
          <w:tcPr>
            <w:tcW w:type="dxa" w:w="223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Model</w:t>
            </w:r>
          </w:p>
        </w:tc>
        <w:tc>
          <w:tcPr>
            <w:tcW w:type="dxa" w:w="5616"/>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Guardrail / value proposition</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6"/>
              </w:rPr>
              <w:t>Farmer Pro</w:t>
            </w:r>
          </w:p>
        </w:tc>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Subscription</w:t>
            </w:r>
          </w:p>
        </w:tc>
        <w:tc>
          <w:tcPr>
            <w:tcW w:type="dxa" w:w="5616"/>
            <w:vAlign w:val="center"/>
            <w:tcMar>
              <w:top w:w="80" w:type="dxa"/>
              <w:start w:w="100" w:type="dxa"/>
              <w:bottom w:w="80" w:type="dxa"/>
              <w:end w:w="100" w:type="dxa"/>
            </w:tcMar>
          </w:tcPr>
          <w:p>
            <w:pPr>
              <w:spacing w:after="0"/>
            </w:pPr>
            <w:r/>
            <w:r>
              <w:rPr>
                <w:rFonts w:ascii="Liberation Sans" w:hAnsi="Liberation Sans"/>
                <w:b w:val="0"/>
                <w:color w:val="18362F"/>
                <w:sz w:val="16"/>
              </w:rPr>
              <w:t>Advanced analytics, predictive alerts, finance, multi-staff, reports; core recordkeeping should remain accessible.</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6"/>
              </w:rPr>
              <w:t>Vet Connect</w:t>
            </w:r>
          </w:p>
        </w:tc>
        <w:tc>
          <w:tcPr>
            <w:tcW w:type="dxa" w:w="2232"/>
            <w:shd w:fill="F5F8F7"/>
            <w:vAlign w:val="center"/>
            <w:tcMar>
              <w:top w:w="80" w:type="dxa"/>
              <w:start w:w="100" w:type="dxa"/>
              <w:bottom w:w="80" w:type="dxa"/>
              <w:end w:w="100" w:type="dxa"/>
            </w:tcMar>
          </w:tcPr>
          <w:p>
            <w:pPr>
              <w:spacing w:after="0"/>
            </w:pPr>
            <w:r/>
            <w:r>
              <w:rPr>
                <w:rFonts w:ascii="Liberation Sans" w:hAnsi="Liberation Sans"/>
                <w:b w:val="0"/>
                <w:color w:val="18362F"/>
                <w:sz w:val="16"/>
              </w:rPr>
              <w:t>Platform/service fee</w:t>
            </w:r>
          </w:p>
        </w:tc>
        <w:tc>
          <w:tcPr>
            <w:tcW w:type="dxa" w:w="5616"/>
            <w:shd w:fill="F5F8F7"/>
            <w:vAlign w:val="center"/>
            <w:tcMar>
              <w:top w:w="80" w:type="dxa"/>
              <w:start w:w="100" w:type="dxa"/>
              <w:bottom w:w="80" w:type="dxa"/>
              <w:end w:w="100" w:type="dxa"/>
            </w:tcMar>
          </w:tcPr>
          <w:p>
            <w:pPr>
              <w:spacing w:after="0"/>
            </w:pPr>
            <w:r/>
            <w:r>
              <w:rPr>
                <w:rFonts w:ascii="Liberation Sans" w:hAnsi="Liberation Sans"/>
                <w:b w:val="0"/>
                <w:color w:val="18362F"/>
                <w:sz w:val="16"/>
              </w:rPr>
              <w:t>Fee on completed consultations or SaaS tools for vets; transparent to both parties.</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6"/>
              </w:rPr>
              <w:t>Marketplace</w:t>
            </w:r>
          </w:p>
        </w:tc>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Commission / service fee</w:t>
            </w:r>
          </w:p>
        </w:tc>
        <w:tc>
          <w:tcPr>
            <w:tcW w:type="dxa" w:w="5616"/>
            <w:vAlign w:val="center"/>
            <w:tcMar>
              <w:top w:w="80" w:type="dxa"/>
              <w:start w:w="100" w:type="dxa"/>
              <w:bottom w:w="80" w:type="dxa"/>
              <w:end w:w="100" w:type="dxa"/>
            </w:tcMar>
          </w:tcPr>
          <w:p>
            <w:pPr>
              <w:spacing w:after="0"/>
            </w:pPr>
            <w:r/>
            <w:r>
              <w:rPr>
                <w:rFonts w:ascii="Liberation Sans" w:hAnsi="Liberation Sans"/>
                <w:b w:val="0"/>
                <w:color w:val="18362F"/>
                <w:sz w:val="16"/>
              </w:rPr>
              <w:t>Commission on completed product and livestock-assisted transactions; category-specific fee structure.</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6"/>
              </w:rPr>
              <w:t>Vendor / Cooperative SaaS</w:t>
            </w:r>
          </w:p>
        </w:tc>
        <w:tc>
          <w:tcPr>
            <w:tcW w:type="dxa" w:w="2232"/>
            <w:shd w:fill="F5F8F7"/>
            <w:vAlign w:val="center"/>
            <w:tcMar>
              <w:top w:w="80" w:type="dxa"/>
              <w:start w:w="100" w:type="dxa"/>
              <w:bottom w:w="80" w:type="dxa"/>
              <w:end w:w="100" w:type="dxa"/>
            </w:tcMar>
          </w:tcPr>
          <w:p>
            <w:pPr>
              <w:spacing w:after="0"/>
            </w:pPr>
            <w:r/>
            <w:r>
              <w:rPr>
                <w:rFonts w:ascii="Liberation Sans" w:hAnsi="Liberation Sans"/>
                <w:b w:val="0"/>
                <w:color w:val="18362F"/>
                <w:sz w:val="16"/>
              </w:rPr>
              <w:t>Subscription + transaction</w:t>
            </w:r>
          </w:p>
        </w:tc>
        <w:tc>
          <w:tcPr>
            <w:tcW w:type="dxa" w:w="5616"/>
            <w:shd w:fill="F5F8F7"/>
            <w:vAlign w:val="center"/>
            <w:tcMar>
              <w:top w:w="80" w:type="dxa"/>
              <w:start w:w="100" w:type="dxa"/>
              <w:bottom w:w="80" w:type="dxa"/>
              <w:end w:w="100" w:type="dxa"/>
            </w:tcMar>
          </w:tcPr>
          <w:p>
            <w:pPr>
              <w:spacing w:after="0"/>
            </w:pPr>
            <w:r/>
            <w:r>
              <w:rPr>
                <w:rFonts w:ascii="Liberation Sans" w:hAnsi="Liberation Sans"/>
                <w:b w:val="0"/>
                <w:color w:val="18362F"/>
                <w:sz w:val="16"/>
              </w:rPr>
              <w:t>Order/collection/settlement console, analytics, inventory, member management.</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6"/>
              </w:rPr>
              <w:t>IoT</w:t>
            </w:r>
          </w:p>
        </w:tc>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Hardware + recurring</w:t>
            </w:r>
          </w:p>
        </w:tc>
        <w:tc>
          <w:tcPr>
            <w:tcW w:type="dxa" w:w="5616"/>
            <w:vAlign w:val="center"/>
            <w:tcMar>
              <w:top w:w="80" w:type="dxa"/>
              <w:start w:w="100" w:type="dxa"/>
              <w:bottom w:w="80" w:type="dxa"/>
              <w:end w:w="100" w:type="dxa"/>
            </w:tcMar>
          </w:tcPr>
          <w:p>
            <w:pPr>
              <w:spacing w:after="0"/>
            </w:pPr>
            <w:r/>
            <w:r>
              <w:rPr>
                <w:rFonts w:ascii="Liberation Sans" w:hAnsi="Liberation Sans"/>
                <w:b w:val="0"/>
                <w:color w:val="18362F"/>
                <w:sz w:val="16"/>
              </w:rPr>
              <w:t>Collar/device margin plus monitoring subscription/service plan.</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6"/>
              </w:rPr>
              <w:t>Verification services</w:t>
            </w:r>
          </w:p>
        </w:tc>
        <w:tc>
          <w:tcPr>
            <w:tcW w:type="dxa" w:w="2232"/>
            <w:shd w:fill="F5F8F7"/>
            <w:vAlign w:val="center"/>
            <w:tcMar>
              <w:top w:w="80" w:type="dxa"/>
              <w:start w:w="100" w:type="dxa"/>
              <w:bottom w:w="80" w:type="dxa"/>
              <w:end w:w="100" w:type="dxa"/>
            </w:tcMar>
          </w:tcPr>
          <w:p>
            <w:pPr>
              <w:spacing w:after="0"/>
            </w:pPr>
            <w:r/>
            <w:r>
              <w:rPr>
                <w:rFonts w:ascii="Liberation Sans" w:hAnsi="Liberation Sans"/>
                <w:b w:val="0"/>
                <w:color w:val="18362F"/>
                <w:sz w:val="16"/>
              </w:rPr>
              <w:t>Per service</w:t>
            </w:r>
          </w:p>
        </w:tc>
        <w:tc>
          <w:tcPr>
            <w:tcW w:type="dxa" w:w="5616"/>
            <w:shd w:fill="F5F8F7"/>
            <w:vAlign w:val="center"/>
            <w:tcMar>
              <w:top w:w="80" w:type="dxa"/>
              <w:start w:w="100" w:type="dxa"/>
              <w:bottom w:w="80" w:type="dxa"/>
              <w:end w:w="100" w:type="dxa"/>
            </w:tcMar>
          </w:tcPr>
          <w:p>
            <w:pPr>
              <w:spacing w:after="0"/>
            </w:pPr>
            <w:r/>
            <w:r>
              <w:rPr>
                <w:rFonts w:ascii="Liberation Sans" w:hAnsi="Liberation Sans"/>
                <w:b w:val="0"/>
                <w:color w:val="18362F"/>
                <w:sz w:val="16"/>
              </w:rPr>
              <w:t>Vet inspection, lab test, animal verification, cold-chain handling or logistics coordination.</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6"/>
              </w:rPr>
              <w:t>Partner referrals</w:t>
            </w:r>
          </w:p>
        </w:tc>
        <w:tc>
          <w:tcPr>
            <w:tcW w:type="dxa" w:w="2232"/>
            <w:vAlign w:val="center"/>
            <w:tcMar>
              <w:top w:w="80" w:type="dxa"/>
              <w:start w:w="100" w:type="dxa"/>
              <w:bottom w:w="80" w:type="dxa"/>
              <w:end w:w="100" w:type="dxa"/>
            </w:tcMar>
          </w:tcPr>
          <w:p>
            <w:pPr>
              <w:spacing w:after="0"/>
            </w:pPr>
            <w:r/>
            <w:r>
              <w:rPr>
                <w:rFonts w:ascii="Liberation Sans" w:hAnsi="Liberation Sans"/>
                <w:b w:val="0"/>
                <w:color w:val="18362F"/>
                <w:sz w:val="16"/>
              </w:rPr>
              <w:t>Referral fee</w:t>
            </w:r>
          </w:p>
        </w:tc>
        <w:tc>
          <w:tcPr>
            <w:tcW w:type="dxa" w:w="5616"/>
            <w:vAlign w:val="center"/>
            <w:tcMar>
              <w:top w:w="80" w:type="dxa"/>
              <w:start w:w="100" w:type="dxa"/>
              <w:bottom w:w="80" w:type="dxa"/>
              <w:end w:w="100" w:type="dxa"/>
            </w:tcMar>
          </w:tcPr>
          <w:p>
            <w:pPr>
              <w:spacing w:after="0"/>
            </w:pPr>
            <w:r/>
            <w:r>
              <w:rPr>
                <w:rFonts w:ascii="Liberation Sans" w:hAnsi="Liberation Sans"/>
                <w:b w:val="0"/>
                <w:color w:val="18362F"/>
                <w:sz w:val="16"/>
              </w:rPr>
              <w:t>Insurance/finance/logistics only with consent, transparent partner identity and appropriate regulatory structure.</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10166"/>
            <w:shd w:fill="EAF3EF"/>
            <w:tcMar>
              <w:top w:w="150" w:type="dxa"/>
              <w:start w:w="160" w:type="dxa"/>
              <w:bottom w:w="150" w:type="dxa"/>
              <w:end w:w="160" w:type="dxa"/>
            </w:tcMar>
          </w:tcPr>
          <w:p>
            <w:pPr>
              <w:spacing w:after="80"/>
            </w:pPr>
            <w:r>
              <w:rPr>
                <w:rFonts w:ascii="Liberation Sans" w:hAnsi="Liberation Sans"/>
                <w:b/>
                <w:color w:val="1F5C4A"/>
                <w:sz w:val="20"/>
              </w:rPr>
              <w:t>Monetization principle</w:t>
            </w:r>
          </w:p>
          <w:p>
            <w:pPr>
              <w:spacing w:after="0"/>
            </w:pPr>
            <w:r>
              <w:rPr>
                <w:rFonts w:ascii="Liberation Sans" w:hAnsi="Liberation Sans"/>
                <w:color w:val="18362F"/>
                <w:sz w:val="18"/>
              </w:rPr>
              <w:t>Charge for measurable workflow value, trust, fulfillment or advanced insight. Do not make the farmer’s basic animal history hostage to subscription, because the record itself is the foundation for retention and network trust.</w:t>
            </w:r>
          </w:p>
        </w:tc>
      </w:tr>
    </w:tbl>
    <w:p>
      <w:pPr>
        <w:spacing w:after="0"/>
      </w:pPr>
    </w:p>
    <w:p>
      <w:pPr>
        <w:pStyle w:val="Heading1"/>
      </w:pPr>
      <w:r>
        <w:rPr>
          <w:rFonts w:ascii="Liberation Sans" w:hAnsi="Liberation Sans"/>
          <w:b/>
          <w:color w:val="1F5C4A"/>
          <w:sz w:val="32"/>
        </w:rPr>
        <w:t>17. KPIs &amp; Success Measures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Dimension</w:t>
            </w:r>
          </w:p>
        </w:tc>
        <w:tc>
          <w:tcPr>
            <w:tcW w:type="dxa" w:w="770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Examples</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Farmer value</w:t>
            </w:r>
          </w:p>
        </w:tc>
        <w:tc>
          <w:tcPr>
            <w:tcW w:type="dxa" w:w="7704"/>
            <w:vAlign w:val="center"/>
            <w:tcMar>
              <w:top w:w="80" w:type="dxa"/>
              <w:start w:w="100" w:type="dxa"/>
              <w:bottom w:w="80" w:type="dxa"/>
              <w:end w:w="100" w:type="dxa"/>
            </w:tcMar>
          </w:tcPr>
          <w:p>
            <w:pPr>
              <w:spacing w:after="0"/>
            </w:pPr>
            <w:r/>
            <w:r>
              <w:rPr>
                <w:rFonts w:ascii="Liberation Sans" w:hAnsi="Liberation Sans"/>
                <w:b w:val="0"/>
                <w:color w:val="18362F"/>
                <w:sz w:val="16"/>
              </w:rPr>
              <w:t>Weekly active farms; % active animals with complete records; milk records per lactating animal; feed cost/litre visibility; overdue action completion.</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Animal health</w:t>
            </w:r>
          </w:p>
        </w:tc>
        <w:tc>
          <w:tcPr>
            <w:tcW w:type="dxa" w:w="7704"/>
            <w:shd w:fill="F5F8F7"/>
            <w:vAlign w:val="center"/>
            <w:tcMar>
              <w:top w:w="80" w:type="dxa"/>
              <w:start w:w="100" w:type="dxa"/>
              <w:bottom w:w="80" w:type="dxa"/>
              <w:end w:w="100" w:type="dxa"/>
            </w:tcMar>
          </w:tcPr>
          <w:p>
            <w:pPr>
              <w:spacing w:after="0"/>
            </w:pPr>
            <w:r/>
            <w:r>
              <w:rPr>
                <w:rFonts w:ascii="Liberation Sans" w:hAnsi="Liberation Sans"/>
                <w:b w:val="0"/>
                <w:color w:val="18362F"/>
                <w:sz w:val="16"/>
              </w:rPr>
              <w:t>Vaccination on-time rate; alert-to-review time; repeat health events; % AI alerts reviewed/confirmed; withdrawal-rule compliance.</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Vet network</w:t>
            </w:r>
          </w:p>
        </w:tc>
        <w:tc>
          <w:tcPr>
            <w:tcW w:type="dxa" w:w="7704"/>
            <w:vAlign w:val="center"/>
            <w:tcMar>
              <w:top w:w="80" w:type="dxa"/>
              <w:start w:w="100" w:type="dxa"/>
              <w:bottom w:w="80" w:type="dxa"/>
              <w:end w:w="100" w:type="dxa"/>
            </w:tcMar>
          </w:tcPr>
          <w:p>
            <w:pPr>
              <w:spacing w:after="0"/>
            </w:pPr>
            <w:r/>
            <w:r>
              <w:rPr>
                <w:rFonts w:ascii="Liberation Sans" w:hAnsi="Liberation Sans"/>
                <w:b w:val="0"/>
                <w:color w:val="18362F"/>
                <w:sz w:val="16"/>
              </w:rPr>
              <w:t>Consult request acceptance time; consultation completion; follow-up completion; verified-vet coverage by district.</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Commerce</w:t>
            </w:r>
          </w:p>
        </w:tc>
        <w:tc>
          <w:tcPr>
            <w:tcW w:type="dxa" w:w="7704"/>
            <w:shd w:fill="F5F8F7"/>
            <w:vAlign w:val="center"/>
            <w:tcMar>
              <w:top w:w="80" w:type="dxa"/>
              <w:start w:w="100" w:type="dxa"/>
              <w:bottom w:w="80" w:type="dxa"/>
              <w:end w:w="100" w:type="dxa"/>
            </w:tcMar>
          </w:tcPr>
          <w:p>
            <w:pPr>
              <w:spacing w:after="0"/>
            </w:pPr>
            <w:r/>
            <w:r>
              <w:rPr>
                <w:rFonts w:ascii="Liberation Sans" w:hAnsi="Liberation Sans"/>
                <w:b w:val="0"/>
                <w:color w:val="18362F"/>
                <w:sz w:val="16"/>
              </w:rPr>
              <w:t>Product browse→cart→checkout conversion; payment success; order fill rate; cancellation/refund rate; vendor SLA; repeat purchase.</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Livestock trust</w:t>
            </w:r>
          </w:p>
        </w:tc>
        <w:tc>
          <w:tcPr>
            <w:tcW w:type="dxa" w:w="7704"/>
            <w:vAlign w:val="center"/>
            <w:tcMar>
              <w:top w:w="80" w:type="dxa"/>
              <w:start w:w="100" w:type="dxa"/>
              <w:bottom w:w="80" w:type="dxa"/>
              <w:end w:w="100" w:type="dxa"/>
            </w:tcMar>
          </w:tcPr>
          <w:p>
            <w:pPr>
              <w:spacing w:after="0"/>
            </w:pPr>
            <w:r/>
            <w:r>
              <w:rPr>
                <w:rFonts w:ascii="Liberation Sans" w:hAnsi="Liberation Sans"/>
                <w:b w:val="0"/>
                <w:color w:val="18362F"/>
                <w:sz w:val="16"/>
              </w:rPr>
              <w:t>% listings linked to herd record; % claims system-backed; % inspected; inquiry→visit→sale conversion; dispute rate.</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Collection/finance</w:t>
            </w:r>
          </w:p>
        </w:tc>
        <w:tc>
          <w:tcPr>
            <w:tcW w:type="dxa" w:w="7704"/>
            <w:shd w:fill="F5F8F7"/>
            <w:vAlign w:val="center"/>
            <w:tcMar>
              <w:top w:w="80" w:type="dxa"/>
              <w:start w:w="100" w:type="dxa"/>
              <w:bottom w:w="80" w:type="dxa"/>
              <w:end w:w="100" w:type="dxa"/>
            </w:tcMar>
          </w:tcPr>
          <w:p>
            <w:pPr>
              <w:spacing w:after="0"/>
            </w:pPr>
            <w:r/>
            <w:r>
              <w:rPr>
                <w:rFonts w:ascii="Liberation Sans" w:hAnsi="Liberation Sans"/>
                <w:b w:val="0"/>
                <w:color w:val="18362F"/>
                <w:sz w:val="16"/>
              </w:rPr>
              <w:t>Milk receipt reconciliation rate; payout timeliness; unresolved payout exceptions; farmer-visible net price accuracy.</w:t>
            </w:r>
          </w:p>
        </w:tc>
      </w:tr>
      <w:tr>
        <w:tc>
          <w:tcPr>
            <w:tcW w:type="dxa" w:w="2088"/>
            <w:vAlign w:val="center"/>
            <w:tcMar>
              <w:top w:w="80" w:type="dxa"/>
              <w:start w:w="100" w:type="dxa"/>
              <w:bottom w:w="80" w:type="dxa"/>
              <w:end w:w="100" w:type="dxa"/>
            </w:tcMar>
          </w:tcPr>
          <w:p>
            <w:pPr>
              <w:spacing w:after="0"/>
            </w:pPr>
            <w:r/>
            <w:r>
              <w:rPr>
                <w:rFonts w:ascii="Liberation Sans" w:hAnsi="Liberation Sans"/>
                <w:b w:val="0"/>
                <w:color w:val="18362F"/>
                <w:sz w:val="16"/>
              </w:rPr>
              <w:t>Platform</w:t>
            </w:r>
          </w:p>
        </w:tc>
        <w:tc>
          <w:tcPr>
            <w:tcW w:type="dxa" w:w="7704"/>
            <w:vAlign w:val="center"/>
            <w:tcMar>
              <w:top w:w="80" w:type="dxa"/>
              <w:start w:w="100" w:type="dxa"/>
              <w:bottom w:w="80" w:type="dxa"/>
              <w:end w:w="100" w:type="dxa"/>
            </w:tcMar>
          </w:tcPr>
          <w:p>
            <w:pPr>
              <w:spacing w:after="0"/>
            </w:pPr>
            <w:r/>
            <w:r>
              <w:rPr>
                <w:rFonts w:ascii="Liberation Sans" w:hAnsi="Liberation Sans"/>
                <w:b w:val="0"/>
                <w:color w:val="18362F"/>
                <w:sz w:val="16"/>
              </w:rPr>
              <w:t>Crash-free sessions; API p95; error rate; sync failure; MQTT ingest success; notification delivery; test pass rate.</w:t>
            </w:r>
          </w:p>
        </w:tc>
      </w:tr>
      <w:tr>
        <w:tc>
          <w:tcPr>
            <w:tcW w:type="dxa" w:w="2088"/>
            <w:shd w:fill="F5F8F7"/>
            <w:vAlign w:val="center"/>
            <w:tcMar>
              <w:top w:w="80" w:type="dxa"/>
              <w:start w:w="100" w:type="dxa"/>
              <w:bottom w:w="80" w:type="dxa"/>
              <w:end w:w="100" w:type="dxa"/>
            </w:tcMar>
          </w:tcPr>
          <w:p>
            <w:pPr>
              <w:spacing w:after="0"/>
            </w:pPr>
            <w:r/>
            <w:r>
              <w:rPr>
                <w:rFonts w:ascii="Liberation Sans" w:hAnsi="Liberation Sans"/>
                <w:b w:val="0"/>
                <w:color w:val="18362F"/>
                <w:sz w:val="16"/>
              </w:rPr>
              <w:t>Business</w:t>
            </w:r>
          </w:p>
        </w:tc>
        <w:tc>
          <w:tcPr>
            <w:tcW w:type="dxa" w:w="7704"/>
            <w:shd w:fill="F5F8F7"/>
            <w:vAlign w:val="center"/>
            <w:tcMar>
              <w:top w:w="80" w:type="dxa"/>
              <w:start w:w="100" w:type="dxa"/>
              <w:bottom w:w="80" w:type="dxa"/>
              <w:end w:w="100" w:type="dxa"/>
            </w:tcMar>
          </w:tcPr>
          <w:p>
            <w:pPr>
              <w:spacing w:after="0"/>
            </w:pPr>
            <w:r/>
            <w:r>
              <w:rPr>
                <w:rFonts w:ascii="Liberation Sans" w:hAnsi="Liberation Sans"/>
                <w:b w:val="0"/>
                <w:color w:val="18362F"/>
                <w:sz w:val="16"/>
              </w:rPr>
              <w:t>GMV, net revenue, marketplace take rate, SaaS ARR, CAC/payback, contribution margin by transaction type.</w:t>
            </w:r>
          </w:p>
        </w:tc>
      </w:tr>
    </w:tbl>
    <w:p>
      <w:pPr>
        <w:spacing w:after="0"/>
      </w:pPr>
    </w:p>
    <w:p>
      <w:pPr>
        <w:pStyle w:val="Heading2"/>
      </w:pPr>
      <w:r>
        <w:rPr>
          <w:rFonts w:ascii="Liberation Sans" w:hAnsi="Liberation Sans"/>
          <w:b/>
          <w:color w:val="1F5C4A"/>
          <w:sz w:val="25"/>
        </w:rPr>
        <w:t>17.1 North-Star Candidates</w:t>
      </w:r>
    </w:p>
    <w:p>
      <w:pPr>
        <w:pStyle w:val="ListBullet"/>
        <w:spacing w:after="40"/>
      </w:pPr>
      <w:r>
        <w:rPr>
          <w:rFonts w:ascii="Liberation Sans" w:hAnsi="Liberation Sans"/>
          <w:color w:val="18362F"/>
          <w:sz w:val="18"/>
        </w:rPr>
        <w:t>Monthly Active Managed Animals: animals with at least one meaningful operational record/action in the month.</w:t>
      </w:r>
    </w:p>
    <w:p>
      <w:pPr>
        <w:pStyle w:val="ListBullet"/>
        <w:spacing w:after="40"/>
      </w:pPr>
      <w:r>
        <w:rPr>
          <w:rFonts w:ascii="Liberation Sans" w:hAnsi="Liberation Sans"/>
          <w:color w:val="18362F"/>
          <w:sz w:val="18"/>
        </w:rPr>
        <w:t>Resolved Farm Actions: overdue health/breeding/feed/collection issues completed through DairyAI.</w:t>
      </w:r>
    </w:p>
    <w:p>
      <w:pPr>
        <w:pStyle w:val="ListBullet"/>
        <w:spacing w:after="40"/>
      </w:pPr>
      <w:r>
        <w:rPr>
          <w:rFonts w:ascii="Liberation Sans" w:hAnsi="Liberation Sans"/>
          <w:color w:val="18362F"/>
          <w:sz w:val="18"/>
        </w:rPr>
        <w:t>Trusted Transaction Rate: completed marketplace/collection transactions backed by reconcilable platform evidence.</w:t>
      </w:r>
    </w:p>
    <w:p>
      <w:pPr>
        <w:pStyle w:val="Heading1"/>
        <w:pageBreakBefore/>
      </w:pPr>
      <w:r>
        <w:rPr>
          <w:rFonts w:ascii="Liberation Sans" w:hAnsi="Liberation Sans"/>
          <w:b/>
          <w:color w:val="1F5C4A"/>
          <w:sz w:val="32"/>
        </w:rPr>
        <w:t>18. Risks &amp; Mitigations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Risk</w:t>
            </w:r>
          </w:p>
        </w:tc>
        <w:tc>
          <w:tcPr>
            <w:tcW w:type="dxa" w:w="108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Severity</w:t>
            </w:r>
          </w:p>
        </w:tc>
        <w:tc>
          <w:tcPr>
            <w:tcW w:type="dxa" w:w="324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Why it matters</w:t>
            </w:r>
          </w:p>
        </w:tc>
        <w:tc>
          <w:tcPr>
            <w:tcW w:type="dxa" w:w="35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Mitigation</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Feature sprawl / “feature museum”</w:t>
            </w:r>
          </w:p>
        </w:tc>
        <w:tc>
          <w:tcPr>
            <w:tcW w:type="dxa" w:w="1080"/>
            <w:vAlign w:val="center"/>
            <w:tcMar>
              <w:top w:w="80" w:type="dxa"/>
              <w:start w:w="100" w:type="dxa"/>
              <w:bottom w:w="80" w:type="dxa"/>
              <w:end w:w="100" w:type="dxa"/>
            </w:tcMar>
          </w:tcPr>
          <w:p>
            <w:pPr>
              <w:spacing w:after="0"/>
            </w:pPr>
            <w:r/>
            <w:r>
              <w:rPr>
                <w:rFonts w:ascii="Liberation Sans" w:hAnsi="Liberation Sans"/>
                <w:b w:val="0"/>
                <w:color w:val="18362F"/>
                <w:sz w:val="14"/>
              </w:rPr>
              <w:t>High</w:t>
            </w:r>
          </w:p>
        </w:tc>
        <w:tc>
          <w:tcPr>
            <w:tcW w:type="dxa" w:w="3240"/>
            <w:vAlign w:val="center"/>
            <w:tcMar>
              <w:top w:w="80" w:type="dxa"/>
              <w:start w:w="100" w:type="dxa"/>
              <w:bottom w:w="80" w:type="dxa"/>
              <w:end w:w="100" w:type="dxa"/>
            </w:tcMar>
          </w:tcPr>
          <w:p>
            <w:pPr>
              <w:spacing w:after="0"/>
            </w:pPr>
            <w:r/>
            <w:r>
              <w:rPr>
                <w:rFonts w:ascii="Liberation Sans" w:hAnsi="Liberation Sans"/>
                <w:b w:val="0"/>
                <w:color w:val="18362F"/>
                <w:sz w:val="14"/>
              </w:rPr>
              <w:t>Many modules exist before a few core workflows are production-deep.</w:t>
            </w:r>
          </w:p>
        </w:tc>
        <w:tc>
          <w:tcPr>
            <w:tcW w:type="dxa" w:w="3528"/>
            <w:vAlign w:val="center"/>
            <w:tcMar>
              <w:top w:w="80" w:type="dxa"/>
              <w:start w:w="100" w:type="dxa"/>
              <w:bottom w:w="80" w:type="dxa"/>
              <w:end w:w="100" w:type="dxa"/>
            </w:tcMar>
          </w:tcPr>
          <w:p>
            <w:pPr>
              <w:spacing w:after="0"/>
            </w:pPr>
            <w:r/>
            <w:r>
              <w:rPr>
                <w:rFonts w:ascii="Liberation Sans" w:hAnsi="Liberation Sans"/>
                <w:b w:val="0"/>
                <w:color w:val="18362F"/>
                <w:sz w:val="14"/>
              </w:rPr>
              <w:t>Roadmap by vertical journeys; freeze new modules until order, livestock trust and farm daily-use flows are complete.</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Unverified marketplace claims</w:t>
            </w:r>
          </w:p>
        </w:tc>
        <w:tc>
          <w:tcPr>
            <w:tcW w:type="dxa" w:w="1080"/>
            <w:shd w:fill="F5F8F7"/>
            <w:vAlign w:val="center"/>
            <w:tcMar>
              <w:top w:w="80" w:type="dxa"/>
              <w:start w:w="100" w:type="dxa"/>
              <w:bottom w:w="80" w:type="dxa"/>
              <w:end w:w="100" w:type="dxa"/>
            </w:tcMar>
          </w:tcPr>
          <w:p>
            <w:pPr>
              <w:spacing w:after="0"/>
            </w:pPr>
            <w:r/>
            <w:r>
              <w:rPr>
                <w:rFonts w:ascii="Liberation Sans" w:hAnsi="Liberation Sans"/>
                <w:b w:val="0"/>
                <w:color w:val="18362F"/>
                <w:sz w:val="14"/>
              </w:rPr>
              <w:t>High</w:t>
            </w:r>
          </w:p>
        </w:tc>
        <w:tc>
          <w:tcPr>
            <w:tcW w:type="dxa" w:w="3240"/>
            <w:shd w:fill="F5F8F7"/>
            <w:vAlign w:val="center"/>
            <w:tcMar>
              <w:top w:w="80" w:type="dxa"/>
              <w:start w:w="100" w:type="dxa"/>
              <w:bottom w:w="80" w:type="dxa"/>
              <w:end w:w="100" w:type="dxa"/>
            </w:tcMar>
          </w:tcPr>
          <w:p>
            <w:pPr>
              <w:spacing w:after="0"/>
            </w:pPr>
            <w:r/>
            <w:r>
              <w:rPr>
                <w:rFonts w:ascii="Liberation Sans" w:hAnsi="Liberation Sans"/>
                <w:b w:val="0"/>
                <w:color w:val="18362F"/>
                <w:sz w:val="14"/>
              </w:rPr>
              <w:t>Animal production/health claims can be inaccurate.</w:t>
            </w:r>
          </w:p>
        </w:tc>
        <w:tc>
          <w:tcPr>
            <w:tcW w:type="dxa" w:w="3528"/>
            <w:shd w:fill="F5F8F7"/>
            <w:vAlign w:val="center"/>
            <w:tcMar>
              <w:top w:w="80" w:type="dxa"/>
              <w:start w:w="100" w:type="dxa"/>
              <w:bottom w:w="80" w:type="dxa"/>
              <w:end w:w="100" w:type="dxa"/>
            </w:tcMar>
          </w:tcPr>
          <w:p>
            <w:pPr>
              <w:spacing w:after="0"/>
            </w:pPr>
            <w:r/>
            <w:r>
              <w:rPr>
                <w:rFonts w:ascii="Liberation Sans" w:hAnsi="Liberation Sans"/>
                <w:b w:val="0"/>
                <w:color w:val="18362F"/>
                <w:sz w:val="14"/>
              </w:rPr>
              <w:t>Evidence levels: seller-claimed, system-recorded, vet/lab verified; immutable snapshots; dispute path.</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AI overreach</w:t>
            </w:r>
          </w:p>
        </w:tc>
        <w:tc>
          <w:tcPr>
            <w:tcW w:type="dxa" w:w="1080"/>
            <w:vAlign w:val="center"/>
            <w:tcMar>
              <w:top w:w="80" w:type="dxa"/>
              <w:start w:w="100" w:type="dxa"/>
              <w:bottom w:w="80" w:type="dxa"/>
              <w:end w:w="100" w:type="dxa"/>
            </w:tcMar>
          </w:tcPr>
          <w:p>
            <w:pPr>
              <w:spacing w:after="0"/>
            </w:pPr>
            <w:r/>
            <w:r>
              <w:rPr>
                <w:rFonts w:ascii="Liberation Sans" w:hAnsi="Liberation Sans"/>
                <w:b w:val="0"/>
                <w:color w:val="18362F"/>
                <w:sz w:val="14"/>
              </w:rPr>
              <w:t>High</w:t>
            </w:r>
          </w:p>
        </w:tc>
        <w:tc>
          <w:tcPr>
            <w:tcW w:type="dxa" w:w="3240"/>
            <w:vAlign w:val="center"/>
            <w:tcMar>
              <w:top w:w="80" w:type="dxa"/>
              <w:start w:w="100" w:type="dxa"/>
              <w:bottom w:w="80" w:type="dxa"/>
              <w:end w:w="100" w:type="dxa"/>
            </w:tcMar>
          </w:tcPr>
          <w:p>
            <w:pPr>
              <w:spacing w:after="0"/>
            </w:pPr>
            <w:r/>
            <w:r>
              <w:rPr>
                <w:rFonts w:ascii="Liberation Sans" w:hAnsi="Liberation Sans"/>
                <w:b w:val="0"/>
                <w:color w:val="18362F"/>
                <w:sz w:val="14"/>
              </w:rPr>
              <w:t>Health/feed/genetic recommendations can be wrong without validated data.</w:t>
            </w:r>
          </w:p>
        </w:tc>
        <w:tc>
          <w:tcPr>
            <w:tcW w:type="dxa" w:w="3528"/>
            <w:vAlign w:val="center"/>
            <w:tcMar>
              <w:top w:w="80" w:type="dxa"/>
              <w:start w:w="100" w:type="dxa"/>
              <w:bottom w:w="80" w:type="dxa"/>
              <w:end w:w="100" w:type="dxa"/>
            </w:tcMar>
          </w:tcPr>
          <w:p>
            <w:pPr>
              <w:spacing w:after="0"/>
            </w:pPr>
            <w:r/>
            <w:r>
              <w:rPr>
                <w:rFonts w:ascii="Liberation Sans" w:hAnsi="Liberation Sans"/>
                <w:b w:val="0"/>
                <w:color w:val="18362F"/>
                <w:sz w:val="14"/>
              </w:rPr>
              <w:t>Human-in-loop, confidence, source/version, conservative red flags, no fabricated dosage/facts.</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Payment/order inconsistency</w:t>
            </w:r>
          </w:p>
        </w:tc>
        <w:tc>
          <w:tcPr>
            <w:tcW w:type="dxa" w:w="1080"/>
            <w:shd w:fill="F5F8F7"/>
            <w:vAlign w:val="center"/>
            <w:tcMar>
              <w:top w:w="80" w:type="dxa"/>
              <w:start w:w="100" w:type="dxa"/>
              <w:bottom w:w="80" w:type="dxa"/>
              <w:end w:w="100" w:type="dxa"/>
            </w:tcMar>
          </w:tcPr>
          <w:p>
            <w:pPr>
              <w:spacing w:after="0"/>
            </w:pPr>
            <w:r/>
            <w:r>
              <w:rPr>
                <w:rFonts w:ascii="Liberation Sans" w:hAnsi="Liberation Sans"/>
                <w:b w:val="0"/>
                <w:color w:val="18362F"/>
                <w:sz w:val="14"/>
              </w:rPr>
              <w:t>High</w:t>
            </w:r>
          </w:p>
        </w:tc>
        <w:tc>
          <w:tcPr>
            <w:tcW w:type="dxa" w:w="3240"/>
            <w:shd w:fill="F5F8F7"/>
            <w:vAlign w:val="center"/>
            <w:tcMar>
              <w:top w:w="80" w:type="dxa"/>
              <w:start w:w="100" w:type="dxa"/>
              <w:bottom w:w="80" w:type="dxa"/>
              <w:end w:w="100" w:type="dxa"/>
            </w:tcMar>
          </w:tcPr>
          <w:p>
            <w:pPr>
              <w:spacing w:after="0"/>
            </w:pPr>
            <w:r/>
            <w:r>
              <w:rPr>
                <w:rFonts w:ascii="Liberation Sans" w:hAnsi="Liberation Sans"/>
                <w:b w:val="0"/>
                <w:color w:val="18362F"/>
                <w:sz w:val="14"/>
              </w:rPr>
              <w:t>Retries/webhooks can create duplicates or mismatched payout state.</w:t>
            </w:r>
          </w:p>
        </w:tc>
        <w:tc>
          <w:tcPr>
            <w:tcW w:type="dxa" w:w="3528"/>
            <w:shd w:fill="F5F8F7"/>
            <w:vAlign w:val="center"/>
            <w:tcMar>
              <w:top w:w="80" w:type="dxa"/>
              <w:start w:w="100" w:type="dxa"/>
              <w:bottom w:w="80" w:type="dxa"/>
              <w:end w:w="100" w:type="dxa"/>
            </w:tcMar>
          </w:tcPr>
          <w:p>
            <w:pPr>
              <w:spacing w:after="0"/>
            </w:pPr>
            <w:r/>
            <w:r>
              <w:rPr>
                <w:rFonts w:ascii="Liberation Sans" w:hAnsi="Liberation Sans"/>
                <w:b w:val="0"/>
                <w:color w:val="18362F"/>
                <w:sz w:val="14"/>
              </w:rPr>
              <w:t>Idempotency keys, transactional outbox, gateway signature verification, reconciliation jobs.</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Inventory race conditions</w:t>
            </w:r>
          </w:p>
        </w:tc>
        <w:tc>
          <w:tcPr>
            <w:tcW w:type="dxa" w:w="1080"/>
            <w:vAlign w:val="center"/>
            <w:tcMar>
              <w:top w:w="80" w:type="dxa"/>
              <w:start w:w="100" w:type="dxa"/>
              <w:bottom w:w="80" w:type="dxa"/>
              <w:end w:w="100" w:type="dxa"/>
            </w:tcMar>
          </w:tcPr>
          <w:p>
            <w:pPr>
              <w:spacing w:after="0"/>
            </w:pPr>
            <w:r/>
            <w:r>
              <w:rPr>
                <w:rFonts w:ascii="Liberation Sans" w:hAnsi="Liberation Sans"/>
                <w:b w:val="0"/>
                <w:color w:val="18362F"/>
                <w:sz w:val="14"/>
              </w:rPr>
              <w:t>High</w:t>
            </w:r>
          </w:p>
        </w:tc>
        <w:tc>
          <w:tcPr>
            <w:tcW w:type="dxa" w:w="3240"/>
            <w:vAlign w:val="center"/>
            <w:tcMar>
              <w:top w:w="80" w:type="dxa"/>
              <w:start w:w="100" w:type="dxa"/>
              <w:bottom w:w="80" w:type="dxa"/>
              <w:end w:w="100" w:type="dxa"/>
            </w:tcMar>
          </w:tcPr>
          <w:p>
            <w:pPr>
              <w:spacing w:after="0"/>
            </w:pPr>
            <w:r/>
            <w:r>
              <w:rPr>
                <w:rFonts w:ascii="Liberation Sans" w:hAnsi="Liberation Sans"/>
                <w:b w:val="0"/>
                <w:color w:val="18362F"/>
                <w:sz w:val="14"/>
              </w:rPr>
              <w:t>Cart does not reserve stock; concurrent checkout can oversell.</w:t>
            </w:r>
          </w:p>
        </w:tc>
        <w:tc>
          <w:tcPr>
            <w:tcW w:type="dxa" w:w="3528"/>
            <w:vAlign w:val="center"/>
            <w:tcMar>
              <w:top w:w="80" w:type="dxa"/>
              <w:start w:w="100" w:type="dxa"/>
              <w:bottom w:w="80" w:type="dxa"/>
              <w:end w:w="100" w:type="dxa"/>
            </w:tcMar>
          </w:tcPr>
          <w:p>
            <w:pPr>
              <w:spacing w:after="0"/>
            </w:pPr>
            <w:r/>
            <w:r>
              <w:rPr>
                <w:rFonts w:ascii="Liberation Sans" w:hAnsi="Liberation Sans"/>
                <w:b w:val="0"/>
                <w:color w:val="18362F"/>
                <w:sz w:val="14"/>
              </w:rPr>
              <w:t>Authoritative checkout validation + atomic reservation/decrement with row locking/versioning.</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Poor rural connectivity</w:t>
            </w:r>
          </w:p>
        </w:tc>
        <w:tc>
          <w:tcPr>
            <w:tcW w:type="dxa" w:w="1080"/>
            <w:shd w:fill="F5F8F7"/>
            <w:vAlign w:val="center"/>
            <w:tcMar>
              <w:top w:w="80" w:type="dxa"/>
              <w:start w:w="100" w:type="dxa"/>
              <w:bottom w:w="80" w:type="dxa"/>
              <w:end w:w="100" w:type="dxa"/>
            </w:tcMar>
          </w:tcPr>
          <w:p>
            <w:pPr>
              <w:spacing w:after="0"/>
            </w:pPr>
            <w:r/>
            <w:r>
              <w:rPr>
                <w:rFonts w:ascii="Liberation Sans" w:hAnsi="Liberation Sans"/>
                <w:b w:val="0"/>
                <w:color w:val="18362F"/>
                <w:sz w:val="14"/>
              </w:rPr>
              <w:t>High</w:t>
            </w:r>
          </w:p>
        </w:tc>
        <w:tc>
          <w:tcPr>
            <w:tcW w:type="dxa" w:w="3240"/>
            <w:shd w:fill="F5F8F7"/>
            <w:vAlign w:val="center"/>
            <w:tcMar>
              <w:top w:w="80" w:type="dxa"/>
              <w:start w:w="100" w:type="dxa"/>
              <w:bottom w:w="80" w:type="dxa"/>
              <w:end w:w="100" w:type="dxa"/>
            </w:tcMar>
          </w:tcPr>
          <w:p>
            <w:pPr>
              <w:spacing w:after="0"/>
            </w:pPr>
            <w:r/>
            <w:r>
              <w:rPr>
                <w:rFonts w:ascii="Liberation Sans" w:hAnsi="Liberation Sans"/>
                <w:b w:val="0"/>
                <w:color w:val="18362F"/>
                <w:sz w:val="14"/>
              </w:rPr>
              <w:t>Mobile workflows can fail at the farm/collection point.</w:t>
            </w:r>
          </w:p>
        </w:tc>
        <w:tc>
          <w:tcPr>
            <w:tcW w:type="dxa" w:w="3528"/>
            <w:shd w:fill="F5F8F7"/>
            <w:vAlign w:val="center"/>
            <w:tcMar>
              <w:top w:w="80" w:type="dxa"/>
              <w:start w:w="100" w:type="dxa"/>
              <w:bottom w:w="80" w:type="dxa"/>
              <w:end w:w="100" w:type="dxa"/>
            </w:tcMar>
          </w:tcPr>
          <w:p>
            <w:pPr>
              <w:spacing w:after="0"/>
            </w:pPr>
            <w:r/>
            <w:r>
              <w:rPr>
                <w:rFonts w:ascii="Liberation Sans" w:hAnsi="Liberation Sans"/>
                <w:b w:val="0"/>
                <w:color w:val="18362F"/>
                <w:sz w:val="14"/>
              </w:rPr>
              <w:t>Offline-first queue, local cache, resumable uploads, sync conflict rules, lightweight screens.</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Data privacy</w:t>
            </w:r>
          </w:p>
        </w:tc>
        <w:tc>
          <w:tcPr>
            <w:tcW w:type="dxa" w:w="1080"/>
            <w:vAlign w:val="center"/>
            <w:tcMar>
              <w:top w:w="80" w:type="dxa"/>
              <w:start w:w="100" w:type="dxa"/>
              <w:bottom w:w="80" w:type="dxa"/>
              <w:end w:w="100" w:type="dxa"/>
            </w:tcMar>
          </w:tcPr>
          <w:p>
            <w:pPr>
              <w:spacing w:after="0"/>
            </w:pPr>
            <w:r/>
            <w:r>
              <w:rPr>
                <w:rFonts w:ascii="Liberation Sans" w:hAnsi="Liberation Sans"/>
                <w:b w:val="0"/>
                <w:color w:val="18362F"/>
                <w:sz w:val="14"/>
              </w:rPr>
              <w:t>High</w:t>
            </w:r>
          </w:p>
        </w:tc>
        <w:tc>
          <w:tcPr>
            <w:tcW w:type="dxa" w:w="3240"/>
            <w:vAlign w:val="center"/>
            <w:tcMar>
              <w:top w:w="80" w:type="dxa"/>
              <w:start w:w="100" w:type="dxa"/>
              <w:bottom w:w="80" w:type="dxa"/>
              <w:end w:w="100" w:type="dxa"/>
            </w:tcMar>
          </w:tcPr>
          <w:p>
            <w:pPr>
              <w:spacing w:after="0"/>
            </w:pPr>
            <w:r/>
            <w:r>
              <w:rPr>
                <w:rFonts w:ascii="Liberation Sans" w:hAnsi="Liberation Sans"/>
                <w:b w:val="0"/>
                <w:color w:val="18362F"/>
                <w:sz w:val="14"/>
              </w:rPr>
              <w:t>Phone, location, farm economics, health records and seller identity are sensitive.</w:t>
            </w:r>
          </w:p>
        </w:tc>
        <w:tc>
          <w:tcPr>
            <w:tcW w:type="dxa" w:w="3528"/>
            <w:vAlign w:val="center"/>
            <w:tcMar>
              <w:top w:w="80" w:type="dxa"/>
              <w:start w:w="100" w:type="dxa"/>
              <w:bottom w:w="80" w:type="dxa"/>
              <w:end w:w="100" w:type="dxa"/>
            </w:tcMar>
          </w:tcPr>
          <w:p>
            <w:pPr>
              <w:spacing w:after="0"/>
            </w:pPr>
            <w:r/>
            <w:r>
              <w:rPr>
                <w:rFonts w:ascii="Liberation Sans" w:hAnsi="Liberation Sans"/>
                <w:b w:val="0"/>
                <w:color w:val="18362F"/>
                <w:sz w:val="14"/>
              </w:rPr>
              <w:t>Purpose limitation, consent, least privilege, encryption, retention/deletion controls and DPDP readiness.</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Regulatory expansion</w:t>
            </w:r>
          </w:p>
        </w:tc>
        <w:tc>
          <w:tcPr>
            <w:tcW w:type="dxa" w:w="1080"/>
            <w:shd w:fill="F5F8F7"/>
            <w:vAlign w:val="center"/>
            <w:tcMar>
              <w:top w:w="80" w:type="dxa"/>
              <w:start w:w="100" w:type="dxa"/>
              <w:bottom w:w="80" w:type="dxa"/>
              <w:end w:w="100" w:type="dxa"/>
            </w:tcMar>
          </w:tcPr>
          <w:p>
            <w:pPr>
              <w:spacing w:after="0"/>
            </w:pPr>
            <w:r/>
            <w:r>
              <w:rPr>
                <w:rFonts w:ascii="Liberation Sans" w:hAnsi="Liberation Sans"/>
                <w:b w:val="0"/>
                <w:color w:val="18362F"/>
                <w:sz w:val="14"/>
              </w:rPr>
              <w:t>Medium-High</w:t>
            </w:r>
          </w:p>
        </w:tc>
        <w:tc>
          <w:tcPr>
            <w:tcW w:type="dxa" w:w="3240"/>
            <w:shd w:fill="F5F8F7"/>
            <w:vAlign w:val="center"/>
            <w:tcMar>
              <w:top w:w="80" w:type="dxa"/>
              <w:start w:w="100" w:type="dxa"/>
              <w:bottom w:w="80" w:type="dxa"/>
              <w:end w:w="100" w:type="dxa"/>
            </w:tcMar>
          </w:tcPr>
          <w:p>
            <w:pPr>
              <w:spacing w:after="0"/>
            </w:pPr>
            <w:r/>
            <w:r>
              <w:rPr>
                <w:rFonts w:ascii="Liberation Sans" w:hAnsi="Liberation Sans"/>
                <w:b w:val="0"/>
                <w:color w:val="18362F"/>
                <w:sz w:val="14"/>
              </w:rPr>
              <w:t>Food, veterinary products, payments and identity integrations have different obligations.</w:t>
            </w:r>
          </w:p>
        </w:tc>
        <w:tc>
          <w:tcPr>
            <w:tcW w:type="dxa" w:w="3528"/>
            <w:shd w:fill="F5F8F7"/>
            <w:vAlign w:val="center"/>
            <w:tcMar>
              <w:top w:w="80" w:type="dxa"/>
              <w:start w:w="100" w:type="dxa"/>
              <w:bottom w:w="80" w:type="dxa"/>
              <w:end w:w="100" w:type="dxa"/>
            </w:tcMar>
          </w:tcPr>
          <w:p>
            <w:pPr>
              <w:spacing w:after="0"/>
            </w:pPr>
            <w:r/>
            <w:r>
              <w:rPr>
                <w:rFonts w:ascii="Liberation Sans" w:hAnsi="Liberation Sans"/>
                <w:b w:val="0"/>
                <w:color w:val="18362F"/>
                <w:sz w:val="14"/>
              </w:rPr>
              <w:t>Category-specific launch gates and legal/compliance review; do not switch on regulated flows only because code exists.</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4"/>
              </w:rPr>
              <w:t>External API dependency</w:t>
            </w:r>
          </w:p>
        </w:tc>
        <w:tc>
          <w:tcPr>
            <w:tcW w:type="dxa" w:w="1080"/>
            <w:vAlign w:val="center"/>
            <w:tcMar>
              <w:top w:w="80" w:type="dxa"/>
              <w:start w:w="100" w:type="dxa"/>
              <w:bottom w:w="80" w:type="dxa"/>
              <w:end w:w="100" w:type="dxa"/>
            </w:tcMar>
          </w:tcPr>
          <w:p>
            <w:pPr>
              <w:spacing w:after="0"/>
            </w:pPr>
            <w:r/>
            <w:r>
              <w:rPr>
                <w:rFonts w:ascii="Liberation Sans" w:hAnsi="Liberation Sans"/>
                <w:b w:val="0"/>
                <w:color w:val="18362F"/>
                <w:sz w:val="14"/>
              </w:rPr>
              <w:t>Medium</w:t>
            </w:r>
          </w:p>
        </w:tc>
        <w:tc>
          <w:tcPr>
            <w:tcW w:type="dxa" w:w="3240"/>
            <w:vAlign w:val="center"/>
            <w:tcMar>
              <w:top w:w="80" w:type="dxa"/>
              <w:start w:w="100" w:type="dxa"/>
              <w:bottom w:w="80" w:type="dxa"/>
              <w:end w:w="100" w:type="dxa"/>
            </w:tcMar>
          </w:tcPr>
          <w:p>
            <w:pPr>
              <w:spacing w:after="0"/>
            </w:pPr>
            <w:r/>
            <w:r>
              <w:rPr>
                <w:rFonts w:ascii="Liberation Sans" w:hAnsi="Liberation Sans"/>
                <w:b w:val="0"/>
                <w:color w:val="18362F"/>
                <w:sz w:val="14"/>
              </w:rPr>
              <w:t>Government, Bhashini, WhatsApp, payments and logistics can fail/change.</w:t>
            </w:r>
          </w:p>
        </w:tc>
        <w:tc>
          <w:tcPr>
            <w:tcW w:type="dxa" w:w="3528"/>
            <w:vAlign w:val="center"/>
            <w:tcMar>
              <w:top w:w="80" w:type="dxa"/>
              <w:start w:w="100" w:type="dxa"/>
              <w:bottom w:w="80" w:type="dxa"/>
              <w:end w:w="100" w:type="dxa"/>
            </w:tcMar>
          </w:tcPr>
          <w:p>
            <w:pPr>
              <w:spacing w:after="0"/>
            </w:pPr>
            <w:r/>
            <w:r>
              <w:rPr>
                <w:rFonts w:ascii="Liberation Sans" w:hAnsi="Liberation Sans"/>
                <w:b w:val="0"/>
                <w:color w:val="18362F"/>
                <w:sz w:val="14"/>
              </w:rPr>
              <w:t>Adapter layer, timeouts, retries, circuit limits, cached/fallback UX and integration monitoring.</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4"/>
              </w:rPr>
              <w:t>Operational verification cost</w:t>
            </w:r>
          </w:p>
        </w:tc>
        <w:tc>
          <w:tcPr>
            <w:tcW w:type="dxa" w:w="1080"/>
            <w:shd w:fill="F5F8F7"/>
            <w:vAlign w:val="center"/>
            <w:tcMar>
              <w:top w:w="80" w:type="dxa"/>
              <w:start w:w="100" w:type="dxa"/>
              <w:bottom w:w="80" w:type="dxa"/>
              <w:end w:w="100" w:type="dxa"/>
            </w:tcMar>
          </w:tcPr>
          <w:p>
            <w:pPr>
              <w:spacing w:after="0"/>
            </w:pPr>
            <w:r/>
            <w:r>
              <w:rPr>
                <w:rFonts w:ascii="Liberation Sans" w:hAnsi="Liberation Sans"/>
                <w:b w:val="0"/>
                <w:color w:val="18362F"/>
                <w:sz w:val="14"/>
              </w:rPr>
              <w:t>Medium</w:t>
            </w:r>
          </w:p>
        </w:tc>
        <w:tc>
          <w:tcPr>
            <w:tcW w:type="dxa" w:w="3240"/>
            <w:shd w:fill="F5F8F7"/>
            <w:vAlign w:val="center"/>
            <w:tcMar>
              <w:top w:w="80" w:type="dxa"/>
              <w:start w:w="100" w:type="dxa"/>
              <w:bottom w:w="80" w:type="dxa"/>
              <w:end w:w="100" w:type="dxa"/>
            </w:tcMar>
          </w:tcPr>
          <w:p>
            <w:pPr>
              <w:spacing w:after="0"/>
            </w:pPr>
            <w:r/>
            <w:r>
              <w:rPr>
                <w:rFonts w:ascii="Liberation Sans" w:hAnsi="Liberation Sans"/>
                <w:b w:val="0"/>
                <w:color w:val="18362F"/>
                <w:sz w:val="14"/>
              </w:rPr>
              <w:t>Vet inspection, vendor verification and dispute resolution can become expensive.</w:t>
            </w:r>
          </w:p>
        </w:tc>
        <w:tc>
          <w:tcPr>
            <w:tcW w:type="dxa" w:w="3528"/>
            <w:shd w:fill="F5F8F7"/>
            <w:vAlign w:val="center"/>
            <w:tcMar>
              <w:top w:w="80" w:type="dxa"/>
              <w:start w:w="100" w:type="dxa"/>
              <w:bottom w:w="80" w:type="dxa"/>
              <w:end w:w="100" w:type="dxa"/>
            </w:tcMar>
          </w:tcPr>
          <w:p>
            <w:pPr>
              <w:spacing w:after="0"/>
            </w:pPr>
            <w:r/>
            <w:r>
              <w:rPr>
                <w:rFonts w:ascii="Liberation Sans" w:hAnsi="Liberation Sans"/>
                <w:b w:val="0"/>
                <w:color w:val="18362F"/>
                <w:sz w:val="14"/>
              </w:rPr>
              <w:t>Risk-based verification tiers, paid inspection, partner network and evidence reuse.</w:t>
            </w:r>
          </w:p>
        </w:tc>
      </w:tr>
    </w:tbl>
    <w:p>
      <w:pPr>
        <w:spacing w:after="0"/>
      </w:pPr>
    </w:p>
    <w:p>
      <w:pPr>
        <w:pStyle w:val="Heading1"/>
        <w:pageBreakBefore/>
      </w:pPr>
      <w:r>
        <w:rPr>
          <w:rFonts w:ascii="Liberation Sans" w:hAnsi="Liberation Sans"/>
          <w:b/>
          <w:color w:val="1F5C4A"/>
          <w:sz w:val="32"/>
        </w:rPr>
        <w:t>19. Future Product Roadmap</w:t>
      </w:r>
    </w:p>
    <w:p>
      <w:r>
        <w:rPr>
          <w:rFonts w:ascii="Liberation Sans" w:hAnsi="Liberation Sans"/>
          <w:b/>
          <w:color w:val="1F5C4A"/>
          <w:sz w:val="19"/>
        </w:rPr>
        <w:t xml:space="preserve">Roadmap rule: </w:t>
      </w:r>
      <w:r>
        <w:rPr>
          <w:rFonts w:ascii="Liberation Sans" w:hAnsi="Liberation Sans"/>
          <w:color w:val="18362F"/>
          <w:sz w:val="19"/>
        </w:rPr>
        <w:t>each phase must end with a usable operational journey and explicit exit criteria. Dates are planning targets, not promises; priority shifts should update this BRD rather than silently adding parallel scope.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72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Phase</w:t>
            </w:r>
          </w:p>
        </w:tc>
        <w:tc>
          <w:tcPr>
            <w:tcW w:type="dxa" w:w="151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Window</w:t>
            </w:r>
          </w:p>
        </w:tc>
        <w:tc>
          <w:tcPr>
            <w:tcW w:type="dxa" w:w="194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Objective</w:t>
            </w:r>
          </w:p>
        </w:tc>
        <w:tc>
          <w:tcPr>
            <w:tcW w:type="dxa" w:w="3096"/>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Major deliverables</w:t>
            </w:r>
          </w:p>
        </w:tc>
        <w:tc>
          <w:tcPr>
            <w:tcW w:type="dxa" w:w="180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Exit criterion</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3"/>
              </w:rPr>
              <w:t>0. Consolidate baseline</w:t>
            </w:r>
          </w:p>
        </w:tc>
        <w:tc>
          <w:tcPr>
            <w:tcW w:type="dxa" w:w="1512"/>
            <w:vAlign w:val="center"/>
            <w:tcMar>
              <w:top w:w="80" w:type="dxa"/>
              <w:start w:w="100" w:type="dxa"/>
              <w:bottom w:w="80" w:type="dxa"/>
              <w:end w:w="100" w:type="dxa"/>
            </w:tcMar>
          </w:tcPr>
          <w:p>
            <w:pPr>
              <w:spacing w:after="0"/>
            </w:pPr>
            <w:r/>
            <w:r>
              <w:rPr>
                <w:rFonts w:ascii="Liberation Sans" w:hAnsi="Liberation Sans"/>
                <w:b w:val="0"/>
                <w:color w:val="18362F"/>
                <w:sz w:val="13"/>
              </w:rPr>
              <w:t>Sep 2026</w:t>
            </w:r>
          </w:p>
        </w:tc>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3"/>
              </w:rPr>
              <w:t>Stabilize architecture and tests</w:t>
            </w:r>
          </w:p>
        </w:tc>
        <w:tc>
          <w:tcPr>
            <w:tcW w:type="dxa" w:w="3096"/>
            <w:vAlign w:val="center"/>
            <w:tcMar>
              <w:top w:w="80" w:type="dxa"/>
              <w:start w:w="100" w:type="dxa"/>
              <w:bottom w:w="80" w:type="dxa"/>
              <w:end w:w="100" w:type="dxa"/>
            </w:tcMar>
          </w:tcPr>
          <w:p>
            <w:pPr>
              <w:spacing w:after="0"/>
            </w:pPr>
            <w:r/>
            <w:r>
              <w:rPr>
                <w:rFonts w:ascii="Liberation Sans" w:hAnsi="Liberation Sans"/>
                <w:b w:val="0"/>
                <w:color w:val="18362F"/>
                <w:sz w:val="13"/>
              </w:rPr>
              <w:t>Full suite reliability; API inventory; migration chain; error model; observability baseline; BRD becomes source of scope truth.</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3"/>
              </w:rPr>
              <w:t>No unresolved critical data-integrity defects.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3"/>
              </w:rPr>
              <w:t>1. Commerce spine</w:t>
            </w:r>
          </w:p>
        </w:tc>
        <w:tc>
          <w:tcPr>
            <w:tcW w:type="dxa" w:w="1512"/>
            <w:shd w:fill="F5F8F7"/>
            <w:vAlign w:val="center"/>
            <w:tcMar>
              <w:top w:w="80" w:type="dxa"/>
              <w:start w:w="100" w:type="dxa"/>
              <w:bottom w:w="80" w:type="dxa"/>
              <w:end w:w="100" w:type="dxa"/>
            </w:tcMar>
          </w:tcPr>
          <w:p>
            <w:pPr>
              <w:spacing w:after="0"/>
            </w:pPr>
            <w:r/>
            <w:r>
              <w:rPr>
                <w:rFonts w:ascii="Liberation Sans" w:hAnsi="Liberation Sans"/>
                <w:b w:val="0"/>
                <w:color w:val="18362F"/>
                <w:sz w:val="13"/>
              </w:rPr>
              <w:t>Sep-Oct 2026</w:t>
            </w:r>
          </w:p>
        </w:tc>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3"/>
              </w:rPr>
              <w:t>Complete product purchase lifecycle</w:t>
            </w:r>
          </w:p>
        </w:tc>
        <w:tc>
          <w:tcPr>
            <w:tcW w:type="dxa" w:w="3096"/>
            <w:shd w:fill="F5F8F7"/>
            <w:vAlign w:val="center"/>
            <w:tcMar>
              <w:top w:w="80" w:type="dxa"/>
              <w:start w:w="100" w:type="dxa"/>
              <w:bottom w:w="80" w:type="dxa"/>
              <w:end w:w="100" w:type="dxa"/>
            </w:tcMar>
          </w:tcPr>
          <w:p>
            <w:pPr>
              <w:spacing w:after="0"/>
            </w:pPr>
            <w:r/>
            <w:r>
              <w:rPr>
                <w:rFonts w:ascii="Liberation Sans" w:hAnsi="Liberation Sans"/>
                <w:b w:val="0"/>
                <w:color w:val="18362F"/>
                <w:sz w:val="13"/>
              </w:rPr>
              <w:t>Order schema/snapshots; checkout; idempotency; inventory transition; order history; payment state model; Flutter checkout/success.</w:t>
            </w:r>
          </w:p>
        </w:tc>
        <w:tc>
          <w:tcPr>
            <w:tcW w:type="dxa" w:w="1800"/>
            <w:shd w:fill="F5F8F7"/>
            <w:vAlign w:val="center"/>
            <w:tcMar>
              <w:top w:w="80" w:type="dxa"/>
              <w:start w:w="100" w:type="dxa"/>
              <w:bottom w:w="80" w:type="dxa"/>
              <w:end w:w="100" w:type="dxa"/>
            </w:tcMar>
          </w:tcPr>
          <w:p>
            <w:pPr>
              <w:spacing w:after="0"/>
            </w:pPr>
            <w:r/>
            <w:r>
              <w:rPr>
                <w:rFonts w:ascii="Liberation Sans" w:hAnsi="Liberation Sans"/>
                <w:b w:val="0"/>
                <w:color w:val="18362F"/>
                <w:sz w:val="13"/>
              </w:rPr>
              <w:t>End-to-end test: catalog → cart → address → order → payment pending/paid.</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3"/>
              </w:rPr>
              <w:t>2. Vendor fulfillment</w:t>
            </w:r>
          </w:p>
        </w:tc>
        <w:tc>
          <w:tcPr>
            <w:tcW w:type="dxa" w:w="1512"/>
            <w:vAlign w:val="center"/>
            <w:tcMar>
              <w:top w:w="80" w:type="dxa"/>
              <w:start w:w="100" w:type="dxa"/>
              <w:bottom w:w="80" w:type="dxa"/>
              <w:end w:w="100" w:type="dxa"/>
            </w:tcMar>
          </w:tcPr>
          <w:p>
            <w:pPr>
              <w:spacing w:after="0"/>
            </w:pPr>
            <w:r/>
            <w:r>
              <w:rPr>
                <w:rFonts w:ascii="Liberation Sans" w:hAnsi="Liberation Sans"/>
                <w:b w:val="0"/>
                <w:color w:val="18362F"/>
                <w:sz w:val="13"/>
              </w:rPr>
              <w:t>Nov-Dec 2026</w:t>
            </w:r>
          </w:p>
        </w:tc>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3"/>
              </w:rPr>
              <w:t>Make orders operable, not just creatable</w:t>
            </w:r>
          </w:p>
        </w:tc>
        <w:tc>
          <w:tcPr>
            <w:tcW w:type="dxa" w:w="3096"/>
            <w:vAlign w:val="center"/>
            <w:tcMar>
              <w:top w:w="80" w:type="dxa"/>
              <w:start w:w="100" w:type="dxa"/>
              <w:bottom w:w="80" w:type="dxa"/>
              <w:end w:w="100" w:type="dxa"/>
            </w:tcMar>
          </w:tcPr>
          <w:p>
            <w:pPr>
              <w:spacing w:after="0"/>
            </w:pPr>
            <w:r/>
            <w:r>
              <w:rPr>
                <w:rFonts w:ascii="Liberation Sans" w:hAnsi="Liberation Sans"/>
                <w:b w:val="0"/>
                <w:color w:val="18362F"/>
                <w:sz w:val="13"/>
              </w:rPr>
              <w:t>Vendor sub-orders; fulfillment status; delivery zones/charges; cancellations/refunds; payout reconciliation; media upload; vendor order console.</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3"/>
              </w:rPr>
              <w:t>A real pilot vendor can fulfill and reconcile orders without DB intervention.</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3"/>
              </w:rPr>
              <w:t>3. Specialized commerce</w:t>
            </w:r>
          </w:p>
        </w:tc>
        <w:tc>
          <w:tcPr>
            <w:tcW w:type="dxa" w:w="1512"/>
            <w:shd w:fill="F5F8F7"/>
            <w:vAlign w:val="center"/>
            <w:tcMar>
              <w:top w:w="80" w:type="dxa"/>
              <w:start w:w="100" w:type="dxa"/>
              <w:bottom w:w="80" w:type="dxa"/>
              <w:end w:w="100" w:type="dxa"/>
            </w:tcMar>
          </w:tcPr>
          <w:p>
            <w:pPr>
              <w:spacing w:after="0"/>
            </w:pPr>
            <w:r/>
            <w:r>
              <w:rPr>
                <w:rFonts w:ascii="Liberation Sans" w:hAnsi="Liberation Sans"/>
                <w:b w:val="0"/>
                <w:color w:val="18362F"/>
                <w:sz w:val="13"/>
              </w:rPr>
              <w:t>Dec 2026-Feb 2027</w:t>
            </w:r>
          </w:p>
        </w:tc>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3"/>
              </w:rPr>
              <w:t>Add domain-specific transaction types</w:t>
            </w:r>
          </w:p>
        </w:tc>
        <w:tc>
          <w:tcPr>
            <w:tcW w:type="dxa" w:w="3096"/>
            <w:shd w:fill="F5F8F7"/>
            <w:vAlign w:val="center"/>
            <w:tcMar>
              <w:top w:w="80" w:type="dxa"/>
              <w:start w:w="100" w:type="dxa"/>
              <w:bottom w:w="80" w:type="dxa"/>
              <w:end w:w="100" w:type="dxa"/>
            </w:tcMar>
          </w:tcPr>
          <w:p>
            <w:pPr>
              <w:spacing w:after="0"/>
            </w:pPr>
            <w:r/>
            <w:r>
              <w:rPr>
                <w:rFonts w:ascii="Liberation Sans" w:hAnsi="Liberation Sans"/>
                <w:b w:val="0"/>
                <w:color w:val="18362F"/>
                <w:sz w:val="13"/>
              </w:rPr>
              <w:t>Prescription approval; genetics provenance/cold chain; equipment rental booking/deposit; paravet allocation where needed.</w:t>
            </w:r>
          </w:p>
        </w:tc>
        <w:tc>
          <w:tcPr>
            <w:tcW w:type="dxa" w:w="1800"/>
            <w:shd w:fill="F5F8F7"/>
            <w:vAlign w:val="center"/>
            <w:tcMar>
              <w:top w:w="80" w:type="dxa"/>
              <w:start w:w="100" w:type="dxa"/>
              <w:bottom w:w="80" w:type="dxa"/>
              <w:end w:w="100" w:type="dxa"/>
            </w:tcMar>
          </w:tcPr>
          <w:p>
            <w:pPr>
              <w:spacing w:after="0"/>
            </w:pPr>
            <w:r/>
            <w:r>
              <w:rPr>
                <w:rFonts w:ascii="Liberation Sans" w:hAnsi="Liberation Sans"/>
                <w:b w:val="0"/>
                <w:color w:val="18362F"/>
                <w:sz w:val="13"/>
              </w:rPr>
              <w:t>Each category has its own valid business state machine and tests.</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3"/>
              </w:rPr>
              <w:t>4. Trusted livestock marketplace</w:t>
            </w:r>
          </w:p>
        </w:tc>
        <w:tc>
          <w:tcPr>
            <w:tcW w:type="dxa" w:w="1512"/>
            <w:vAlign w:val="center"/>
            <w:tcMar>
              <w:top w:w="80" w:type="dxa"/>
              <w:start w:w="100" w:type="dxa"/>
              <w:bottom w:w="80" w:type="dxa"/>
              <w:end w:w="100" w:type="dxa"/>
            </w:tcMar>
          </w:tcPr>
          <w:p>
            <w:pPr>
              <w:spacing w:after="0"/>
            </w:pPr>
            <w:r/>
            <w:r>
              <w:rPr>
                <w:rFonts w:ascii="Liberation Sans" w:hAnsi="Liberation Sans"/>
                <w:b w:val="0"/>
                <w:color w:val="18362F"/>
                <w:sz w:val="13"/>
              </w:rPr>
              <w:t>Jan-Mar 2027</w:t>
            </w:r>
          </w:p>
        </w:tc>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3"/>
              </w:rPr>
              <w:t>Move from classifieds to evidence-backed animal commerce</w:t>
            </w:r>
          </w:p>
        </w:tc>
        <w:tc>
          <w:tcPr>
            <w:tcW w:type="dxa" w:w="3096"/>
            <w:vAlign w:val="center"/>
            <w:tcMar>
              <w:top w:w="80" w:type="dxa"/>
              <w:start w:w="100" w:type="dxa"/>
              <w:bottom w:w="80" w:type="dxa"/>
              <w:end w:w="100" w:type="dxa"/>
            </w:tcMar>
          </w:tcPr>
          <w:p>
            <w:pPr>
              <w:spacing w:after="0"/>
            </w:pPr>
            <w:r/>
            <w:r>
              <w:rPr>
                <w:rFonts w:ascii="Liberation Sans" w:hAnsi="Liberation Sans"/>
                <w:b w:val="0"/>
                <w:color w:val="18362F"/>
                <w:sz w:val="13"/>
              </w:rPr>
              <w:t>Herd-to-listing prefill; milk/health/breeding evidence; verified claim badges; inspection/visit; reservation; sale/transfer history; transport checklist.</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3"/>
              </w:rPr>
              <w:t>Buyer can distinguish claimed vs recorded vs professionally verified information.</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3"/>
              </w:rPr>
              <w:t>5. Farm pilot readiness</w:t>
            </w:r>
          </w:p>
        </w:tc>
        <w:tc>
          <w:tcPr>
            <w:tcW w:type="dxa" w:w="1512"/>
            <w:shd w:fill="F5F8F7"/>
            <w:vAlign w:val="center"/>
            <w:tcMar>
              <w:top w:w="80" w:type="dxa"/>
              <w:start w:w="100" w:type="dxa"/>
              <w:bottom w:w="80" w:type="dxa"/>
              <w:end w:w="100" w:type="dxa"/>
            </w:tcMar>
          </w:tcPr>
          <w:p>
            <w:pPr>
              <w:spacing w:after="0"/>
            </w:pPr>
            <w:r/>
            <w:r>
              <w:rPr>
                <w:rFonts w:ascii="Liberation Sans" w:hAnsi="Liberation Sans"/>
                <w:b w:val="0"/>
                <w:color w:val="18362F"/>
                <w:sz w:val="13"/>
              </w:rPr>
              <w:t>Apr-May 2027</w:t>
            </w:r>
          </w:p>
        </w:tc>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3"/>
              </w:rPr>
              <w:t>Make daily farm use reliable</w:t>
            </w:r>
          </w:p>
        </w:tc>
        <w:tc>
          <w:tcPr>
            <w:tcW w:type="dxa" w:w="3096"/>
            <w:shd w:fill="F5F8F7"/>
            <w:vAlign w:val="center"/>
            <w:tcMar>
              <w:top w:w="80" w:type="dxa"/>
              <w:start w:w="100" w:type="dxa"/>
              <w:bottom w:w="80" w:type="dxa"/>
              <w:end w:w="100" w:type="dxa"/>
            </w:tcMar>
          </w:tcPr>
          <w:p>
            <w:pPr>
              <w:spacing w:after="0"/>
            </w:pPr>
            <w:r/>
            <w:r>
              <w:rPr>
                <w:rFonts w:ascii="Liberation Sans" w:hAnsi="Liberation Sans"/>
                <w:b w:val="0"/>
                <w:color w:val="18362F"/>
                <w:sz w:val="13"/>
              </w:rPr>
              <w:t>Offline queue/sync; multilingual/voice; unified action inbox; staff delegation; daily farm dashboard; backup/restore; mobile UX polish.</w:t>
            </w:r>
          </w:p>
        </w:tc>
        <w:tc>
          <w:tcPr>
            <w:tcW w:type="dxa" w:w="1800"/>
            <w:shd w:fill="F5F8F7"/>
            <w:vAlign w:val="center"/>
            <w:tcMar>
              <w:top w:w="80" w:type="dxa"/>
              <w:start w:w="100" w:type="dxa"/>
              <w:bottom w:w="80" w:type="dxa"/>
              <w:end w:w="100" w:type="dxa"/>
            </w:tcMar>
          </w:tcPr>
          <w:p>
            <w:pPr>
              <w:spacing w:after="0"/>
            </w:pPr>
            <w:r/>
            <w:r>
              <w:rPr>
                <w:rFonts w:ascii="Liberation Sans" w:hAnsi="Liberation Sans"/>
                <w:b w:val="0"/>
                <w:color w:val="18362F"/>
                <w:sz w:val="13"/>
              </w:rPr>
              <w:t>A working dairy can run daily records with minimal spreadsheet dependence.</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3"/>
              </w:rPr>
              <w:t>6. Cooperative &amp; collection network</w:t>
            </w:r>
          </w:p>
        </w:tc>
        <w:tc>
          <w:tcPr>
            <w:tcW w:type="dxa" w:w="1512"/>
            <w:vAlign w:val="center"/>
            <w:tcMar>
              <w:top w:w="80" w:type="dxa"/>
              <w:start w:w="100" w:type="dxa"/>
              <w:bottom w:w="80" w:type="dxa"/>
              <w:end w:w="100" w:type="dxa"/>
            </w:tcMar>
          </w:tcPr>
          <w:p>
            <w:pPr>
              <w:spacing w:after="0"/>
            </w:pPr>
            <w:r/>
            <w:r>
              <w:rPr>
                <w:rFonts w:ascii="Liberation Sans" w:hAnsi="Liberation Sans"/>
                <w:b w:val="0"/>
                <w:color w:val="18362F"/>
                <w:sz w:val="13"/>
              </w:rPr>
              <w:t>Jun-Sep 2027</w:t>
            </w:r>
          </w:p>
        </w:tc>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3"/>
              </w:rPr>
              <w:t>Connect farmer production to milk procurement/payout</w:t>
            </w:r>
          </w:p>
        </w:tc>
        <w:tc>
          <w:tcPr>
            <w:tcW w:type="dxa" w:w="3096"/>
            <w:vAlign w:val="center"/>
            <w:tcMar>
              <w:top w:w="80" w:type="dxa"/>
              <w:start w:w="100" w:type="dxa"/>
              <w:bottom w:w="80" w:type="dxa"/>
              <w:end w:w="100" w:type="dxa"/>
            </w:tcMar>
          </w:tcPr>
          <w:p>
            <w:pPr>
              <w:spacing w:after="0"/>
            </w:pPr>
            <w:r/>
            <w:r>
              <w:rPr>
                <w:rFonts w:ascii="Liberation Sans" w:hAnsi="Liberation Sans"/>
                <w:b w:val="0"/>
                <w:color w:val="18362F"/>
                <w:sz w:val="13"/>
              </w:rPr>
              <w:t>Collection slips; quality/rate calculation; settlement; member ledger; route/center reconciliation; dispute handling; partner APIs.</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3"/>
              </w:rPr>
              <w:t>Farmer and collection center see matching, reconcilable transactions.</w:t>
            </w:r>
          </w:p>
        </w:tc>
      </w:tr>
      <w:tr>
        <w:tc>
          <w:tcPr>
            <w:tcW w:type="dxa" w:w="1728"/>
            <w:shd w:fill="F5F8F7"/>
            <w:vAlign w:val="center"/>
            <w:tcMar>
              <w:top w:w="80" w:type="dxa"/>
              <w:start w:w="100" w:type="dxa"/>
              <w:bottom w:w="80" w:type="dxa"/>
              <w:end w:w="100" w:type="dxa"/>
            </w:tcMar>
          </w:tcPr>
          <w:p>
            <w:pPr>
              <w:spacing w:after="0"/>
            </w:pPr>
            <w:r/>
            <w:r>
              <w:rPr>
                <w:rFonts w:ascii="Liberation Sans" w:hAnsi="Liberation Sans"/>
                <w:b w:val="0"/>
                <w:color w:val="18362F"/>
                <w:sz w:val="13"/>
              </w:rPr>
              <w:t>7. Predictive intelligence</w:t>
            </w:r>
          </w:p>
        </w:tc>
        <w:tc>
          <w:tcPr>
            <w:tcW w:type="dxa" w:w="1512"/>
            <w:shd w:fill="F5F8F7"/>
            <w:vAlign w:val="center"/>
            <w:tcMar>
              <w:top w:w="80" w:type="dxa"/>
              <w:start w:w="100" w:type="dxa"/>
              <w:bottom w:w="80" w:type="dxa"/>
              <w:end w:w="100" w:type="dxa"/>
            </w:tcMar>
          </w:tcPr>
          <w:p>
            <w:pPr>
              <w:spacing w:after="0"/>
            </w:pPr>
            <w:r/>
            <w:r>
              <w:rPr>
                <w:rFonts w:ascii="Liberation Sans" w:hAnsi="Liberation Sans"/>
                <w:b w:val="0"/>
                <w:color w:val="18362F"/>
                <w:sz w:val="13"/>
              </w:rPr>
              <w:t>Oct-Dec 2027</w:t>
            </w:r>
          </w:p>
        </w:tc>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3"/>
              </w:rPr>
              <w:t>Turn accumulated data into validated predictive value</w:t>
            </w:r>
          </w:p>
        </w:tc>
        <w:tc>
          <w:tcPr>
            <w:tcW w:type="dxa" w:w="3096"/>
            <w:shd w:fill="F5F8F7"/>
            <w:vAlign w:val="center"/>
            <w:tcMar>
              <w:top w:w="80" w:type="dxa"/>
              <w:start w:w="100" w:type="dxa"/>
              <w:bottom w:w="80" w:type="dxa"/>
              <w:end w:w="100" w:type="dxa"/>
            </w:tcMar>
          </w:tcPr>
          <w:p>
            <w:pPr>
              <w:spacing w:after="0"/>
            </w:pPr>
            <w:r/>
            <w:r>
              <w:rPr>
                <w:rFonts w:ascii="Liberation Sans" w:hAnsi="Liberation Sans"/>
                <w:b w:val="0"/>
                <w:color w:val="18362F"/>
                <w:sz w:val="13"/>
              </w:rPr>
              <w:t>Health anomaly models; yield forecast; feed optimization; breeding insights; MLOps; model monitoring; human review.</w:t>
            </w:r>
          </w:p>
        </w:tc>
        <w:tc>
          <w:tcPr>
            <w:tcW w:type="dxa" w:w="1800"/>
            <w:shd w:fill="F5F8F7"/>
            <w:vAlign w:val="center"/>
            <w:tcMar>
              <w:top w:w="80" w:type="dxa"/>
              <w:start w:w="100" w:type="dxa"/>
              <w:bottom w:w="80" w:type="dxa"/>
              <w:end w:w="100" w:type="dxa"/>
            </w:tcMar>
          </w:tcPr>
          <w:p>
            <w:pPr>
              <w:spacing w:after="0"/>
            </w:pPr>
            <w:r/>
            <w:r>
              <w:rPr>
                <w:rFonts w:ascii="Liberation Sans" w:hAnsi="Liberation Sans"/>
                <w:b w:val="0"/>
                <w:color w:val="18362F"/>
                <w:sz w:val="13"/>
              </w:rPr>
              <w:t>Models beat defined baselines on real held-out/pilot data and fail safely.</w:t>
            </w:r>
          </w:p>
        </w:tc>
      </w:tr>
      <w:tr>
        <w:tc>
          <w:tcPr>
            <w:tcW w:type="dxa" w:w="1728"/>
            <w:vAlign w:val="center"/>
            <w:tcMar>
              <w:top w:w="80" w:type="dxa"/>
              <w:start w:w="100" w:type="dxa"/>
              <w:bottom w:w="80" w:type="dxa"/>
              <w:end w:w="100" w:type="dxa"/>
            </w:tcMar>
          </w:tcPr>
          <w:p>
            <w:pPr>
              <w:spacing w:after="0"/>
            </w:pPr>
            <w:r/>
            <w:r>
              <w:rPr>
                <w:rFonts w:ascii="Liberation Sans" w:hAnsi="Liberation Sans"/>
                <w:b w:val="0"/>
                <w:color w:val="18362F"/>
                <w:sz w:val="13"/>
              </w:rPr>
              <w:t>8. Platform scale</w:t>
            </w:r>
          </w:p>
        </w:tc>
        <w:tc>
          <w:tcPr>
            <w:tcW w:type="dxa" w:w="1512"/>
            <w:vAlign w:val="center"/>
            <w:tcMar>
              <w:top w:w="80" w:type="dxa"/>
              <w:start w:w="100" w:type="dxa"/>
              <w:bottom w:w="80" w:type="dxa"/>
              <w:end w:w="100" w:type="dxa"/>
            </w:tcMar>
          </w:tcPr>
          <w:p>
            <w:pPr>
              <w:spacing w:after="0"/>
            </w:pPr>
            <w:r/>
            <w:r>
              <w:rPr>
                <w:rFonts w:ascii="Liberation Sans" w:hAnsi="Liberation Sans"/>
                <w:b w:val="0"/>
                <w:color w:val="18362F"/>
                <w:sz w:val="13"/>
              </w:rPr>
              <w:t>2028+</w:t>
            </w:r>
          </w:p>
        </w:tc>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3"/>
              </w:rPr>
              <w:t>Build network effects and partner ecosystem</w:t>
            </w:r>
          </w:p>
        </w:tc>
        <w:tc>
          <w:tcPr>
            <w:tcW w:type="dxa" w:w="3096"/>
            <w:vAlign w:val="center"/>
            <w:tcMar>
              <w:top w:w="80" w:type="dxa"/>
              <w:start w:w="100" w:type="dxa"/>
              <w:bottom w:w="80" w:type="dxa"/>
              <w:end w:w="100" w:type="dxa"/>
            </w:tcMar>
          </w:tcPr>
          <w:p>
            <w:pPr>
              <w:spacing w:after="0"/>
            </w:pPr>
            <w:r/>
            <w:r>
              <w:rPr>
                <w:rFonts w:ascii="Liberation Sans" w:hAnsi="Liberation Sans"/>
                <w:b w:val="0"/>
                <w:color w:val="18362F"/>
                <w:sz w:val="13"/>
              </w:rPr>
              <w:t>Multi-tenant SaaS; partner APIs; stronger search; logistics/lab integrations; optional insurance/credit referrals; sustainability analytics.</w:t>
            </w:r>
          </w:p>
        </w:tc>
        <w:tc>
          <w:tcPr>
            <w:tcW w:type="dxa" w:w="1800"/>
            <w:vAlign w:val="center"/>
            <w:tcMar>
              <w:top w:w="80" w:type="dxa"/>
              <w:start w:w="100" w:type="dxa"/>
              <w:bottom w:w="80" w:type="dxa"/>
              <w:end w:w="100" w:type="dxa"/>
            </w:tcMar>
          </w:tcPr>
          <w:p>
            <w:pPr>
              <w:spacing w:after="0"/>
            </w:pPr>
            <w:r/>
            <w:r>
              <w:rPr>
                <w:rFonts w:ascii="Liberation Sans" w:hAnsi="Liberation Sans"/>
                <w:b w:val="0"/>
                <w:color w:val="18362F"/>
                <w:sz w:val="13"/>
              </w:rPr>
              <w:t>Economics and operations justify scale architecture changes.</w:t>
            </w:r>
          </w:p>
        </w:tc>
      </w:tr>
    </w:tbl>
    <w:p>
      <w:pPr>
        <w:spacing w:after="0"/>
      </w:pPr>
    </w:p>
    <w:p>
      <w:pPr>
        <w:pStyle w:val="Heading1"/>
      </w:pPr>
      <w:r>
        <w:rPr>
          <w:rFonts w:ascii="Liberation Sans" w:hAnsi="Liberation Sans"/>
          <w:b/>
          <w:color w:val="1F5C4A"/>
          <w:sz w:val="32"/>
        </w:rPr>
        <w:t>20. Prioritized Delivery Backlog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56"/>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Priority</w:t>
            </w:r>
          </w:p>
        </w:tc>
        <w:tc>
          <w:tcPr>
            <w:tcW w:type="dxa" w:w="8136"/>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Work item</w:t>
            </w:r>
          </w:p>
        </w:tc>
      </w:tr>
      <w:tr>
        <w:tc>
          <w:tcPr>
            <w:tcW w:type="dxa" w:w="1656"/>
            <w:vAlign w:val="center"/>
            <w:tcMar>
              <w:top w:w="80" w:type="dxa"/>
              <w:start w:w="100" w:type="dxa"/>
              <w:bottom w:w="80" w:type="dxa"/>
              <w:end w:w="100" w:type="dxa"/>
            </w:tcMar>
          </w:tcPr>
          <w:p>
            <w:pPr>
              <w:spacing w:after="0"/>
            </w:pPr>
            <w:r/>
            <w:r>
              <w:rPr>
                <w:rFonts w:ascii="Liberation Sans" w:hAnsi="Liberation Sans"/>
                <w:b w:val="0"/>
                <w:color w:val="18362F"/>
                <w:sz w:val="16"/>
              </w:rPr>
              <w:t>P0 / Now</w:t>
            </w:r>
          </w:p>
        </w:tc>
        <w:tc>
          <w:tcPr>
            <w:tcW w:type="dxa" w:w="8136"/>
            <w:vAlign w:val="center"/>
            <w:tcMar>
              <w:top w:w="80" w:type="dxa"/>
              <w:start w:w="100" w:type="dxa"/>
              <w:bottom w:w="80" w:type="dxa"/>
              <w:end w:w="100" w:type="dxa"/>
            </w:tcMar>
          </w:tcPr>
          <w:p>
            <w:pPr>
              <w:spacing w:after="0"/>
            </w:pPr>
            <w:r/>
            <w:r>
              <w:rPr>
                <w:rFonts w:ascii="Liberation Sans" w:hAnsi="Liberation Sans"/>
                <w:b w:val="0"/>
                <w:color w:val="18362F"/>
                <w:sz w:val="16"/>
              </w:rPr>
              <w:t>Order/checkout domain + immutable snapshots + idempotency + cart atomic transition.</w:t>
            </w:r>
          </w:p>
        </w:tc>
      </w:tr>
      <w:tr>
        <w:tc>
          <w:tcPr>
            <w:tcW w:type="dxa" w:w="165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P0 / Now</w:t>
            </w:r>
          </w:p>
        </w:tc>
        <w:tc>
          <w:tcPr>
            <w:tcW w:type="dxa" w:w="813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Payment orchestration, webhook verification, reconciliation and payment/order state separation.</w:t>
            </w:r>
          </w:p>
        </w:tc>
      </w:tr>
      <w:tr>
        <w:tc>
          <w:tcPr>
            <w:tcW w:type="dxa" w:w="1656"/>
            <w:vAlign w:val="center"/>
            <w:tcMar>
              <w:top w:w="80" w:type="dxa"/>
              <w:start w:w="100" w:type="dxa"/>
              <w:bottom w:w="80" w:type="dxa"/>
              <w:end w:w="100" w:type="dxa"/>
            </w:tcMar>
          </w:tcPr>
          <w:p>
            <w:pPr>
              <w:spacing w:after="0"/>
            </w:pPr>
            <w:r/>
            <w:r>
              <w:rPr>
                <w:rFonts w:ascii="Liberation Sans" w:hAnsi="Liberation Sans"/>
                <w:b w:val="0"/>
                <w:color w:val="18362F"/>
                <w:sz w:val="16"/>
              </w:rPr>
              <w:t>P0 / Now</w:t>
            </w:r>
          </w:p>
        </w:tc>
        <w:tc>
          <w:tcPr>
            <w:tcW w:type="dxa" w:w="8136"/>
            <w:vAlign w:val="center"/>
            <w:tcMar>
              <w:top w:w="80" w:type="dxa"/>
              <w:start w:w="100" w:type="dxa"/>
              <w:bottom w:w="80" w:type="dxa"/>
              <w:end w:w="100" w:type="dxa"/>
            </w:tcMar>
          </w:tcPr>
          <w:p>
            <w:pPr>
              <w:spacing w:after="0"/>
            </w:pPr>
            <w:r/>
            <w:r>
              <w:rPr>
                <w:rFonts w:ascii="Liberation Sans" w:hAnsi="Liberation Sans"/>
                <w:b w:val="0"/>
                <w:color w:val="18362F"/>
                <w:sz w:val="16"/>
              </w:rPr>
              <w:t>Inventory reservation/decrement at checkout and vendor fulfillment state.</w:t>
            </w:r>
          </w:p>
        </w:tc>
      </w:tr>
      <w:tr>
        <w:tc>
          <w:tcPr>
            <w:tcW w:type="dxa" w:w="165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P0 / Now</w:t>
            </w:r>
          </w:p>
        </w:tc>
        <w:tc>
          <w:tcPr>
            <w:tcW w:type="dxa" w:w="8136"/>
            <w:shd w:fill="F5F8F7"/>
            <w:vAlign w:val="center"/>
            <w:tcMar>
              <w:top w:w="80" w:type="dxa"/>
              <w:start w:w="100" w:type="dxa"/>
              <w:bottom w:w="80" w:type="dxa"/>
              <w:end w:w="100" w:type="dxa"/>
            </w:tcMar>
          </w:tcPr>
          <w:p>
            <w:pPr>
              <w:spacing w:after="0"/>
            </w:pPr>
            <w:r/>
            <w:r>
              <w:rPr>
                <w:rFonts w:ascii="Liberation Sans" w:hAnsi="Liberation Sans"/>
                <w:b w:val="0"/>
                <w:color w:val="18362F"/>
                <w:sz w:val="16"/>
              </w:rPr>
              <w:t>Order history/detail/status in Flutter; vendor order console and operational exception visibility.</w:t>
            </w:r>
          </w:p>
        </w:tc>
      </w:tr>
      <w:tr>
        <w:tc>
          <w:tcPr>
            <w:tcW w:type="dxa" w:w="1656"/>
            <w:vAlign w:val="center"/>
            <w:tcMar>
              <w:top w:w="80" w:type="dxa"/>
              <w:start w:w="100" w:type="dxa"/>
              <w:bottom w:w="80" w:type="dxa"/>
              <w:end w:w="100" w:type="dxa"/>
            </w:tcMar>
          </w:tcPr>
          <w:p>
            <w:pPr>
              <w:spacing w:after="0"/>
            </w:pPr>
            <w:r/>
            <w:r>
              <w:rPr>
                <w:rFonts w:ascii="Liberation Sans" w:hAnsi="Liberation Sans"/>
                <w:b w:val="0"/>
                <w:color w:val="18362F"/>
                <w:sz w:val="16"/>
              </w:rPr>
              <w:t>P1</w:t>
            </w:r>
          </w:p>
        </w:tc>
        <w:tc>
          <w:tcPr>
            <w:tcW w:type="dxa" w:w="8136"/>
            <w:vAlign w:val="center"/>
            <w:tcMar>
              <w:top w:w="80" w:type="dxa"/>
              <w:start w:w="100" w:type="dxa"/>
              <w:bottom w:w="80" w:type="dxa"/>
              <w:end w:w="100" w:type="dxa"/>
            </w:tcMar>
          </w:tcPr>
          <w:p>
            <w:pPr>
              <w:spacing w:after="0"/>
            </w:pPr>
            <w:r/>
            <w:r>
              <w:rPr>
                <w:rFonts w:ascii="Liberation Sans" w:hAnsi="Liberation Sans"/>
                <w:b w:val="0"/>
                <w:color w:val="18362F"/>
                <w:sz w:val="16"/>
              </w:rPr>
              <w:t>Delivery zones/charges, shipment proof, cancellation/refund/return and payout state.</w:t>
            </w:r>
          </w:p>
        </w:tc>
      </w:tr>
      <w:tr>
        <w:tc>
          <w:tcPr>
            <w:tcW w:type="dxa" w:w="165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P1</w:t>
            </w:r>
          </w:p>
        </w:tc>
        <w:tc>
          <w:tcPr>
            <w:tcW w:type="dxa" w:w="8136"/>
            <w:shd w:fill="F5F8F7"/>
            <w:vAlign w:val="center"/>
            <w:tcMar>
              <w:top w:w="80" w:type="dxa"/>
              <w:start w:w="100" w:type="dxa"/>
              <w:bottom w:w="80" w:type="dxa"/>
              <w:end w:w="100" w:type="dxa"/>
            </w:tcMar>
          </w:tcPr>
          <w:p>
            <w:pPr>
              <w:spacing w:after="0"/>
            </w:pPr>
            <w:r/>
            <w:r>
              <w:rPr>
                <w:rFonts w:ascii="Liberation Sans" w:hAnsi="Liberation Sans"/>
                <w:b w:val="0"/>
                <w:color w:val="18362F"/>
                <w:sz w:val="16"/>
              </w:rPr>
              <w:t>Object/media upload service for product, livestock, prescription and inspection evidence.</w:t>
            </w:r>
          </w:p>
        </w:tc>
      </w:tr>
      <w:tr>
        <w:tc>
          <w:tcPr>
            <w:tcW w:type="dxa" w:w="1656"/>
            <w:vAlign w:val="center"/>
            <w:tcMar>
              <w:top w:w="80" w:type="dxa"/>
              <w:start w:w="100" w:type="dxa"/>
              <w:bottom w:w="80" w:type="dxa"/>
              <w:end w:w="100" w:type="dxa"/>
            </w:tcMar>
          </w:tcPr>
          <w:p>
            <w:pPr>
              <w:spacing w:after="0"/>
            </w:pPr>
            <w:r/>
            <w:r>
              <w:rPr>
                <w:rFonts w:ascii="Liberation Sans" w:hAnsi="Liberation Sans"/>
                <w:b w:val="0"/>
                <w:color w:val="18362F"/>
                <w:sz w:val="16"/>
              </w:rPr>
              <w:t>P1</w:t>
            </w:r>
          </w:p>
        </w:tc>
        <w:tc>
          <w:tcPr>
            <w:tcW w:type="dxa" w:w="8136"/>
            <w:vAlign w:val="center"/>
            <w:tcMar>
              <w:top w:w="80" w:type="dxa"/>
              <w:start w:w="100" w:type="dxa"/>
              <w:bottom w:w="80" w:type="dxa"/>
              <w:end w:w="100" w:type="dxa"/>
            </w:tcMar>
          </w:tcPr>
          <w:p>
            <w:pPr>
              <w:spacing w:after="0"/>
            </w:pPr>
            <w:r/>
            <w:r>
              <w:rPr>
                <w:rFonts w:ascii="Liberation Sans" w:hAnsi="Liberation Sans"/>
                <w:b w:val="0"/>
                <w:color w:val="18362F"/>
                <w:sz w:val="16"/>
              </w:rPr>
              <w:t>Prescription-item order workflow and vendor eligibility.</w:t>
            </w:r>
          </w:p>
        </w:tc>
      </w:tr>
      <w:tr>
        <w:tc>
          <w:tcPr>
            <w:tcW w:type="dxa" w:w="165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P1</w:t>
            </w:r>
          </w:p>
        </w:tc>
        <w:tc>
          <w:tcPr>
            <w:tcW w:type="dxa" w:w="8136"/>
            <w:shd w:fill="F5F8F7"/>
            <w:vAlign w:val="center"/>
            <w:tcMar>
              <w:top w:w="80" w:type="dxa"/>
              <w:start w:w="100" w:type="dxa"/>
              <w:bottom w:w="80" w:type="dxa"/>
              <w:end w:w="100" w:type="dxa"/>
            </w:tcMar>
          </w:tcPr>
          <w:p>
            <w:pPr>
              <w:spacing w:after="0"/>
            </w:pPr>
            <w:r/>
            <w:r>
              <w:rPr>
                <w:rFonts w:ascii="Liberation Sans" w:hAnsi="Liberation Sans"/>
                <w:b w:val="0"/>
                <w:color w:val="18362F"/>
                <w:sz w:val="16"/>
              </w:rPr>
              <w:t>Genetics/semen catalog provenance + cold-chain fulfillment workflow.</w:t>
            </w:r>
          </w:p>
        </w:tc>
      </w:tr>
      <w:tr>
        <w:tc>
          <w:tcPr>
            <w:tcW w:type="dxa" w:w="1656"/>
            <w:vAlign w:val="center"/>
            <w:tcMar>
              <w:top w:w="80" w:type="dxa"/>
              <w:start w:w="100" w:type="dxa"/>
              <w:bottom w:w="80" w:type="dxa"/>
              <w:end w:w="100" w:type="dxa"/>
            </w:tcMar>
          </w:tcPr>
          <w:p>
            <w:pPr>
              <w:spacing w:after="0"/>
            </w:pPr>
            <w:r/>
            <w:r>
              <w:rPr>
                <w:rFonts w:ascii="Liberation Sans" w:hAnsi="Liberation Sans"/>
                <w:b w:val="0"/>
                <w:color w:val="18362F"/>
                <w:sz w:val="16"/>
              </w:rPr>
              <w:t>P1</w:t>
            </w:r>
          </w:p>
        </w:tc>
        <w:tc>
          <w:tcPr>
            <w:tcW w:type="dxa" w:w="8136"/>
            <w:vAlign w:val="center"/>
            <w:tcMar>
              <w:top w:w="80" w:type="dxa"/>
              <w:start w:w="100" w:type="dxa"/>
              <w:bottom w:w="80" w:type="dxa"/>
              <w:end w:w="100" w:type="dxa"/>
            </w:tcMar>
          </w:tcPr>
          <w:p>
            <w:pPr>
              <w:spacing w:after="0"/>
            </w:pPr>
            <w:r/>
            <w:r>
              <w:rPr>
                <w:rFonts w:ascii="Liberation Sans" w:hAnsi="Liberation Sans"/>
                <w:b w:val="0"/>
                <w:color w:val="18362F"/>
                <w:sz w:val="16"/>
              </w:rPr>
              <w:t>Equipment rental booking/availability/deposit/return workflow.</w:t>
            </w:r>
          </w:p>
        </w:tc>
      </w:tr>
      <w:tr>
        <w:tc>
          <w:tcPr>
            <w:tcW w:type="dxa" w:w="165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P1</w:t>
            </w:r>
          </w:p>
        </w:tc>
        <w:tc>
          <w:tcPr>
            <w:tcW w:type="dxa" w:w="8136"/>
            <w:shd w:fill="F5F8F7"/>
            <w:vAlign w:val="center"/>
            <w:tcMar>
              <w:top w:w="80" w:type="dxa"/>
              <w:start w:w="100" w:type="dxa"/>
              <w:bottom w:w="80" w:type="dxa"/>
              <w:end w:w="100" w:type="dxa"/>
            </w:tcMar>
          </w:tcPr>
          <w:p>
            <w:pPr>
              <w:spacing w:after="0"/>
            </w:pPr>
            <w:r/>
            <w:r>
              <w:rPr>
                <w:rFonts w:ascii="Liberation Sans" w:hAnsi="Liberation Sans"/>
                <w:b w:val="0"/>
                <w:color w:val="18362F"/>
                <w:sz w:val="16"/>
              </w:rPr>
              <w:t>Complete livestock My Listings/Favorites/Inquiries UX already supported by backend.</w:t>
            </w:r>
          </w:p>
        </w:tc>
      </w:tr>
      <w:tr>
        <w:tc>
          <w:tcPr>
            <w:tcW w:type="dxa" w:w="1656"/>
            <w:vAlign w:val="center"/>
            <w:tcMar>
              <w:top w:w="80" w:type="dxa"/>
              <w:start w:w="100" w:type="dxa"/>
              <w:bottom w:w="80" w:type="dxa"/>
              <w:end w:w="100" w:type="dxa"/>
            </w:tcMar>
          </w:tcPr>
          <w:p>
            <w:pPr>
              <w:spacing w:after="0"/>
            </w:pPr>
            <w:r/>
            <w:r>
              <w:rPr>
                <w:rFonts w:ascii="Liberation Sans" w:hAnsi="Liberation Sans"/>
                <w:b w:val="0"/>
                <w:color w:val="18362F"/>
                <w:sz w:val="16"/>
              </w:rPr>
              <w:t>P1</w:t>
            </w:r>
          </w:p>
        </w:tc>
        <w:tc>
          <w:tcPr>
            <w:tcW w:type="dxa" w:w="8136"/>
            <w:vAlign w:val="center"/>
            <w:tcMar>
              <w:top w:w="80" w:type="dxa"/>
              <w:start w:w="100" w:type="dxa"/>
              <w:bottom w:w="80" w:type="dxa"/>
              <w:end w:w="100" w:type="dxa"/>
            </w:tcMar>
          </w:tcPr>
          <w:p>
            <w:pPr>
              <w:spacing w:after="0"/>
            </w:pPr>
            <w:r/>
            <w:r>
              <w:rPr>
                <w:rFonts w:ascii="Liberation Sans" w:hAnsi="Liberation Sans"/>
                <w:b w:val="0"/>
                <w:color w:val="18362F"/>
                <w:sz w:val="16"/>
              </w:rPr>
              <w:t>Herd-to-listing prefill and evidence-backed milk/health/breeding claim display.</w:t>
            </w:r>
          </w:p>
        </w:tc>
      </w:tr>
      <w:tr>
        <w:tc>
          <w:tcPr>
            <w:tcW w:type="dxa" w:w="165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P1</w:t>
            </w:r>
          </w:p>
        </w:tc>
        <w:tc>
          <w:tcPr>
            <w:tcW w:type="dxa" w:w="8136"/>
            <w:shd w:fill="F5F8F7"/>
            <w:vAlign w:val="center"/>
            <w:tcMar>
              <w:top w:w="80" w:type="dxa"/>
              <w:start w:w="100" w:type="dxa"/>
              <w:bottom w:w="80" w:type="dxa"/>
              <w:end w:w="100" w:type="dxa"/>
            </w:tcMar>
          </w:tcPr>
          <w:p>
            <w:pPr>
              <w:spacing w:after="0"/>
            </w:pPr>
            <w:r/>
            <w:r>
              <w:rPr>
                <w:rFonts w:ascii="Liberation Sans" w:hAnsi="Liberation Sans"/>
                <w:b w:val="0"/>
                <w:color w:val="18362F"/>
                <w:sz w:val="16"/>
              </w:rPr>
              <w:t>Livestock visit/inspection/reservation/transfer workflow.</w:t>
            </w:r>
          </w:p>
        </w:tc>
      </w:tr>
      <w:tr>
        <w:tc>
          <w:tcPr>
            <w:tcW w:type="dxa" w:w="1656"/>
            <w:vAlign w:val="center"/>
            <w:tcMar>
              <w:top w:w="80" w:type="dxa"/>
              <w:start w:w="100" w:type="dxa"/>
              <w:bottom w:w="80" w:type="dxa"/>
              <w:end w:w="100" w:type="dxa"/>
            </w:tcMar>
          </w:tcPr>
          <w:p>
            <w:pPr>
              <w:spacing w:after="0"/>
            </w:pPr>
            <w:r/>
            <w:r>
              <w:rPr>
                <w:rFonts w:ascii="Liberation Sans" w:hAnsi="Liberation Sans"/>
                <w:b w:val="0"/>
                <w:color w:val="18362F"/>
                <w:sz w:val="16"/>
              </w:rPr>
              <w:t>P1</w:t>
            </w:r>
          </w:p>
        </w:tc>
        <w:tc>
          <w:tcPr>
            <w:tcW w:type="dxa" w:w="8136"/>
            <w:vAlign w:val="center"/>
            <w:tcMar>
              <w:top w:w="80" w:type="dxa"/>
              <w:start w:w="100" w:type="dxa"/>
              <w:bottom w:w="80" w:type="dxa"/>
              <w:end w:w="100" w:type="dxa"/>
            </w:tcMar>
          </w:tcPr>
          <w:p>
            <w:pPr>
              <w:spacing w:after="0"/>
            </w:pPr>
            <w:r/>
            <w:r>
              <w:rPr>
                <w:rFonts w:ascii="Liberation Sans" w:hAnsi="Liberation Sans"/>
                <w:b w:val="0"/>
                <w:color w:val="18362F"/>
                <w:sz w:val="16"/>
              </w:rPr>
              <w:t>Unified farmer action inbox across health, breeding, vaccinations, IoT and finance exceptions.</w:t>
            </w:r>
          </w:p>
        </w:tc>
      </w:tr>
      <w:tr>
        <w:tc>
          <w:tcPr>
            <w:tcW w:type="dxa" w:w="165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P2</w:t>
            </w:r>
          </w:p>
        </w:tc>
        <w:tc>
          <w:tcPr>
            <w:tcW w:type="dxa" w:w="8136"/>
            <w:shd w:fill="F5F8F7"/>
            <w:vAlign w:val="center"/>
            <w:tcMar>
              <w:top w:w="80" w:type="dxa"/>
              <w:start w:w="100" w:type="dxa"/>
              <w:bottom w:w="80" w:type="dxa"/>
              <w:end w:w="100" w:type="dxa"/>
            </w:tcMar>
          </w:tcPr>
          <w:p>
            <w:pPr>
              <w:spacing w:after="0"/>
            </w:pPr>
            <w:r/>
            <w:r>
              <w:rPr>
                <w:rFonts w:ascii="Liberation Sans" w:hAnsi="Liberation Sans"/>
                <w:b w:val="0"/>
                <w:color w:val="18362F"/>
                <w:sz w:val="16"/>
              </w:rPr>
              <w:t>Offline queue/sync, conflict handling, language/voice hardening and staff delegation.</w:t>
            </w:r>
          </w:p>
        </w:tc>
      </w:tr>
      <w:tr>
        <w:tc>
          <w:tcPr>
            <w:tcW w:type="dxa" w:w="1656"/>
            <w:vAlign w:val="center"/>
            <w:tcMar>
              <w:top w:w="80" w:type="dxa"/>
              <w:start w:w="100" w:type="dxa"/>
              <w:bottom w:w="80" w:type="dxa"/>
              <w:end w:w="100" w:type="dxa"/>
            </w:tcMar>
          </w:tcPr>
          <w:p>
            <w:pPr>
              <w:spacing w:after="0"/>
            </w:pPr>
            <w:r/>
            <w:r>
              <w:rPr>
                <w:rFonts w:ascii="Liberation Sans" w:hAnsi="Liberation Sans"/>
                <w:b w:val="0"/>
                <w:color w:val="18362F"/>
                <w:sz w:val="16"/>
              </w:rPr>
              <w:t>P2</w:t>
            </w:r>
          </w:p>
        </w:tc>
        <w:tc>
          <w:tcPr>
            <w:tcW w:type="dxa" w:w="8136"/>
            <w:vAlign w:val="center"/>
            <w:tcMar>
              <w:top w:w="80" w:type="dxa"/>
              <w:start w:w="100" w:type="dxa"/>
              <w:bottom w:w="80" w:type="dxa"/>
              <w:end w:w="100" w:type="dxa"/>
            </w:tcMar>
          </w:tcPr>
          <w:p>
            <w:pPr>
              <w:spacing w:after="0"/>
            </w:pPr>
            <w:r/>
            <w:r>
              <w:rPr>
                <w:rFonts w:ascii="Liberation Sans" w:hAnsi="Liberation Sans"/>
                <w:b w:val="0"/>
                <w:color w:val="18362F"/>
                <w:sz w:val="16"/>
              </w:rPr>
              <w:t>Cooperative collection reconciliation and payout ledger productionization.</w:t>
            </w:r>
          </w:p>
        </w:tc>
      </w:tr>
      <w:tr>
        <w:tc>
          <w:tcPr>
            <w:tcW w:type="dxa" w:w="165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P2</w:t>
            </w:r>
          </w:p>
        </w:tc>
        <w:tc>
          <w:tcPr>
            <w:tcW w:type="dxa" w:w="813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Production data connectors for schemes/mandi/Pashu identity and source freshness.</w:t>
            </w:r>
          </w:p>
        </w:tc>
      </w:tr>
      <w:tr>
        <w:tc>
          <w:tcPr>
            <w:tcW w:type="dxa" w:w="1656"/>
            <w:vAlign w:val="center"/>
            <w:tcMar>
              <w:top w:w="80" w:type="dxa"/>
              <w:start w:w="100" w:type="dxa"/>
              <w:bottom w:w="80" w:type="dxa"/>
              <w:end w:w="100" w:type="dxa"/>
            </w:tcMar>
          </w:tcPr>
          <w:p>
            <w:pPr>
              <w:spacing w:after="0"/>
            </w:pPr>
            <w:r/>
            <w:r>
              <w:rPr>
                <w:rFonts w:ascii="Liberation Sans" w:hAnsi="Liberation Sans"/>
                <w:b w:val="0"/>
                <w:color w:val="18362F"/>
                <w:sz w:val="16"/>
              </w:rPr>
              <w:t>P2</w:t>
            </w:r>
          </w:p>
        </w:tc>
        <w:tc>
          <w:tcPr>
            <w:tcW w:type="dxa" w:w="8136"/>
            <w:vAlign w:val="center"/>
            <w:tcMar>
              <w:top w:w="80" w:type="dxa"/>
              <w:start w:w="100" w:type="dxa"/>
              <w:bottom w:w="80" w:type="dxa"/>
              <w:end w:w="100" w:type="dxa"/>
            </w:tcMar>
          </w:tcPr>
          <w:p>
            <w:pPr>
              <w:spacing w:after="0"/>
            </w:pPr>
            <w:r/>
            <w:r>
              <w:rPr>
                <w:rFonts w:ascii="Liberation Sans" w:hAnsi="Liberation Sans"/>
                <w:b w:val="0"/>
                <w:color w:val="18362F"/>
                <w:sz w:val="16"/>
              </w:rPr>
              <w:t>AI/vision validation pipeline, dataset governance, MLOps and drift monitoring.</w:t>
            </w:r>
          </w:p>
        </w:tc>
      </w:tr>
      <w:tr>
        <w:tc>
          <w:tcPr>
            <w:tcW w:type="dxa" w:w="165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P3</w:t>
            </w:r>
          </w:p>
        </w:tc>
        <w:tc>
          <w:tcPr>
            <w:tcW w:type="dxa" w:w="8136"/>
            <w:shd w:fill="F5F8F7"/>
            <w:vAlign w:val="center"/>
            <w:tcMar>
              <w:top w:w="80" w:type="dxa"/>
              <w:start w:w="100" w:type="dxa"/>
              <w:bottom w:w="80" w:type="dxa"/>
              <w:end w:w="100" w:type="dxa"/>
            </w:tcMar>
          </w:tcPr>
          <w:p>
            <w:pPr>
              <w:spacing w:after="0"/>
            </w:pPr>
            <w:r/>
            <w:r>
              <w:rPr>
                <w:rFonts w:ascii="Liberation Sans" w:hAnsi="Liberation Sans"/>
                <w:b w:val="0"/>
                <w:color w:val="18362F"/>
                <w:sz w:val="16"/>
              </w:rPr>
              <w:t>Public APIs/partner ecosystem, advanced search, logistics/lab integrations and scale decomposition only after measured need.</w:t>
            </w:r>
          </w:p>
        </w:tc>
      </w:tr>
    </w:tbl>
    <w:p>
      <w:pPr>
        <w:spacing w:after="0"/>
      </w:pPr>
    </w:p>
    <w:p>
      <w:pPr>
        <w:pStyle w:val="Heading1"/>
      </w:pPr>
      <w:r>
        <w:rPr>
          <w:rFonts w:ascii="Liberation Sans" w:hAnsi="Liberation Sans"/>
          <w:b/>
          <w:color w:val="1F5C4A"/>
          <w:sz w:val="32"/>
        </w:rPr>
        <w:t>21. Release Governance &amp; Definition of Done</w:t>
      </w:r>
    </w:p>
    <w:p>
      <w:pPr>
        <w:pStyle w:val="Heading2"/>
      </w:pPr>
      <w:r>
        <w:rPr>
          <w:rFonts w:ascii="Liberation Sans" w:hAnsi="Liberation Sans"/>
          <w:b/>
          <w:color w:val="1F5C4A"/>
          <w:sz w:val="25"/>
        </w:rPr>
        <w:t>21.1 Definition of Done for a Business Slice</w:t>
      </w:r>
    </w:p>
    <w:p>
      <w:pPr>
        <w:pStyle w:val="ListBullet"/>
        <w:spacing w:after="40"/>
      </w:pPr>
      <w:r>
        <w:rPr>
          <w:rFonts w:ascii="Liberation Sans" w:hAnsi="Liberation Sans"/>
          <w:color w:val="18362F"/>
          <w:sz w:val="18"/>
        </w:rPr>
        <w:t>Business rules and state transitions are documented.</w:t>
      </w:r>
    </w:p>
    <w:p>
      <w:pPr>
        <w:pStyle w:val="ListBullet"/>
        <w:spacing w:after="40"/>
      </w:pPr>
      <w:r>
        <w:rPr>
          <w:rFonts w:ascii="Liberation Sans" w:hAnsi="Liberation Sans"/>
          <w:color w:val="18362F"/>
          <w:sz w:val="18"/>
        </w:rPr>
        <w:t>DB migration is reversible/tested and data constraints enforce key invariants.</w:t>
      </w:r>
    </w:p>
    <w:p>
      <w:pPr>
        <w:pStyle w:val="ListBullet"/>
        <w:spacing w:after="40"/>
      </w:pPr>
      <w:r>
        <w:rPr>
          <w:rFonts w:ascii="Liberation Sans" w:hAnsi="Liberation Sans"/>
          <w:color w:val="18362F"/>
          <w:sz w:val="18"/>
        </w:rPr>
        <w:t>Happy path + authorization + validation + retry/idempotency + failure-path tests exist where relevant.</w:t>
      </w:r>
    </w:p>
    <w:p>
      <w:pPr>
        <w:pStyle w:val="ListBullet"/>
        <w:spacing w:after="40"/>
      </w:pPr>
      <w:r>
        <w:rPr>
          <w:rFonts w:ascii="Liberation Sans" w:hAnsi="Liberation Sans"/>
          <w:color w:val="18362F"/>
          <w:sz w:val="18"/>
        </w:rPr>
        <w:t>Flutter/consumer UX handles loading, empty, offline and error states.</w:t>
      </w:r>
    </w:p>
    <w:p>
      <w:pPr>
        <w:pStyle w:val="ListBullet"/>
        <w:spacing w:after="40"/>
      </w:pPr>
      <w:r>
        <w:rPr>
          <w:rFonts w:ascii="Liberation Sans" w:hAnsi="Liberation Sans"/>
          <w:color w:val="18362F"/>
          <w:sz w:val="18"/>
        </w:rPr>
        <w:t>Operational observability exists: logs, metrics or admin view for failures/stuck states.</w:t>
      </w:r>
    </w:p>
    <w:p>
      <w:pPr>
        <w:pStyle w:val="ListBullet"/>
        <w:spacing w:after="40"/>
      </w:pPr>
      <w:r>
        <w:rPr>
          <w:rFonts w:ascii="Liberation Sans" w:hAnsi="Liberation Sans"/>
          <w:color w:val="18362F"/>
          <w:sz w:val="18"/>
        </w:rPr>
        <w:t>Security/privacy impact is checked.</w:t>
      </w:r>
    </w:p>
    <w:p>
      <w:pPr>
        <w:pStyle w:val="ListBullet"/>
        <w:spacing w:after="40"/>
      </w:pPr>
      <w:r>
        <w:rPr>
          <w:rFonts w:ascii="Liberation Sans" w:hAnsi="Liberation Sans"/>
          <w:color w:val="18362F"/>
          <w:sz w:val="18"/>
        </w:rPr>
        <w:t>Documentation and this BRD/current-state matrix are updated if behavior/scope changes.</w:t>
      </w:r>
    </w:p>
    <w:p>
      <w:pPr>
        <w:pStyle w:val="ListBullet"/>
        <w:spacing w:after="40"/>
      </w:pPr>
      <w:r>
        <w:rPr>
          <w:rFonts w:ascii="Liberation Sans" w:hAnsi="Liberation Sans"/>
          <w:color w:val="18362F"/>
          <w:sz w:val="18"/>
        </w:rPr>
        <w:t>Full regression suite runs or any environment limitation is reported precisely.</w:t>
      </w:r>
    </w:p>
    <w:p>
      <w:pPr>
        <w:pStyle w:val="Heading2"/>
      </w:pPr>
      <w:r>
        <w:rPr>
          <w:rFonts w:ascii="Liberation Sans" w:hAnsi="Liberation Sans"/>
          <w:b/>
          <w:color w:val="1F5C4A"/>
          <w:sz w:val="25"/>
        </w:rPr>
        <w:t>21.2 Production Gate</w:t>
      </w:r>
    </w:p>
    <w:p>
      <w:pPr>
        <w:pStyle w:val="ListBullet"/>
        <w:spacing w:after="40"/>
      </w:pPr>
      <w:r>
        <w:rPr>
          <w:rFonts w:ascii="Liberation Sans" w:hAnsi="Liberation Sans"/>
          <w:color w:val="18362F"/>
          <w:sz w:val="18"/>
        </w:rPr>
        <w:t>No critical integrity/security defects.</w:t>
      </w:r>
    </w:p>
    <w:p>
      <w:pPr>
        <w:pStyle w:val="ListBullet"/>
        <w:spacing w:after="40"/>
      </w:pPr>
      <w:r>
        <w:rPr>
          <w:rFonts w:ascii="Liberation Sans" w:hAnsi="Liberation Sans"/>
          <w:color w:val="18362F"/>
          <w:sz w:val="18"/>
        </w:rPr>
        <w:t>Backup/restore tested for core data.</w:t>
      </w:r>
    </w:p>
    <w:p>
      <w:pPr>
        <w:pStyle w:val="ListBullet"/>
        <w:spacing w:after="40"/>
      </w:pPr>
      <w:r>
        <w:rPr>
          <w:rFonts w:ascii="Liberation Sans" w:hAnsi="Liberation Sans"/>
          <w:color w:val="18362F"/>
          <w:sz w:val="18"/>
        </w:rPr>
        <w:t>Payment/reconciliation jobs and alerts tested for commerce releases.</w:t>
      </w:r>
    </w:p>
    <w:p>
      <w:pPr>
        <w:pStyle w:val="ListBullet"/>
        <w:spacing w:after="40"/>
      </w:pPr>
      <w:r>
        <w:rPr>
          <w:rFonts w:ascii="Liberation Sans" w:hAnsi="Liberation Sans"/>
          <w:color w:val="18362F"/>
          <w:sz w:val="18"/>
        </w:rPr>
        <w:t>External integrations have timeout/retry/quota/error behavior and monitoring.</w:t>
      </w:r>
    </w:p>
    <w:p>
      <w:pPr>
        <w:pStyle w:val="ListBullet"/>
        <w:spacing w:after="40"/>
      </w:pPr>
      <w:r>
        <w:rPr>
          <w:rFonts w:ascii="Liberation Sans" w:hAnsi="Liberation Sans"/>
          <w:color w:val="18362F"/>
          <w:sz w:val="18"/>
        </w:rPr>
        <w:t>Admin/ops can resolve stuck orders, verification issues and disputes without direct DB edits.</w:t>
      </w:r>
    </w:p>
    <w:p>
      <w:pPr>
        <w:pStyle w:val="ListBullet"/>
        <w:spacing w:after="40"/>
      </w:pPr>
      <w:r>
        <w:rPr>
          <w:rFonts w:ascii="Liberation Sans" w:hAnsi="Liberation Sans"/>
          <w:color w:val="18362F"/>
          <w:sz w:val="18"/>
        </w:rPr>
        <w:t>Pilot support/runbook and rollback path exist.</w:t>
      </w:r>
    </w:p>
    <w:p>
      <w:pPr>
        <w:pStyle w:val="Heading1"/>
        <w:pageBreakBefore/>
      </w:pPr>
      <w:r>
        <w:rPr>
          <w:rFonts w:ascii="Liberation Sans" w:hAnsi="Liberation Sans"/>
          <w:b/>
          <w:color w:val="1F5C4A"/>
          <w:sz w:val="32"/>
        </w:rPr>
        <w:t>22. Appendices</w:t>
      </w:r>
    </w:p>
    <w:p>
      <w:pPr>
        <w:pStyle w:val="Heading2"/>
      </w:pPr>
      <w:r>
        <w:rPr>
          <w:rFonts w:ascii="Liberation Sans" w:hAnsi="Liberation Sans"/>
          <w:b/>
          <w:color w:val="1F5C4A"/>
          <w:sz w:val="25"/>
        </w:rPr>
        <w:t>Appendix A - Proposed API/Domain Evolution</w:t>
      </w:r>
    </w:p>
    <w:p>
      <w:pPr>
        <w:pStyle w:val="ListBullet"/>
        <w:spacing w:after="40"/>
      </w:pPr>
      <w:r>
        <w:rPr>
          <w:rFonts w:ascii="Liberation Sans" w:hAnsi="Liberation Sans"/>
          <w:color w:val="18362F"/>
          <w:sz w:val="18"/>
        </w:rPr>
        <w:t>Keep `/api/v1` stable for current clients; add new resources without breaking existing response envelope unless a versioned migration is planned.</w:t>
      </w:r>
    </w:p>
    <w:p>
      <w:pPr>
        <w:pStyle w:val="ListBullet"/>
        <w:spacing w:after="40"/>
      </w:pPr>
      <w:r>
        <w:rPr>
          <w:rFonts w:ascii="Liberation Sans" w:hAnsi="Liberation Sans"/>
          <w:color w:val="18362F"/>
          <w:sz w:val="18"/>
        </w:rPr>
        <w:t>Introduce `/marketplace/orders` and checkout/order-history APIs as the next product-commerce layer.</w:t>
      </w:r>
    </w:p>
    <w:p>
      <w:pPr>
        <w:pStyle w:val="ListBullet"/>
        <w:spacing w:after="40"/>
      </w:pPr>
      <w:r>
        <w:rPr>
          <w:rFonts w:ascii="Liberation Sans" w:hAnsi="Liberation Sans"/>
          <w:color w:val="18362F"/>
          <w:sz w:val="18"/>
        </w:rPr>
        <w:t>Add explicit specialized resources or order types for prescription, genetics and rental rather than burying behavior in booleans.</w:t>
      </w:r>
    </w:p>
    <w:p>
      <w:pPr>
        <w:pStyle w:val="ListBullet"/>
        <w:spacing w:after="40"/>
      </w:pPr>
      <w:r>
        <w:rPr>
          <w:rFonts w:ascii="Liberation Sans" w:hAnsi="Liberation Sans"/>
          <w:color w:val="18362F"/>
          <w:sz w:val="18"/>
        </w:rPr>
        <w:t>Use consistent pagination/filtering and a shared error contract across marketplace modules.</w:t>
      </w:r>
    </w:p>
    <w:p>
      <w:pPr>
        <w:pStyle w:val="ListBullet"/>
        <w:spacing w:after="40"/>
      </w:pPr>
      <w:r>
        <w:rPr>
          <w:rFonts w:ascii="Liberation Sans" w:hAnsi="Liberation Sans"/>
          <w:color w:val="18362F"/>
          <w:sz w:val="18"/>
        </w:rPr>
        <w:t>Add actor/source/evidence metadata to livestock verification and public purity scoring.</w:t>
      </w:r>
    </w:p>
    <w:p>
      <w:pPr>
        <w:pStyle w:val="Heading2"/>
      </w:pPr>
      <w:r>
        <w:rPr>
          <w:rFonts w:ascii="Liberation Sans" w:hAnsi="Liberation Sans"/>
          <w:b/>
          <w:color w:val="1F5C4A"/>
          <w:sz w:val="25"/>
        </w:rPr>
        <w:t>Appendix B - Source Baseline Reviewed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952"/>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Source</w:t>
            </w:r>
          </w:p>
        </w:tc>
        <w:tc>
          <w:tcPr>
            <w:tcW w:type="dxa" w:w="6840"/>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Use</w:t>
            </w:r>
          </w:p>
        </w:tc>
      </w:tr>
      <w:tr>
        <w:tc>
          <w:tcPr>
            <w:tcW w:type="dxa" w:w="2952"/>
            <w:vAlign w:val="center"/>
            <w:tcMar>
              <w:top w:w="80" w:type="dxa"/>
              <w:start w:w="100" w:type="dxa"/>
              <w:bottom w:w="80" w:type="dxa"/>
              <w:end w:w="100" w:type="dxa"/>
            </w:tcMar>
          </w:tcPr>
          <w:p>
            <w:pPr>
              <w:spacing w:after="0"/>
            </w:pPr>
            <w:r/>
            <w:r>
              <w:rPr>
                <w:rFonts w:ascii="Liberation Sans" w:hAnsi="Liberation Sans"/>
                <w:b w:val="0"/>
                <w:color w:val="18362F"/>
                <w:sz w:val="16"/>
              </w:rPr>
              <w:t>GitHub repository</w:t>
            </w:r>
          </w:p>
        </w:tc>
        <w:tc>
          <w:tcPr>
            <w:tcW w:type="dxa" w:w="6840"/>
            <w:vAlign w:val="center"/>
            <w:tcMar>
              <w:top w:w="80" w:type="dxa"/>
              <w:start w:w="100" w:type="dxa"/>
              <w:bottom w:w="80" w:type="dxa"/>
              <w:end w:w="100" w:type="dxa"/>
            </w:tcMar>
          </w:tcPr>
          <w:p>
            <w:pPr>
              <w:spacing w:after="0"/>
            </w:pPr>
            <w:r/>
            <w:r>
              <w:rPr>
                <w:rFonts w:ascii="Liberation Sans" w:hAnsi="Liberation Sans"/>
                <w:b w:val="0"/>
                <w:color w:val="18362F"/>
                <w:sz w:val="16"/>
              </w:rPr>
              <w:t>https://github.com/DileepJexpert/dairy_ai</w:t>
            </w:r>
          </w:p>
        </w:tc>
      </w:tr>
      <w:tr>
        <w:tc>
          <w:tcPr>
            <w:tcW w:type="dxa" w:w="2952"/>
            <w:shd w:fill="F5F8F7"/>
            <w:vAlign w:val="center"/>
            <w:tcMar>
              <w:top w:w="80" w:type="dxa"/>
              <w:start w:w="100" w:type="dxa"/>
              <w:bottom w:w="80" w:type="dxa"/>
              <w:end w:w="100" w:type="dxa"/>
            </w:tcMar>
          </w:tcPr>
          <w:p>
            <w:pPr>
              <w:spacing w:after="0"/>
            </w:pPr>
            <w:r/>
            <w:r>
              <w:rPr>
                <w:rFonts w:ascii="Liberation Sans" w:hAnsi="Liberation Sans"/>
                <w:b w:val="0"/>
                <w:color w:val="18362F"/>
                <w:sz w:val="16"/>
              </w:rPr>
              <w:t>Repository README</w:t>
            </w:r>
          </w:p>
        </w:tc>
        <w:tc>
          <w:tcPr>
            <w:tcW w:type="dxa" w:w="6840"/>
            <w:shd w:fill="F5F8F7"/>
            <w:vAlign w:val="center"/>
            <w:tcMar>
              <w:top w:w="80" w:type="dxa"/>
              <w:start w:w="100" w:type="dxa"/>
              <w:bottom w:w="80" w:type="dxa"/>
              <w:end w:w="100" w:type="dxa"/>
            </w:tcMar>
          </w:tcPr>
          <w:p>
            <w:pPr>
              <w:spacing w:after="0"/>
            </w:pPr>
            <w:r/>
            <w:r>
              <w:rPr>
                <w:rFonts w:ascii="Liberation Sans" w:hAnsi="Liberation Sans"/>
                <w:b w:val="0"/>
                <w:color w:val="18362F"/>
                <w:sz w:val="16"/>
              </w:rPr>
              <w:t>README.md - product/tech overview.</w:t>
            </w:r>
          </w:p>
        </w:tc>
      </w:tr>
      <w:tr>
        <w:tc>
          <w:tcPr>
            <w:tcW w:type="dxa" w:w="2952"/>
            <w:vAlign w:val="center"/>
            <w:tcMar>
              <w:top w:w="80" w:type="dxa"/>
              <w:start w:w="100" w:type="dxa"/>
              <w:bottom w:w="80" w:type="dxa"/>
              <w:end w:w="100" w:type="dxa"/>
            </w:tcMar>
          </w:tcPr>
          <w:p>
            <w:pPr>
              <w:spacing w:after="0"/>
            </w:pPr>
            <w:r/>
            <w:r>
              <w:rPr>
                <w:rFonts w:ascii="Liberation Sans" w:hAnsi="Liberation Sans"/>
                <w:b w:val="0"/>
                <w:color w:val="18362F"/>
                <w:sz w:val="16"/>
              </w:rPr>
              <w:t>Repository architecture instructions</w:t>
            </w:r>
          </w:p>
        </w:tc>
        <w:tc>
          <w:tcPr>
            <w:tcW w:type="dxa" w:w="6840"/>
            <w:vAlign w:val="center"/>
            <w:tcMar>
              <w:top w:w="80" w:type="dxa"/>
              <w:start w:w="100" w:type="dxa"/>
              <w:bottom w:w="80" w:type="dxa"/>
              <w:end w:w="100" w:type="dxa"/>
            </w:tcMar>
          </w:tcPr>
          <w:p>
            <w:pPr>
              <w:spacing w:after="0"/>
            </w:pPr>
            <w:r/>
            <w:r>
              <w:rPr>
                <w:rFonts w:ascii="Liberation Sans" w:hAnsi="Liberation Sans"/>
                <w:b w:val="0"/>
                <w:color w:val="18362F"/>
                <w:sz w:val="16"/>
              </w:rPr>
              <w:t>CLAUDE.md - architecture principles and stack.</w:t>
            </w:r>
          </w:p>
        </w:tc>
      </w:tr>
      <w:tr>
        <w:tc>
          <w:tcPr>
            <w:tcW w:type="dxa" w:w="2952"/>
            <w:shd w:fill="F5F8F7"/>
            <w:vAlign w:val="center"/>
            <w:tcMar>
              <w:top w:w="80" w:type="dxa"/>
              <w:start w:w="100" w:type="dxa"/>
              <w:bottom w:w="80" w:type="dxa"/>
              <w:end w:w="100" w:type="dxa"/>
            </w:tcMar>
          </w:tcPr>
          <w:p>
            <w:pPr>
              <w:spacing w:after="0"/>
            </w:pPr>
            <w:r/>
            <w:r>
              <w:rPr>
                <w:rFonts w:ascii="Liberation Sans" w:hAnsi="Liberation Sans"/>
                <w:b w:val="0"/>
                <w:color w:val="18362F"/>
                <w:sz w:val="16"/>
              </w:rPr>
              <w:t>Marketplace V2</w:t>
            </w:r>
          </w:p>
        </w:tc>
        <w:tc>
          <w:tcPr>
            <w:tcW w:type="dxa" w:w="6840"/>
            <w:shd w:fill="F5F8F7"/>
            <w:vAlign w:val="center"/>
            <w:tcMar>
              <w:top w:w="80" w:type="dxa"/>
              <w:start w:w="100" w:type="dxa"/>
              <w:bottom w:w="80" w:type="dxa"/>
              <w:end w:w="100" w:type="dxa"/>
            </w:tcMar>
          </w:tcPr>
          <w:p>
            <w:pPr>
              <w:spacing w:after="0"/>
            </w:pPr>
            <w:r/>
            <w:r>
              <w:rPr>
                <w:rFonts w:ascii="Liberation Sans" w:hAnsi="Liberation Sans"/>
                <w:b w:val="0"/>
                <w:color w:val="18362F"/>
                <w:sz w:val="16"/>
              </w:rPr>
              <w:t>docs/MARKETPLACE_V2.md - cattle marketplace, cart and delivery-address baseline.</w:t>
            </w:r>
          </w:p>
        </w:tc>
      </w:tr>
      <w:tr>
        <w:tc>
          <w:tcPr>
            <w:tcW w:type="dxa" w:w="2952"/>
            <w:vAlign w:val="center"/>
            <w:tcMar>
              <w:top w:w="80" w:type="dxa"/>
              <w:start w:w="100" w:type="dxa"/>
              <w:bottom w:w="80" w:type="dxa"/>
              <w:end w:w="100" w:type="dxa"/>
            </w:tcMar>
          </w:tcPr>
          <w:p>
            <w:pPr>
              <w:spacing w:after="0"/>
            </w:pPr>
            <w:r/>
            <w:r>
              <w:rPr>
                <w:rFonts w:ascii="Liberation Sans" w:hAnsi="Liberation Sans"/>
                <w:b w:val="0"/>
                <w:color w:val="18362F"/>
                <w:sz w:val="16"/>
              </w:rPr>
              <w:t>FastAPI router registry</w:t>
            </w:r>
          </w:p>
        </w:tc>
        <w:tc>
          <w:tcPr>
            <w:tcW w:type="dxa" w:w="6840"/>
            <w:vAlign w:val="center"/>
            <w:tcMar>
              <w:top w:w="80" w:type="dxa"/>
              <w:start w:w="100" w:type="dxa"/>
              <w:bottom w:w="80" w:type="dxa"/>
              <w:end w:w="100" w:type="dxa"/>
            </w:tcMar>
          </w:tcPr>
          <w:p>
            <w:pPr>
              <w:spacing w:after="0"/>
            </w:pPr>
            <w:r/>
            <w:r>
              <w:rPr>
                <w:rFonts w:ascii="Liberation Sans" w:hAnsi="Liberation Sans"/>
                <w:b w:val="0"/>
                <w:color w:val="18362F"/>
                <w:sz w:val="16"/>
              </w:rPr>
              <w:t>backend/app/main.py - current module inventory.</w:t>
            </w:r>
          </w:p>
        </w:tc>
      </w:tr>
      <w:tr>
        <w:tc>
          <w:tcPr>
            <w:tcW w:type="dxa" w:w="2952"/>
            <w:shd w:fill="F5F8F7"/>
            <w:vAlign w:val="center"/>
            <w:tcMar>
              <w:top w:w="80" w:type="dxa"/>
              <w:start w:w="100" w:type="dxa"/>
              <w:bottom w:w="80" w:type="dxa"/>
              <w:end w:w="100" w:type="dxa"/>
            </w:tcMar>
          </w:tcPr>
          <w:p>
            <w:pPr>
              <w:spacing w:after="0"/>
            </w:pPr>
            <w:r/>
            <w:r>
              <w:rPr>
                <w:rFonts w:ascii="Liberation Sans" w:hAnsi="Liberation Sans"/>
                <w:b w:val="0"/>
                <w:color w:val="18362F"/>
                <w:sz w:val="16"/>
              </w:rPr>
              <w:t>Latest marketplace commit</w:t>
            </w:r>
          </w:p>
        </w:tc>
        <w:tc>
          <w:tcPr>
            <w:tcW w:type="dxa" w:w="6840"/>
            <w:shd w:fill="F5F8F7"/>
            <w:vAlign w:val="center"/>
            <w:tcMar>
              <w:top w:w="80" w:type="dxa"/>
              <w:start w:w="100" w:type="dxa"/>
              <w:bottom w:w="80" w:type="dxa"/>
              <w:end w:w="100" w:type="dxa"/>
            </w:tcMar>
          </w:tcPr>
          <w:p>
            <w:pPr>
              <w:spacing w:after="0"/>
            </w:pPr>
            <w:r/>
            <w:r>
              <w:rPr>
                <w:rFonts w:ascii="Liberation Sans" w:hAnsi="Liberation Sans"/>
                <w:b w:val="0"/>
                <w:color w:val="18362F"/>
                <w:sz w:val="16"/>
              </w:rPr>
              <w:t>fbde8b4fa0145e43a3e522de585073d27a7624ff - Add marketplace cart and delivery addresses.</w:t>
            </w:r>
          </w:p>
        </w:tc>
      </w:tr>
      <w:tr>
        <w:tc>
          <w:tcPr>
            <w:tcW w:type="dxa" w:w="2952"/>
            <w:vAlign w:val="center"/>
            <w:tcMar>
              <w:top w:w="80" w:type="dxa"/>
              <w:start w:w="100" w:type="dxa"/>
              <w:bottom w:w="80" w:type="dxa"/>
              <w:end w:w="100" w:type="dxa"/>
            </w:tcMar>
          </w:tcPr>
          <w:p>
            <w:pPr>
              <w:spacing w:after="0"/>
            </w:pPr>
            <w:r/>
            <w:r>
              <w:rPr>
                <w:rFonts w:ascii="Liberation Sans" w:hAnsi="Liberation Sans"/>
                <w:b w:val="0"/>
                <w:color w:val="18362F"/>
                <w:sz w:val="16"/>
              </w:rPr>
              <w:t>MeitY</w:t>
            </w:r>
          </w:p>
        </w:tc>
        <w:tc>
          <w:tcPr>
            <w:tcW w:type="dxa" w:w="6840"/>
            <w:vAlign w:val="center"/>
            <w:tcMar>
              <w:top w:w="80" w:type="dxa"/>
              <w:start w:w="100" w:type="dxa"/>
              <w:bottom w:w="80" w:type="dxa"/>
              <w:end w:w="100" w:type="dxa"/>
            </w:tcMar>
          </w:tcPr>
          <w:p>
            <w:pPr>
              <w:spacing w:after="0"/>
            </w:pPr>
            <w:r/>
            <w:r>
              <w:rPr>
                <w:rFonts w:ascii="Liberation Sans" w:hAnsi="Liberation Sans"/>
                <w:b w:val="0"/>
                <w:color w:val="18362F"/>
                <w:sz w:val="16"/>
              </w:rPr>
              <w:t>Digital Personal Data Protection Rules, 2025 and enforcement timeline - official MeitY publication.</w:t>
            </w:r>
          </w:p>
        </w:tc>
      </w:tr>
      <w:tr>
        <w:tc>
          <w:tcPr>
            <w:tcW w:type="dxa" w:w="2952"/>
            <w:shd w:fill="F5F8F7"/>
            <w:vAlign w:val="center"/>
            <w:tcMar>
              <w:top w:w="80" w:type="dxa"/>
              <w:start w:w="100" w:type="dxa"/>
              <w:bottom w:w="80" w:type="dxa"/>
              <w:end w:w="100" w:type="dxa"/>
            </w:tcMar>
          </w:tcPr>
          <w:p>
            <w:pPr>
              <w:spacing w:after="0"/>
            </w:pPr>
            <w:r/>
            <w:r>
              <w:rPr>
                <w:rFonts w:ascii="Liberation Sans" w:hAnsi="Liberation Sans"/>
                <w:b w:val="0"/>
                <w:color w:val="18362F"/>
                <w:sz w:val="16"/>
              </w:rPr>
              <w:t>FSSAI</w:t>
            </w:r>
          </w:p>
        </w:tc>
        <w:tc>
          <w:tcPr>
            <w:tcW w:type="dxa" w:w="6840"/>
            <w:shd w:fill="F5F8F7"/>
            <w:vAlign w:val="center"/>
            <w:tcMar>
              <w:top w:w="80" w:type="dxa"/>
              <w:start w:w="100" w:type="dxa"/>
              <w:bottom w:w="80" w:type="dxa"/>
              <w:end w:w="100" w:type="dxa"/>
            </w:tcMar>
          </w:tcPr>
          <w:p>
            <w:pPr>
              <w:spacing w:after="0"/>
            </w:pPr>
            <w:r/>
            <w:r>
              <w:rPr>
                <w:rFonts w:ascii="Liberation Sans" w:hAnsi="Liberation Sans"/>
                <w:b w:val="0"/>
                <w:color w:val="18362F"/>
                <w:sz w:val="16"/>
              </w:rPr>
              <w:t>Licensing and Registration of Food Businesses regulations and e-commerce FBO guidance - official FSSAI sources.</w:t>
            </w:r>
          </w:p>
        </w:tc>
      </w:tr>
    </w:tbl>
    <w:p>
      <w:pPr>
        <w:spacing w:after="0"/>
      </w:pPr>
    </w:p>
    <w:p>
      <w:pPr>
        <w:pStyle w:val="Heading2"/>
      </w:pPr>
      <w:r>
        <w:rPr>
          <w:rFonts w:ascii="Liberation Sans" w:hAnsi="Liberation Sans"/>
          <w:b/>
          <w:color w:val="1F5C4A"/>
          <w:sz w:val="25"/>
        </w:rPr>
        <w:t>Appendix C -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Term</w:t>
            </w:r>
          </w:p>
        </w:tc>
        <w:tc>
          <w:tcPr>
            <w:tcW w:type="dxa" w:w="7848"/>
            <w:shd w:fill="1F5C4A"/>
            <w:vAlign w:val="center"/>
            <w:tcMar>
              <w:top w:w="80" w:type="dxa"/>
              <w:start w:w="100" w:type="dxa"/>
              <w:bottom w:w="80" w:type="dxa"/>
              <w:end w:w="100" w:type="dxa"/>
            </w:tcMar>
          </w:tcPr>
          <w:p>
            <w:pPr>
              <w:spacing w:after="0"/>
              <w:jc w:val="center"/>
            </w:pPr>
            <w:r/>
            <w:r>
              <w:rPr>
                <w:rFonts w:ascii="Liberation Sans" w:hAnsi="Liberation Sans"/>
                <w:b/>
                <w:color w:val="FFFFFF"/>
                <w:sz w:val="16"/>
              </w:rPr>
              <w:t>Meaning</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6"/>
              </w:rPr>
              <w:t>Farm OS</w:t>
            </w:r>
          </w:p>
        </w:tc>
        <w:tc>
          <w:tcPr>
            <w:tcW w:type="dxa" w:w="7848"/>
            <w:vAlign w:val="center"/>
            <w:tcMar>
              <w:top w:w="80" w:type="dxa"/>
              <w:start w:w="100" w:type="dxa"/>
              <w:bottom w:w="80" w:type="dxa"/>
              <w:end w:w="100" w:type="dxa"/>
            </w:tcMar>
          </w:tcPr>
          <w:p>
            <w:pPr>
              <w:spacing w:after="0"/>
            </w:pPr>
            <w:r/>
            <w:r>
              <w:rPr>
                <w:rFonts w:ascii="Liberation Sans" w:hAnsi="Liberation Sans"/>
                <w:b w:val="0"/>
                <w:color w:val="18362F"/>
                <w:sz w:val="16"/>
              </w:rPr>
              <w:t>Daily operational system of record for farmer/farm/animal.</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6"/>
              </w:rPr>
              <w:t>Evidence level</w:t>
            </w:r>
          </w:p>
        </w:tc>
        <w:tc>
          <w:tcPr>
            <w:tcW w:type="dxa" w:w="7848"/>
            <w:shd w:fill="F5F8F7"/>
            <w:vAlign w:val="center"/>
            <w:tcMar>
              <w:top w:w="80" w:type="dxa"/>
              <w:start w:w="100" w:type="dxa"/>
              <w:bottom w:w="80" w:type="dxa"/>
              <w:end w:w="100" w:type="dxa"/>
            </w:tcMar>
          </w:tcPr>
          <w:p>
            <w:pPr>
              <w:spacing w:after="0"/>
            </w:pPr>
            <w:r/>
            <w:r>
              <w:rPr>
                <w:rFonts w:ascii="Liberation Sans" w:hAnsi="Liberation Sans"/>
                <w:b w:val="0"/>
                <w:color w:val="18362F"/>
                <w:sz w:val="16"/>
              </w:rPr>
              <w:t>Provenance of a marketplace/health claim: claimed, recorded, professional verified or external verified.</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6"/>
              </w:rPr>
              <w:t>Idempotency</w:t>
            </w:r>
          </w:p>
        </w:tc>
        <w:tc>
          <w:tcPr>
            <w:tcW w:type="dxa" w:w="7848"/>
            <w:vAlign w:val="center"/>
            <w:tcMar>
              <w:top w:w="80" w:type="dxa"/>
              <w:start w:w="100" w:type="dxa"/>
              <w:bottom w:w="80" w:type="dxa"/>
              <w:end w:w="100" w:type="dxa"/>
            </w:tcMar>
          </w:tcPr>
          <w:p>
            <w:pPr>
              <w:spacing w:after="0"/>
            </w:pPr>
            <w:r/>
            <w:r>
              <w:rPr>
                <w:rFonts w:ascii="Liberation Sans" w:hAnsi="Liberation Sans"/>
                <w:b w:val="0"/>
                <w:color w:val="18362F"/>
                <w:sz w:val="16"/>
              </w:rPr>
              <w:t>Repeating the same request safely without creating duplicate business effects.</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6"/>
              </w:rPr>
              <w:t>Snapshot</w:t>
            </w:r>
          </w:p>
        </w:tc>
        <w:tc>
          <w:tcPr>
            <w:tcW w:type="dxa" w:w="7848"/>
            <w:shd w:fill="F5F8F7"/>
            <w:vAlign w:val="center"/>
            <w:tcMar>
              <w:top w:w="80" w:type="dxa"/>
              <w:start w:w="100" w:type="dxa"/>
              <w:bottom w:w="80" w:type="dxa"/>
              <w:end w:w="100" w:type="dxa"/>
            </w:tcMar>
          </w:tcPr>
          <w:p>
            <w:pPr>
              <w:spacing w:after="0"/>
            </w:pPr>
            <w:r/>
            <w:r>
              <w:rPr>
                <w:rFonts w:ascii="Liberation Sans" w:hAnsi="Liberation Sans"/>
                <w:b w:val="0"/>
                <w:color w:val="18362F"/>
                <w:sz w:val="16"/>
              </w:rPr>
              <w:t>Immutable copy of order/listing/address/product facts at transaction time.</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6"/>
              </w:rPr>
              <w:t>Outbox</w:t>
            </w:r>
          </w:p>
        </w:tc>
        <w:tc>
          <w:tcPr>
            <w:tcW w:type="dxa" w:w="7848"/>
            <w:vAlign w:val="center"/>
            <w:tcMar>
              <w:top w:w="80" w:type="dxa"/>
              <w:start w:w="100" w:type="dxa"/>
              <w:bottom w:w="80" w:type="dxa"/>
              <w:end w:w="100" w:type="dxa"/>
            </w:tcMar>
          </w:tcPr>
          <w:p>
            <w:pPr>
              <w:spacing w:after="0"/>
            </w:pPr>
            <w:r/>
            <w:r>
              <w:rPr>
                <w:rFonts w:ascii="Liberation Sans" w:hAnsi="Liberation Sans"/>
                <w:b w:val="0"/>
                <w:color w:val="18362F"/>
                <w:sz w:val="16"/>
              </w:rPr>
              <w:t>Transactional pattern that records an event with the database change, then publishes asynchronously.</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6"/>
              </w:rPr>
              <w:t>Paravet</w:t>
            </w:r>
          </w:p>
        </w:tc>
        <w:tc>
          <w:tcPr>
            <w:tcW w:type="dxa" w:w="7848"/>
            <w:shd w:fill="F5F8F7"/>
            <w:vAlign w:val="center"/>
            <w:tcMar>
              <w:top w:w="80" w:type="dxa"/>
              <w:start w:w="100" w:type="dxa"/>
              <w:bottom w:w="80" w:type="dxa"/>
              <w:end w:w="100" w:type="dxa"/>
            </w:tcMar>
          </w:tcPr>
          <w:p>
            <w:pPr>
              <w:spacing w:after="0"/>
            </w:pPr>
            <w:r/>
            <w:r>
              <w:rPr>
                <w:rFonts w:ascii="Liberation Sans" w:hAnsi="Liberation Sans"/>
                <w:b w:val="0"/>
                <w:color w:val="18362F"/>
                <w:sz w:val="16"/>
              </w:rPr>
              <w:t>Field animal-health/service worker operating within permitted scope and platform workflow.</w:t>
            </w:r>
          </w:p>
        </w:tc>
      </w:tr>
      <w:tr>
        <w:tc>
          <w:tcPr>
            <w:tcW w:type="dxa" w:w="1944"/>
            <w:vAlign w:val="center"/>
            <w:tcMar>
              <w:top w:w="80" w:type="dxa"/>
              <w:start w:w="100" w:type="dxa"/>
              <w:bottom w:w="80" w:type="dxa"/>
              <w:end w:w="100" w:type="dxa"/>
            </w:tcMar>
          </w:tcPr>
          <w:p>
            <w:pPr>
              <w:spacing w:after="0"/>
            </w:pPr>
            <w:r/>
            <w:r>
              <w:rPr>
                <w:rFonts w:ascii="Liberation Sans" w:hAnsi="Liberation Sans"/>
                <w:b w:val="0"/>
                <w:color w:val="18362F"/>
                <w:sz w:val="16"/>
              </w:rPr>
              <w:t>Cold chain</w:t>
            </w:r>
          </w:p>
        </w:tc>
        <w:tc>
          <w:tcPr>
            <w:tcW w:type="dxa" w:w="7848"/>
            <w:vAlign w:val="center"/>
            <w:tcMar>
              <w:top w:w="80" w:type="dxa"/>
              <w:start w:w="100" w:type="dxa"/>
              <w:bottom w:w="80" w:type="dxa"/>
              <w:end w:w="100" w:type="dxa"/>
            </w:tcMar>
          </w:tcPr>
          <w:p>
            <w:pPr>
              <w:spacing w:after="0"/>
            </w:pPr>
            <w:r/>
            <w:r>
              <w:rPr>
                <w:rFonts w:ascii="Liberation Sans" w:hAnsi="Liberation Sans"/>
                <w:b w:val="0"/>
                <w:color w:val="18362F"/>
                <w:sz w:val="16"/>
              </w:rPr>
              <w:t>Temperature-controlled or cryogenic handling required for sensitive products such as certain genetics/veterinary supplies.</w:t>
            </w:r>
          </w:p>
        </w:tc>
      </w:tr>
      <w:tr>
        <w:tc>
          <w:tcPr>
            <w:tcW w:type="dxa" w:w="1944"/>
            <w:shd w:fill="F5F8F7"/>
            <w:vAlign w:val="center"/>
            <w:tcMar>
              <w:top w:w="80" w:type="dxa"/>
              <w:start w:w="100" w:type="dxa"/>
              <w:bottom w:w="80" w:type="dxa"/>
              <w:end w:w="100" w:type="dxa"/>
            </w:tcMar>
          </w:tcPr>
          <w:p>
            <w:pPr>
              <w:spacing w:after="0"/>
            </w:pPr>
            <w:r/>
            <w:r>
              <w:rPr>
                <w:rFonts w:ascii="Liberation Sans" w:hAnsi="Liberation Sans"/>
                <w:b w:val="0"/>
                <w:color w:val="18362F"/>
                <w:sz w:val="16"/>
              </w:rPr>
              <w:t>MVP</w:t>
            </w:r>
          </w:p>
        </w:tc>
        <w:tc>
          <w:tcPr>
            <w:tcW w:type="dxa" w:w="7848"/>
            <w:shd w:fill="F5F8F7"/>
            <w:vAlign w:val="center"/>
            <w:tcMar>
              <w:top w:w="80" w:type="dxa"/>
              <w:start w:w="100" w:type="dxa"/>
              <w:bottom w:w="80" w:type="dxa"/>
              <w:end w:w="100" w:type="dxa"/>
            </w:tcMar>
          </w:tcPr>
          <w:p>
            <w:pPr>
              <w:spacing w:after="0"/>
            </w:pPr>
            <w:r/>
            <w:r>
              <w:rPr>
                <w:rFonts w:ascii="Liberation Sans" w:hAnsi="Liberation Sans"/>
                <w:b w:val="0"/>
                <w:color w:val="18362F"/>
                <w:sz w:val="16"/>
              </w:rPr>
              <w:t>Minimum viable product; enough capability to validate real use, not a shell of every future feature.</w:t>
            </w:r>
          </w:p>
        </w:tc>
      </w:tr>
    </w:tbl>
    <w:p>
      <w:pPr>
        <w:spacing w:after="0"/>
      </w:pPr>
    </w:p>
    <w:p>
      <w:r>
        <w:br w:type="page"/>
      </w:r>
    </w:p>
    <w:tbl>
      <w:tblPr>
        <w:tblW w:type="auto" w:w="0"/>
        <w:jc w:val="center"/>
        <w:tblLayout w:type="fixed"/>
        <w:tblLook w:firstColumn="1" w:firstRow="1" w:lastColumn="0" w:lastRow="0" w:noHBand="0" w:noVBand="1" w:val="04A0"/>
      </w:tblPr>
      <w:tblGrid>
        <w:gridCol w:w="9792"/>
      </w:tblGrid>
      <w:tr>
        <w:tc>
          <w:tcPr>
            <w:tcW w:type="dxa" w:w="10166"/>
            <w:shd w:fill="E4EFEA"/>
            <w:tcMar>
              <w:top w:w="150" w:type="dxa"/>
              <w:start w:w="160" w:type="dxa"/>
              <w:bottom w:w="150" w:type="dxa"/>
              <w:end w:w="160" w:type="dxa"/>
            </w:tcMar>
          </w:tcPr>
          <w:p>
            <w:pPr>
              <w:spacing w:after="80"/>
            </w:pPr>
            <w:r>
              <w:rPr>
                <w:rFonts w:ascii="Liberation Sans" w:hAnsi="Liberation Sans"/>
                <w:b/>
                <w:color w:val="1F5C4A"/>
                <w:sz w:val="20"/>
              </w:rPr>
              <w:t>Final product thesis</w:t>
            </w:r>
          </w:p>
          <w:p>
            <w:pPr>
              <w:spacing w:after="0"/>
            </w:pPr>
            <w:r>
              <w:rPr>
                <w:rFonts w:ascii="Liberation Sans" w:hAnsi="Liberation Sans"/>
                <w:color w:val="18362F"/>
                <w:sz w:val="18"/>
              </w:rPr>
              <w:t>DairyAI wins if it becomes the place where farm truth is recorded once and then reused everywhere: health decisions, vet consultations, milk economics, feed planning, cooperative settlement, product purchasing and trusted livestock commerce. The roadmap should deepen that loop before expanding sideways.</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7920"/>
      <w:gridCol w:w="1872"/>
    </w:tblGrid>
    <w:tr>
      <w:tc>
        <w:tcPr>
          <w:tcW w:type="dxa" w:w="4896"/>
        </w:tcPr>
        <w:p>
          <w:r>
            <w:rPr>
              <w:rFonts w:ascii="Liberation Sans" w:hAnsi="Liberation Sans"/>
              <w:color w:val="5E6A67"/>
              <w:sz w:val="15"/>
            </w:rPr>
            <w:t>Working product blueprint  •  Version 1.0  •  4 September 2026</w:t>
          </w:r>
        </w:p>
      </w:tc>
      <w:tc>
        <w:tcPr>
          <w:tcW w:type="dxa" w:w="4896"/>
        </w:tcPr>
        <w:p>
          <w:pPr>
            <w:jc w:val="right"/>
          </w:pPr>
          <w:r>
            <w:rPr>
              <w:rFonts w:ascii="Liberation Sans" w:hAnsi="Liberation Sans"/>
              <w:color w:val="5E6A67"/>
              <w:sz w:val="16"/>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7E7E0"/>
      </w:pBdr>
    </w:pPr>
    <w:r>
      <w:rPr>
        <w:rFonts w:ascii="Liberation Sans" w:hAnsi="Liberation Sans"/>
        <w:b/>
        <w:color w:val="1F5C4A"/>
        <w:sz w:val="16"/>
      </w:rPr>
      <w:t>DAIRYAI  |  BUSINESS REQUIREMENTS DOCUMENT &amp; PRODUCT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836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F5C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1F5C4A"/>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18362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5C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DairyAI Full BRD and Future Product Roadmap</dc:title>
  <dc:subject>Business requirements, product architecture and delivery roadmap</dc:subject>
  <dc:creator>DairyAI Product Team</dc:creator>
  <cp:keywords>DairyAI, BRD, dairy, marketplace, IoT, AI, roadmap</cp:keywords>
  <dc:description>generated by python-docx</dc:description>
  <cp:lastModifiedBy/>
  <cp:revision>1</cp:revision>
  <dcterms:created xsi:type="dcterms:W3CDTF">2013-12-23T23:15:00Z</dcterms:created>
  <dcterms:modified xsi:type="dcterms:W3CDTF">2013-12-23T23:15:00Z</dcterms:modified>
  <cp:category/>
</cp:coreProperties>
</file>