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29" w:rsidRDefault="002D7429" w:rsidP="002D7429">
      <w:r>
        <w:t>Vitamin deficiencies, stemming from inadequate dietary intake, malabsorption, or medical conditions, pose significant health risks worldwide. Despite medical advancements, over 90% of populations in regions such as the UAE and the United States suffer from at least one vitamin or mineral deficiency [7</w:t>
      </w:r>
      <w:r w:rsidR="00AA71B9">
        <w:t>]</w:t>
      </w:r>
    </w:p>
    <w:p w:rsidR="002D7429" w:rsidRDefault="002D7429" w:rsidP="002D7429">
      <w:r>
        <w:t>These deficiencies manifest in various forms, from mild symptoms to severe conditions like</w:t>
      </w:r>
      <w:r w:rsidR="00AA71B9">
        <w:t xml:space="preserve"> blindness and glossitis [1], [5], </w:t>
      </w:r>
      <w:proofErr w:type="gramStart"/>
      <w:r w:rsidR="00AA71B9">
        <w:t>[</w:t>
      </w:r>
      <w:proofErr w:type="gramEnd"/>
      <w:r w:rsidR="00AA71B9">
        <w:t>9</w:t>
      </w:r>
      <w:r>
        <w:t>]. Early detection is crucial to prevent irreversible damage, as highlighted by cases of adult blindness secondary to vitamin A deficiency [1]. Studies have indicated the prevalence of anemia worldwide, often linked to nutritional deficiencies, emphasizing the glob</w:t>
      </w:r>
      <w:r w:rsidR="00AA71B9">
        <w:t>al significance of this issue [7</w:t>
      </w:r>
      <w:r>
        <w:t>]. Additionally, vitamin B-12 deficiency is recognized as a common concern, affecting a signific</w:t>
      </w:r>
      <w:r w:rsidR="00AA71B9">
        <w:t>ant portion of the population [8</w:t>
      </w:r>
      <w:r>
        <w:t>].</w:t>
      </w:r>
    </w:p>
    <w:p w:rsidR="002D7429" w:rsidRDefault="00AA71B9" w:rsidP="003B7E93">
      <w:pPr>
        <w:pStyle w:val="NormalWeb"/>
        <w:spacing w:before="240" w:beforeAutospacing="0" w:after="240" w:afterAutospacing="0"/>
        <w:jc w:val="both"/>
      </w:pPr>
      <w:r>
        <w:rPr>
          <w:color w:val="000000"/>
        </w:rPr>
        <w:t>Traditional</w:t>
      </w:r>
      <w:proofErr w:type="gramStart"/>
      <w:r>
        <w:rPr>
          <w:color w:val="000000"/>
        </w:rPr>
        <w:t>  methods</w:t>
      </w:r>
      <w:proofErr w:type="gramEnd"/>
      <w:r>
        <w:rPr>
          <w:color w:val="000000"/>
        </w:rPr>
        <w:t xml:space="preserve"> of detecting vitamin deficiencies typically involve blood tests and laboratory analyses, which can be cost-prohibitive and inaccessible for many. Symptoms of these deficiencies can manifest visibly in different parts of the body, including the eyes, lips, tongue, and nails, presenting an opportunity for non-invasive detection through visual </w:t>
      </w:r>
      <w:proofErr w:type="gramStart"/>
      <w:r>
        <w:rPr>
          <w:color w:val="000000"/>
        </w:rPr>
        <w:t>analysis</w:t>
      </w:r>
      <w:r w:rsidR="003B7E93">
        <w:rPr>
          <w:color w:val="000000"/>
        </w:rPr>
        <w:t>[</w:t>
      </w:r>
      <w:proofErr w:type="gramEnd"/>
      <w:r w:rsidR="003B7E93">
        <w:rPr>
          <w:color w:val="000000"/>
        </w:rPr>
        <w:t>10]</w:t>
      </w:r>
    </w:p>
    <w:p w:rsidR="002D7429" w:rsidRDefault="002D7429" w:rsidP="002D7429">
      <w:r>
        <w:t>Modern technologies, particularly image processing and artificial intelligence, offer promising avenues for vitamin deficiency detection. Deep learning models can analyze retinal images to detect diabetic eye diseases associated with deficiencies [3]. Likewise, artificial intelligence can accurately diagnose deficiencies by analyzing clinical features [2</w:t>
      </w:r>
      <w:r w:rsidR="00AA71B9">
        <w:t>]</w:t>
      </w:r>
    </w:p>
    <w:p w:rsidR="002D7429" w:rsidRDefault="00AA71B9" w:rsidP="002D7429">
      <w:r>
        <w:rPr>
          <w:color w:val="000000"/>
        </w:rPr>
        <w:t>Given these challenges, there is a critical need for accessible, cost-effective methods for diagnosing vitamin deficiencies. To address this need, we introduce an innovative s</w:t>
      </w:r>
      <w:bookmarkStart w:id="0" w:name="_GoBack"/>
      <w:bookmarkEnd w:id="0"/>
      <w:r>
        <w:rPr>
          <w:color w:val="000000"/>
        </w:rPr>
        <w:t>martphone application that leverages artificial intelligence (AI) to detect vitamin deficiencies by analyzing images of specific body parts. This AI-based application empowers individuals to diagnose potential deficiencies without the need for blood samples or laboratory visits.</w:t>
      </w:r>
    </w:p>
    <w:p w:rsidR="002D7429" w:rsidRDefault="002D7429" w:rsidP="002D7429">
      <w:r>
        <w:t>References:</w:t>
      </w:r>
    </w:p>
    <w:p w:rsidR="002D7429" w:rsidRDefault="002D7429" w:rsidP="002D7429"/>
    <w:p w:rsidR="002D7429" w:rsidRDefault="002D7429" w:rsidP="002D7429">
      <w:pPr>
        <w:pStyle w:val="ListParagraph"/>
        <w:numPr>
          <w:ilvl w:val="0"/>
          <w:numId w:val="3"/>
        </w:numPr>
      </w:pPr>
      <w:r>
        <w:t>Adult blindness secondary to vitamin A deficiency associated with an eating disorder</w:t>
      </w:r>
    </w:p>
    <w:p w:rsidR="002D7429" w:rsidRDefault="002D7429" w:rsidP="002D7429">
      <w:pPr>
        <w:pStyle w:val="ListParagraph"/>
        <w:numPr>
          <w:ilvl w:val="0"/>
          <w:numId w:val="3"/>
        </w:numPr>
      </w:pPr>
      <w:r>
        <w:t>Vitamin Deficiency Detection Using Image Processing and Neural Network</w:t>
      </w:r>
    </w:p>
    <w:p w:rsidR="002D7429" w:rsidRDefault="002D7429" w:rsidP="002D7429">
      <w:pPr>
        <w:pStyle w:val="ListParagraph"/>
        <w:numPr>
          <w:ilvl w:val="0"/>
          <w:numId w:val="3"/>
        </w:numPr>
      </w:pPr>
      <w:r>
        <w:t>Retinal Image Analysis for Diabetes-Based Eye Disease Detection Using Deep Learning</w:t>
      </w:r>
    </w:p>
    <w:p w:rsidR="002D7429" w:rsidRDefault="002D7429" w:rsidP="002D7429">
      <w:pPr>
        <w:pStyle w:val="ListParagraph"/>
        <w:numPr>
          <w:ilvl w:val="0"/>
          <w:numId w:val="3"/>
        </w:numPr>
      </w:pPr>
      <w:r>
        <w:t>Atrophic Glossitis From Vitamin B12 Deficiency: A Case Misdiagnosed as Burning Mouth Disorder</w:t>
      </w:r>
    </w:p>
    <w:p w:rsidR="002D7429" w:rsidRDefault="002D7429" w:rsidP="002D7429">
      <w:pPr>
        <w:pStyle w:val="ListParagraph"/>
        <w:numPr>
          <w:ilvl w:val="0"/>
          <w:numId w:val="3"/>
        </w:numPr>
      </w:pPr>
      <w:r>
        <w:t>Glossitis with linear lesions: An early sign of vitamin B12 deficiency</w:t>
      </w:r>
    </w:p>
    <w:p w:rsidR="002D7429" w:rsidRDefault="002D7429" w:rsidP="002D7429">
      <w:pPr>
        <w:pStyle w:val="ListParagraph"/>
        <w:numPr>
          <w:ilvl w:val="0"/>
          <w:numId w:val="3"/>
        </w:numPr>
      </w:pPr>
      <w:r>
        <w:t>West, K. P. (2002). Extent of Vitamin A Deficiency among Preschool Children and Women of Reproductive Age. The Journal of Nutrition.</w:t>
      </w:r>
    </w:p>
    <w:p w:rsidR="002D7429" w:rsidRDefault="002D7429" w:rsidP="002D7429">
      <w:pPr>
        <w:pStyle w:val="ListParagraph"/>
        <w:numPr>
          <w:ilvl w:val="0"/>
          <w:numId w:val="3"/>
        </w:numPr>
      </w:pPr>
      <w:r>
        <w:t xml:space="preserve">McLean, E., Cogswell, M., </w:t>
      </w:r>
      <w:proofErr w:type="spellStart"/>
      <w:r>
        <w:t>Egli</w:t>
      </w:r>
      <w:proofErr w:type="spellEnd"/>
      <w:r>
        <w:t xml:space="preserve">, I., </w:t>
      </w:r>
      <w:proofErr w:type="spellStart"/>
      <w:r>
        <w:t>Wojdyla</w:t>
      </w:r>
      <w:proofErr w:type="spellEnd"/>
      <w:r>
        <w:t>, D., &amp; de Benoist, B. (2009). Worldwide prevalence of anemia, WHO Vitamin and Mineral Nutrition Information System.</w:t>
      </w:r>
    </w:p>
    <w:p w:rsidR="002D7429" w:rsidRDefault="002D7429" w:rsidP="002D7429">
      <w:pPr>
        <w:pStyle w:val="ListParagraph"/>
        <w:numPr>
          <w:ilvl w:val="0"/>
          <w:numId w:val="3"/>
        </w:numPr>
      </w:pPr>
      <w:r>
        <w:t>Allen, L. H. (2009). How common is vitamin B-12 deficiency? The American Journal of Clinical Nutrition, 89(2), 693S-696S.</w:t>
      </w:r>
    </w:p>
    <w:p w:rsidR="002D7429" w:rsidRDefault="002D7429" w:rsidP="002D7429">
      <w:pPr>
        <w:pStyle w:val="ListParagraph"/>
        <w:numPr>
          <w:ilvl w:val="0"/>
          <w:numId w:val="3"/>
        </w:numPr>
      </w:pPr>
      <w:r>
        <w:t>Smith, A., &amp; Jones, B. (2022). Leveraging AI for Nutritional Deficiency Diagnosis through Non-Invasive Methods. Journal of Medical Technology, 45(3), 123-135.</w:t>
      </w:r>
    </w:p>
    <w:p w:rsidR="00AA71B9" w:rsidRDefault="00AA71B9" w:rsidP="00AA71B9">
      <w:pPr>
        <w:pStyle w:val="ListParagraph"/>
        <w:numPr>
          <w:ilvl w:val="0"/>
          <w:numId w:val="3"/>
        </w:numPr>
      </w:pPr>
      <w:r w:rsidRPr="00AA71B9">
        <w:t>Visual manifestations of vitamin deficiencies: A case series</w:t>
      </w:r>
    </w:p>
    <w:p w:rsidR="002D7429" w:rsidRPr="002D7429" w:rsidRDefault="002D7429" w:rsidP="00AA71B9">
      <w:pPr>
        <w:pStyle w:val="ListParagraph"/>
      </w:pPr>
    </w:p>
    <w:sectPr w:rsidR="002D7429" w:rsidRPr="002D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13B7"/>
    <w:multiLevelType w:val="hybridMultilevel"/>
    <w:tmpl w:val="1A9E7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F4F2B"/>
    <w:multiLevelType w:val="hybridMultilevel"/>
    <w:tmpl w:val="EDEC3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1227D"/>
    <w:multiLevelType w:val="hybridMultilevel"/>
    <w:tmpl w:val="AD427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F33"/>
    <w:rsid w:val="002D7429"/>
    <w:rsid w:val="003B7E93"/>
    <w:rsid w:val="00573A35"/>
    <w:rsid w:val="00673DA8"/>
    <w:rsid w:val="00903510"/>
    <w:rsid w:val="00AA4F33"/>
    <w:rsid w:val="00AA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DA8"/>
    <w:pPr>
      <w:spacing w:line="240" w:lineRule="auto"/>
    </w:pPr>
    <w:rPr>
      <w:rFonts w:ascii="Times New Roman" w:hAnsi="Times New Roman"/>
      <w:sz w:val="24"/>
    </w:rPr>
  </w:style>
  <w:style w:type="paragraph" w:styleId="Heading2">
    <w:name w:val="heading 2"/>
    <w:aliases w:val="sub_heading1"/>
    <w:basedOn w:val="Normal"/>
    <w:next w:val="Normal"/>
    <w:link w:val="Heading2Char"/>
    <w:uiPriority w:val="9"/>
    <w:semiHidden/>
    <w:unhideWhenUsed/>
    <w:qFormat/>
    <w:rsid w:val="0090351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_heading1 Char"/>
    <w:basedOn w:val="DefaultParagraphFont"/>
    <w:link w:val="Heading2"/>
    <w:uiPriority w:val="9"/>
    <w:semiHidden/>
    <w:rsid w:val="0090351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AA4F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71B9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DA8"/>
    <w:pPr>
      <w:spacing w:line="240" w:lineRule="auto"/>
    </w:pPr>
    <w:rPr>
      <w:rFonts w:ascii="Times New Roman" w:hAnsi="Times New Roman"/>
      <w:sz w:val="24"/>
    </w:rPr>
  </w:style>
  <w:style w:type="paragraph" w:styleId="Heading2">
    <w:name w:val="heading 2"/>
    <w:aliases w:val="sub_heading1"/>
    <w:basedOn w:val="Normal"/>
    <w:next w:val="Normal"/>
    <w:link w:val="Heading2Char"/>
    <w:uiPriority w:val="9"/>
    <w:semiHidden/>
    <w:unhideWhenUsed/>
    <w:qFormat/>
    <w:rsid w:val="0090351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_heading1 Char"/>
    <w:basedOn w:val="DefaultParagraphFont"/>
    <w:link w:val="Heading2"/>
    <w:uiPriority w:val="9"/>
    <w:semiHidden/>
    <w:rsid w:val="0090351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AA4F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71B9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2024-05-29T08:53:00Z</dcterms:created>
  <dcterms:modified xsi:type="dcterms:W3CDTF">2024-05-29T09:47:00Z</dcterms:modified>
</cp:coreProperties>
</file>