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Stockflow Interview Questions and Answers</w:t>
      </w:r>
    </w:p>
    <w:p>
      <w:r>
        <w:t>Use these questions to prepare for a project discussion and interviews covering the technologies used in Stockflow. Answers distinguish implemented behavior from proposed improvements. No fixed question bank can cover every interviewer; practice tracing the code and defending the tradeoffs.</w:t>
      </w:r>
    </w:p>
    <w:p>
      <w:r>
        <w:t>Study edition  |  31 October 2026</w:t>
      </w:r>
    </w:p>
    <w:p>
      <w:pPr>
        <w:pStyle w:val="Heading1"/>
      </w:pPr>
      <w:r>
        <w:t>Project and architecture</w:t>
      </w:r>
    </w:p>
    <w:p>
      <w:pPr>
        <w:pStyle w:val="Heading2"/>
      </w:pPr>
      <w:r>
        <w:t>1. What is Stockflow?</w:t>
      </w:r>
    </w:p>
    <w:p>
      <w:r>
        <w:t>Stockflow is a local multi-warehouse inventory and order platform. It covers reservation, split fulfillment, cancellation, returns, transfers and recovery using durable database state and events.</w:t>
      </w:r>
    </w:p>
    <w:p>
      <w:pPr>
        <w:pStyle w:val="Heading2"/>
      </w:pPr>
      <w:r>
        <w:t>2. What problem does it solve?</w:t>
      </w:r>
    </w:p>
    <w:p>
      <w:r>
        <w:t>Concurrent buyers must not receive the same available stock, and service failures must not silently lose accepted work. The project coordinates these operations and records their state changes.</w:t>
      </w:r>
    </w:p>
    <w:p>
      <w:pPr>
        <w:pStyle w:val="Heading2"/>
      </w:pPr>
      <w:r>
        <w:t>3. How would you describe it in an interview?</w:t>
      </w:r>
    </w:p>
    <w:p>
      <w:r>
        <w:t>I would describe the local implementation, then trace checkout through inventory and fulfillment. I would explain one stock race and one recovery case, and identify synthetic tests and production limitations clearly.</w:t>
      </w:r>
    </w:p>
    <w:p>
      <w:pPr>
        <w:pStyle w:val="Heading2"/>
      </w:pPr>
      <w:r>
        <w:t>4. Is it a microservices system?</w:t>
      </w:r>
    </w:p>
    <w:p>
      <w:r>
        <w:t>Distributed mode has six separately addressable processes and logically owned databases. They share a build artifact and release lifecycle, so it is not six independently released codebases.</w:t>
      </w:r>
    </w:p>
    <w:p>
      <w:pPr>
        <w:pStyle w:val="Heading2"/>
      </w:pPr>
      <w:r>
        <w:t>5. What differs in lite mode?</w:t>
      </w:r>
    </w:p>
    <w:p>
      <w:r>
        <w:t>All domains run in one process and database with transactional local delivery. Distributed mode uses role-specific processes, databases and Kafka. Data is not migrated automatically between modes.</w:t>
      </w:r>
    </w:p>
    <w:p>
      <w:pPr>
        <w:pStyle w:val="Heading2"/>
      </w:pPr>
      <w:r>
        <w:t>6. Why use separate databases?</w:t>
      </w:r>
    </w:p>
    <w:p>
      <w:r>
        <w:t>Ownership prevents direct cross-domain database reads and forces explicit contracts. One PostgreSQL server still creates a shared availability dependency.</w:t>
      </w:r>
    </w:p>
    <w:p>
      <w:pPr>
        <w:pStyle w:val="Heading2"/>
      </w:pPr>
      <w:r>
        <w:t>7. Why mix HTTP and events?</w:t>
      </w:r>
    </w:p>
    <w:p>
      <w:r>
        <w:t>Checkout needs authoritative product information immediately, so catalog lookup is synchronous. Stock and fulfillment coordination can proceed asynchronously through durable messages.</w:t>
      </w:r>
    </w:p>
    <w:p>
      <w:pPr>
        <w:pStyle w:val="Heading2"/>
      </w:pPr>
      <w:r>
        <w:t>8. What does HTTP 202 mean here?</w:t>
      </w:r>
    </w:p>
    <w:p>
      <w:r>
        <w:t>Checkout has accepted and stored work. It does not mean stock was allocated or shipping completed; the client follows the persisted order state.</w:t>
      </w:r>
    </w:p>
    <w:p>
      <w:pPr>
        <w:pStyle w:val="Heading2"/>
      </w:pPr>
      <w:r>
        <w:t>9. What are the main limitations?</w:t>
      </w:r>
    </w:p>
    <w:p>
      <w:r>
        <w:t>One broker and database host, shared signing secret, synthetic shipping/refunds, bounded UI lists, and no demonstrated production deployment or multi-host failover.</w:t>
      </w:r>
    </w:p>
    <w:p>
      <w:pPr>
        <w:pStyle w:val="Heading1"/>
      </w:pPr>
      <w:r>
        <w:t>Java and Spring</w:t>
      </w:r>
    </w:p>
    <w:p>
      <w:pPr>
        <w:pStyle w:val="Heading2"/>
      </w:pPr>
      <w:r>
        <w:t>10. Why Java records for request objects?</w:t>
      </w:r>
    </w:p>
    <w:p>
      <w:r>
        <w:t>Records concisely describe request data, while validation annotations constrain fields. They do not make nested collections deeply immutable or replace business validation.</w:t>
      </w:r>
    </w:p>
    <w:p>
      <w:pPr>
        <w:pStyle w:val="Heading2"/>
      </w:pPr>
      <w:r>
        <w:t>11. Why use BigDecimal for money?</w:t>
      </w:r>
    </w:p>
    <w:p>
      <w:r>
        <w:t>Decimal arithmetic avoids binary floating point rounding errors in prices. Orders multiplies authoritative product prices by quantities and records the result.</w:t>
      </w:r>
    </w:p>
    <w:p>
      <w:pPr>
        <w:pStyle w:val="Heading2"/>
      </w:pPr>
      <w:r>
        <w:t>12. What is dependency injection?</w:t>
      </w:r>
    </w:p>
    <w:p>
      <w:r>
        <w:t>Spring supplies collaborators such as Support, Events and ProductLookup through constructors. This makes dependencies explicit and allows the container to manage their lifecycle.</w:t>
      </w:r>
    </w:p>
    <w:p>
      <w:pPr>
        <w:pStyle w:val="Heading2"/>
      </w:pPr>
      <w:r>
        <w:t>13. What does Transactional provide?</w:t>
      </w:r>
    </w:p>
    <w:p>
      <w:r>
        <w:t>Related SQL writes commit or roll back together within the local database. It does not create one transaction across all six services.</w:t>
      </w:r>
    </w:p>
    <w:p>
      <w:pPr>
        <w:pStyle w:val="Heading2"/>
      </w:pPr>
      <w:r>
        <w:t>14. Why does Dispatcher use REQUIRES_NEW?</w:t>
      </w:r>
    </w:p>
    <w:p>
      <w:r>
        <w:t>Event consumption has its own transaction, including inbox insertion and business changes. Local publication can redeliver safely if its later bookkeeping fails.</w:t>
      </w:r>
    </w:p>
    <w:p>
      <w:pPr>
        <w:pStyle w:val="Heading2"/>
      </w:pPr>
      <w:r>
        <w:t>15. What is a Spring proxy caveat?</w:t>
      </w:r>
    </w:p>
    <w:p>
      <w:r>
        <w:t>Transactional advice normally applies when calls pass through the managed proxy. Self-invocation can bypass that advice, so transaction boundaries must be designed and tested explicitly.</w:t>
      </w:r>
    </w:p>
    <w:p>
      <w:pPr>
        <w:pStyle w:val="Heading2"/>
      </w:pPr>
      <w:r>
        <w:t>16. Why JDBC instead of JPA?</w:t>
      </w:r>
    </w:p>
    <w:p>
      <w:r>
        <w:t>Explicit SQL makes locks, conditional updates and transaction scope visible. The tradeoff is manual mapping and more SQL maintenance.</w:t>
      </w:r>
    </w:p>
    <w:p>
      <w:pPr>
        <w:pStyle w:val="Heading2"/>
      </w:pPr>
      <w:r>
        <w:t>17. How is input validated?</w:t>
      </w:r>
    </w:p>
    <w:p>
      <w:r>
        <w:t>Bean validation checks request fields; checkout also rejects duplicate SKU lines. Database constraints and domain state checks defend deeper invariants.</w:t>
      </w:r>
    </w:p>
    <w:p>
      <w:pPr>
        <w:pStyle w:val="Heading2"/>
      </w:pPr>
      <w:r>
        <w:t>18. Why reject fractional quantities?</w:t>
      </w:r>
    </w:p>
    <w:p>
      <w:r>
        <w:t>The business model counts integer units. Jackson configuration disables accepting floating point values as integers, preventing silent truncation.</w:t>
      </w:r>
    </w:p>
    <w:p>
      <w:pPr>
        <w:pStyle w:val="Heading2"/>
      </w:pPr>
      <w:r>
        <w:t>19. How are service roles chosen?</w:t>
      </w:r>
    </w:p>
    <w:p>
      <w:r>
        <w:t>APP_ROLE selects domain components through conditional configuration and selects the corresponding Flyway migration location.</w:t>
      </w:r>
    </w:p>
    <w:p>
      <w:pPr>
        <w:pStyle w:val="Heading1"/>
      </w:pPr>
      <w:r>
        <w:t>Database and concurrency</w:t>
      </w:r>
    </w:p>
    <w:p>
      <w:pPr>
        <w:pStyle w:val="Heading2"/>
      </w:pPr>
      <w:r>
        <w:t>20. What is available stock?</w:t>
      </w:r>
    </w:p>
    <w:p>
      <w:r>
        <w:t>Available equals on_hand minus reserved. Damaged goods are tracked separately and do not increase sellable availability.</w:t>
      </w:r>
    </w:p>
    <w:p>
      <w:pPr>
        <w:pStyle w:val="Heading2"/>
      </w:pPr>
      <w:r>
        <w:t>21. Why does a reservation leave on_hand unchanged?</w:t>
      </w:r>
    </w:p>
    <w:p>
      <w:r>
        <w:t>The goods remain physically present. Reserved marks them unavailable to other buyers until dispatch or release.</w:t>
      </w:r>
    </w:p>
    <w:p>
      <w:pPr>
        <w:pStyle w:val="Heading2"/>
      </w:pPr>
      <w:r>
        <w:t>22. How is overselling prevented?</w:t>
      </w:r>
    </w:p>
    <w:p>
      <w:r>
        <w:t>PostgreSQL locks serialize competing stock operations, conditional updates and constraints enforce bounds, and reservation and ledger writes share a transaction.</w:t>
      </w:r>
    </w:p>
    <w:p>
      <w:pPr>
        <w:pStyle w:val="Heading2"/>
      </w:pPr>
      <w:r>
        <w:t>23. Why not Java synchronized?</w:t>
      </w:r>
    </w:p>
    <w:p>
      <w:r>
        <w:t>It coordinates threads in one JVM only. Two inventory processes need database-level coordination over their shared durable balances.</w:t>
      </w:r>
    </w:p>
    <w:p>
      <w:pPr>
        <w:pStyle w:val="Heading2"/>
      </w:pPr>
      <w:r>
        <w:t>24. What is a pessimistic lock?</w:t>
      </w:r>
    </w:p>
    <w:p>
      <w:r>
        <w:t>A row lock prevents conflicting updates while a transaction decides and writes its changes. It favors correctness under contention but can increase waiting.</w:t>
      </w:r>
    </w:p>
    <w:p>
      <w:pPr>
        <w:pStyle w:val="Heading2"/>
      </w:pPr>
      <w:r>
        <w:t>25. Why lock in a consistent order?</w:t>
      </w:r>
    </w:p>
    <w:p>
      <w:r>
        <w:t>Acquiring warehouse and SKU rows in a consistent order reduces cycles where transactions each wait for a lock held by the other.</w:t>
      </w:r>
    </w:p>
    <w:p>
      <w:pPr>
        <w:pStyle w:val="Heading2"/>
      </w:pPr>
      <w:r>
        <w:t>26. Can locks eliminate every deadlock?</w:t>
      </w:r>
    </w:p>
    <w:p>
      <w:r>
        <w:t>No. Other access paths can still create cycles. Production hardening would monitor deadlocks and use bounded whole-transaction retries where safe.</w:t>
      </w:r>
    </w:p>
    <w:p>
      <w:pPr>
        <w:pStyle w:val="Heading2"/>
      </w:pPr>
      <w:r>
        <w:t>27. What is an advisory transaction lock used for?</w:t>
      </w:r>
    </w:p>
    <w:p>
      <w:r>
        <w:t>Checkout locks the customer and idempotency-key combination before testing for an existing request. Concurrent identical submissions cannot independently create orders for that key.</w:t>
      </w:r>
    </w:p>
    <w:p>
      <w:pPr>
        <w:pStyle w:val="Heading2"/>
      </w:pPr>
      <w:r>
        <w:t>28. What if advisory hash values collide?</w:t>
      </w:r>
    </w:p>
    <w:p>
      <w:r>
        <w:t>Unrelated requests may wait unnecessarily. The actual customer/key record still determines request identity, so a hash collision is not treated as a duplicate request.</w:t>
      </w:r>
    </w:p>
    <w:p>
      <w:pPr>
        <w:pStyle w:val="Heading2"/>
      </w:pPr>
      <w:r>
        <w:t>29. What is the inventory ledger?</w:t>
      </w:r>
    </w:p>
    <w:p>
      <w:r>
        <w:t>An append-only record of stock deltas. A trigger rejects update/delete operations, and corrections are recorded as new movements.</w:t>
      </w:r>
    </w:p>
    <w:p>
      <w:pPr>
        <w:pStyle w:val="Heading2"/>
      </w:pPr>
      <w:r>
        <w:t>30. What is reconciliation?</w:t>
      </w:r>
    </w:p>
    <w:p>
      <w:r>
        <w:t>It compares materialized balance fields with ledger totals. An empty result means no discrepancies were found by that comparison.</w:t>
      </w:r>
    </w:p>
    <w:p>
      <w:pPr>
        <w:pStyle w:val="Heading2"/>
      </w:pPr>
      <w:r>
        <w:t>31. Why have database constraints if Java validates?</w:t>
      </w:r>
    </w:p>
    <w:p>
      <w:r>
        <w:t>Other code paths and concurrent requests can bypass an earlier assumption. Constraints enforce invariants at the final write boundary.</w:t>
      </w:r>
    </w:p>
    <w:p>
      <w:pPr>
        <w:pStyle w:val="Heading2"/>
      </w:pPr>
      <w:r>
        <w:t>32. What does SKIP LOCKED do?</w:t>
      </w:r>
    </w:p>
    <w:p>
      <w:r>
        <w:t>An outbox worker skips rows another worker has locked so workers can claim different messages without waiting on the same row.</w:t>
      </w:r>
    </w:p>
    <w:p>
      <w:pPr>
        <w:pStyle w:val="Heading2"/>
      </w:pPr>
      <w:r>
        <w:t>33. What is Flyway used for?</w:t>
      </w:r>
    </w:p>
    <w:p>
      <w:r>
        <w:t>Versioned migrations create and evolve schema predictably. Common messaging migrations combine with either the all-domain set or one service-owned set.</w:t>
      </w:r>
    </w:p>
    <w:p>
      <w:pPr>
        <w:pStyle w:val="Heading2"/>
      </w:pPr>
      <w:r>
        <w:t>34. How would you improve query performance?</w:t>
      </w:r>
    </w:p>
    <w:p>
      <w:r>
        <w:t>Measure slow SQL and execution plans first, then examine indexes, rows scanned, lock duration and connection pool waits. Avoid claiming an index improvement without measurements.</w:t>
      </w:r>
    </w:p>
    <w:p>
      <w:pPr>
        <w:pStyle w:val="Heading1"/>
      </w:pPr>
      <w:r>
        <w:t>Orders and warehouse workflows</w:t>
      </w:r>
    </w:p>
    <w:p>
      <w:pPr>
        <w:pStyle w:val="Heading2"/>
      </w:pPr>
      <w:r>
        <w:t>35. What is checkout idempotency?</w:t>
      </w:r>
    </w:p>
    <w:p>
      <w:r>
        <w:t>The same customer and key with the same serialized request returns the existing order. Reusing the key with a changed request is rejected.</w:t>
      </w:r>
    </w:p>
    <w:p>
      <w:pPr>
        <w:pStyle w:val="Heading2"/>
      </w:pPr>
      <w:r>
        <w:t>36. Why not trust client prices?</w:t>
      </w:r>
    </w:p>
    <w:p>
      <w:r>
        <w:t>A client can be modified and cached prices can be stale. Checkout reads authoritative product information and snapshots price and product name.</w:t>
      </w:r>
    </w:p>
    <w:p>
      <w:pPr>
        <w:pStyle w:val="Heading2"/>
      </w:pPr>
      <w:r>
        <w:t>37. Does equivalent reordered JSON always count as the same request?</w:t>
      </w:r>
    </w:p>
    <w:p>
      <w:r>
        <w:t>The implementation compares the serialized request representation. Do not promise semantic equivalence for differently ordered item lists without explicit normalization.</w:t>
      </w:r>
    </w:p>
    <w:p>
      <w:pPr>
        <w:pStyle w:val="Heading2"/>
      </w:pPr>
      <w:r>
        <w:t>38. How is an order allocated?</w:t>
      </w:r>
    </w:p>
    <w:p>
      <w:r>
        <w:t>Inventory first seeks a warehouse that can satisfy all lines. Otherwise it splits by warehouse priority and validates the complete allocation before writing it.</w:t>
      </w:r>
    </w:p>
    <w:p>
      <w:pPr>
        <w:pStyle w:val="Heading2"/>
      </w:pPr>
      <w:r>
        <w:t>39. Why validate all allocation lines first?</w:t>
      </w:r>
    </w:p>
    <w:p>
      <w:r>
        <w:t>If one item is unavailable, partial writes must not leave stock held for an order that cannot be fulfilled. Transaction rollback also protects atomicity.</w:t>
      </w:r>
    </w:p>
    <w:p>
      <w:pPr>
        <w:pStyle w:val="Heading2"/>
      </w:pPr>
      <w:r>
        <w:t>40. What is a saga?</w:t>
      </w:r>
    </w:p>
    <w:p>
      <w:r>
        <w:t>A persisted sequence of local transactions coordinated by messages. Each service owns its state and uses subsequent actions or compensation to reach a business outcome.</w:t>
      </w:r>
    </w:p>
    <w:p>
      <w:pPr>
        <w:pStyle w:val="Heading2"/>
      </w:pPr>
      <w:r>
        <w:t>41. Trace a successful order.</w:t>
      </w:r>
    </w:p>
    <w:p>
      <w:r>
        <w:t>Checkout emits Reserve. StockReserved leads to Commit. StockCommitted confirms the order and triggers CreateFulfillment. FulfillmentReady moves the order into fulfillment.</w:t>
      </w:r>
    </w:p>
    <w:p>
      <w:pPr>
        <w:pStyle w:val="Heading2"/>
      </w:pPr>
      <w:r>
        <w:t>42. Do committed reservations expire?</w:t>
      </w:r>
    </w:p>
    <w:p>
      <w:r>
        <w:t>No. Active checkout holds expire, but committed unshipped allocations remain reserved until shipment or cancellation.</w:t>
      </w:r>
    </w:p>
    <w:p>
      <w:pPr>
        <w:pStyle w:val="Heading2"/>
      </w:pPr>
      <w:r>
        <w:t>43. How are expiry and commit races handled?</w:t>
      </w:r>
    </w:p>
    <w:p>
      <w:r>
        <w:t>Both use locked reservation state and database time checks. Only a valid active reservation can commit; expired stock cannot be revived by a late confirmation.</w:t>
      </w:r>
    </w:p>
    <w:p>
      <w:pPr>
        <w:pStyle w:val="Heading2"/>
      </w:pPr>
      <w:r>
        <w:t>44. Why cancel fulfillment before releasing stock?</w:t>
      </w:r>
    </w:p>
    <w:p>
      <w:r>
        <w:t>If dispatch is already starting, releasing the same allocation could let another buyer consume stock that is leaving the warehouse.</w:t>
      </w:r>
    </w:p>
    <w:p>
      <w:pPr>
        <w:pStyle w:val="Heading2"/>
      </w:pPr>
      <w:r>
        <w:t>45. How does dispatch compete with cancellation?</w:t>
      </w:r>
    </w:p>
    <w:p>
      <w:r>
        <w:t>Fulfillment serializes both on its order row. Once dispatch is pending, cancellation is rejected; otherwise acknowledged cancellation permits release.</w:t>
      </w:r>
    </w:p>
    <w:p>
      <w:pPr>
        <w:pStyle w:val="Heading2"/>
      </w:pPr>
      <w:r>
        <w:t>46. What is a cancellation tombstone?</w:t>
      </w:r>
    </w:p>
    <w:p>
      <w:r>
        <w:t>A durable record that cancellation happened even if creation has not yet arrived. It blocks delayed creation from resurrecting work.</w:t>
      </w:r>
    </w:p>
    <w:p>
      <w:pPr>
        <w:pStyle w:val="Heading2"/>
      </w:pPr>
      <w:r>
        <w:t>47. Why have DISPATCH_PENDING?</w:t>
      </w:r>
    </w:p>
    <w:p>
      <w:r>
        <w:t>Inventory consumption is asynchronous. The intermediate state avoids claiming completed dispatch before inventory acknowledges the stock effect.</w:t>
      </w:r>
    </w:p>
    <w:p>
      <w:pPr>
        <w:pStyle w:val="Heading2"/>
      </w:pPr>
      <w:r>
        <w:t>48. How does order status avoid going backward?</w:t>
      </w:r>
    </w:p>
    <w:p>
      <w:r>
        <w:t>Shipment progress uses state ranks and terminal-state guards. Late lower-ranked progress cannot overwrite more advanced order progress.</w:t>
      </w:r>
    </w:p>
    <w:p>
      <w:pPr>
        <w:pStyle w:val="Heading2"/>
      </w:pPr>
      <w:r>
        <w:t>49. How do partial returns avoid exceeding shipment quantity?</w:t>
      </w:r>
    </w:p>
    <w:p>
      <w:r>
        <w:t>Allowance checks serialize on the shipment and account for prior non-rejected requests. A rejected request does not consume the remaining return allowance.</w:t>
      </w:r>
    </w:p>
    <w:p>
      <w:pPr>
        <w:pStyle w:val="Heading2"/>
      </w:pPr>
      <w:r>
        <w:t>50. How is duplicate restock prevented?</w:t>
      </w:r>
    </w:p>
    <w:p>
      <w:r>
        <w:t>A durable unique operation key identifies the stock effect. Repeating the same operation cannot add the quantity twice.</w:t>
      </w:r>
    </w:p>
    <w:p>
      <w:pPr>
        <w:pStyle w:val="Heading2"/>
      </w:pPr>
      <w:r>
        <w:t>51. When does transfer stock become available at destination?</w:t>
      </w:r>
    </w:p>
    <w:p>
      <w:r>
        <w:t>Only on receipt. Dispatch removes source stock and the in-transit quantity is not sellable at either warehouse.</w:t>
      </w:r>
    </w:p>
    <w:p>
      <w:pPr>
        <w:pStyle w:val="Heading1"/>
      </w:pPr>
      <w:r>
        <w:t>Messaging and recovery</w:t>
      </w:r>
    </w:p>
    <w:p>
      <w:pPr>
        <w:pStyle w:val="Heading2"/>
      </w:pPr>
      <w:r>
        <w:t>52. Why use an outbox?</w:t>
      </w:r>
    </w:p>
    <w:p>
      <w:r>
        <w:t>Business changes and event intent commit in the same database transaction. A crash between database commit and broker publication cannot erase that intent.</w:t>
      </w:r>
    </w:p>
    <w:p>
      <w:pPr>
        <w:pStyle w:val="Heading2"/>
      </w:pPr>
      <w:r>
        <w:t>53. Why also use an inbox?</w:t>
      </w:r>
    </w:p>
    <w:p>
      <w:r>
        <w:t>The outbox can publish twice. The inbox records the event ID with the business effect so repeated deliveries do not repeat that effect.</w:t>
      </w:r>
    </w:p>
    <w:p>
      <w:pPr>
        <w:pStyle w:val="Heading2"/>
      </w:pPr>
      <w:r>
        <w:t>54. Does this provide exactly once delivery?</w:t>
      </w:r>
    </w:p>
    <w:p>
      <w:r>
        <w:t>No. Delivery is at least once, with idempotent local business effects. External SMTP can still duplicate email after a crash.</w:t>
      </w:r>
    </w:p>
    <w:p>
      <w:pPr>
        <w:pStyle w:val="Heading2"/>
      </w:pPr>
      <w:r>
        <w:t>55. What if Kafka accepts the event but the publisher crashes?</w:t>
      </w:r>
    </w:p>
    <w:p>
      <w:r>
        <w:t>The outbox may remain pending and publish again. The consumer inbox handles the duplicate event ID.</w:t>
      </w:r>
    </w:p>
    <w:p>
      <w:pPr>
        <w:pStyle w:val="Heading2"/>
      </w:pPr>
      <w:r>
        <w:t>56. What if processing fails after inbox insertion?</w:t>
      </w:r>
    </w:p>
    <w:p>
      <w:r>
        <w:t>The transaction rolls back both the inbox entry and business changes. A repaired replay with the original ID can then run.</w:t>
      </w:r>
    </w:p>
    <w:p>
      <w:pPr>
        <w:pStyle w:val="Heading2"/>
      </w:pPr>
      <w:r>
        <w:t>57. Why keep the original event ID during replay?</w:t>
      </w:r>
    </w:p>
    <w:p>
      <w:r>
        <w:t>A previously successful event must remain recognizable as a duplicate. Changing its ID can bypass deduplication and repeat an effect.</w:t>
      </w:r>
    </w:p>
    <w:p>
      <w:pPr>
        <w:pStyle w:val="Heading2"/>
      </w:pPr>
      <w:r>
        <w:t>58. How are failed publications bounded?</w:t>
      </w:r>
    </w:p>
    <w:p>
      <w:r>
        <w:t>EventWorker increments attempts, delays the next attempt up to 60 seconds, and marks the record dead at 10 attempts. Operators can retry after repairing the cause.</w:t>
      </w:r>
    </w:p>
    <w:p>
      <w:pPr>
        <w:pStyle w:val="Heading2"/>
      </w:pPr>
      <w:r>
        <w:t>59. What is a dead letter topic?</w:t>
      </w:r>
    </w:p>
    <w:p>
      <w:r>
        <w:t>A target-specific topic stores messages that exhausted consumer retries. Inspect the event and fix the cause before controlled replay.</w:t>
      </w:r>
    </w:p>
    <w:p>
      <w:pPr>
        <w:pStyle w:val="Heading2"/>
      </w:pPr>
      <w:r>
        <w:t>60. What ordering does Kafka guarantee?</w:t>
      </w:r>
    </w:p>
    <w:p>
      <w:r>
        <w:t>Ordering is within a partition, not across the entire system. Aggregate IDs are partition keys; domain guards still handle delayed or conflicting events.</w:t>
      </w:r>
    </w:p>
    <w:p>
      <w:pPr>
        <w:pStyle w:val="Heading2"/>
      </w:pPr>
      <w:r>
        <w:t>61. What is a consumer group?</w:t>
      </w:r>
    </w:p>
    <w:p>
      <w:r>
        <w:t>Consumers in the same group share partition work. The two inventory processes use one inventory group and shared inventory database.</w:t>
      </w:r>
    </w:p>
    <w:p>
      <w:pPr>
        <w:pStyle w:val="Heading2"/>
      </w:pPr>
      <w:r>
        <w:t>62. Does producer idempotence replace an inbox?</w:t>
      </w:r>
    </w:p>
    <w:p>
      <w:r>
        <w:t>No. It addresses certain broker-side producer duplicates, not every application replay or crash boundary involving database commits.</w:t>
      </w:r>
    </w:p>
    <w:p>
      <w:pPr>
        <w:pStyle w:val="Heading2"/>
      </w:pPr>
      <w:r>
        <w:t>63. How are wrong schema versions handled?</w:t>
      </w:r>
    </w:p>
    <w:p>
      <w:r>
        <w:t>Dispatcher rejects unsupported versions and targets not owned by the service before applying business effects.</w:t>
      </w:r>
    </w:p>
    <w:p>
      <w:pPr>
        <w:pStyle w:val="Heading2"/>
      </w:pPr>
      <w:r>
        <w:t>64. What happens during a broker outage?</w:t>
      </w:r>
    </w:p>
    <w:p>
      <w:r>
        <w:t>Order intent persists in outbox rows. Delivery resumes when possible; bounded retries can leave dead records requiring an operator retry.</w:t>
      </w:r>
    </w:p>
    <w:p>
      <w:pPr>
        <w:pStyle w:val="Heading1"/>
      </w:pPr>
      <w:r>
        <w:t>Security</w:t>
      </w:r>
    </w:p>
    <w:p>
      <w:pPr>
        <w:pStyle w:val="Heading2"/>
      </w:pPr>
      <w:r>
        <w:t>65. How are passwords stored?</w:t>
      </w:r>
    </w:p>
    <w:p>
      <w:r>
        <w:t>BCrypt hashes passwords. Plaintext passwords should not be stored or logged; documented demo credentials are local-only.</w:t>
      </w:r>
    </w:p>
    <w:p>
      <w:pPr>
        <w:pStyle w:val="Heading2"/>
      </w:pPr>
      <w:r>
        <w:t>66. What is in JWT validation?</w:t>
      </w:r>
    </w:p>
    <w:p>
      <w:r>
        <w:t>The application validates signature, HS256 algorithm, issuer, audience and expiry. A valid signature alone is insufficient authorization.</w:t>
      </w:r>
    </w:p>
    <w:p>
      <w:pPr>
        <w:pStyle w:val="Heading2"/>
      </w:pPr>
      <w:r>
        <w:t>67. Where are tokens stored?</w:t>
      </w:r>
    </w:p>
    <w:p>
      <w:r>
        <w:t>Access tokens remain in browser memory. Refresh tokens use HttpOnly SameSite Strict cookies, with only hashes stored in the database.</w:t>
      </w:r>
    </w:p>
    <w:p>
      <w:pPr>
        <w:pStyle w:val="Heading2"/>
      </w:pPr>
      <w:r>
        <w:t>68. Why rotate refresh tokens?</w:t>
      </w:r>
    </w:p>
    <w:p>
      <w:r>
        <w:t>A successful refresh replaces the prior token under a database lock. Reuse of a replaced token should not create another valid session continuation.</w:t>
      </w:r>
    </w:p>
    <w:p>
      <w:pPr>
        <w:pStyle w:val="Heading2"/>
      </w:pPr>
      <w:r>
        <w:t>69. Does logout invalidate every access token immediately?</w:t>
      </w:r>
    </w:p>
    <w:p>
      <w:r>
        <w:t>No. Logout revokes refresh sessions, but existing short-lived access tokens remain usable until expiry without a denylist.</w:t>
      </w:r>
    </w:p>
    <w:p>
      <w:pPr>
        <w:pStyle w:val="Heading2"/>
      </w:pPr>
      <w:r>
        <w:t>70. How are object permissions enforced?</w:t>
      </w:r>
    </w:p>
    <w:p>
      <w:r>
        <w:t>Customers are checked against order ownership; operators are checked against warehouse claims. Hiding buttons alone would not protect the API.</w:t>
      </w:r>
    </w:p>
    <w:p>
      <w:pPr>
        <w:pStyle w:val="Heading2"/>
      </w:pPr>
      <w:r>
        <w:t>71. What protects refresh against cross-site requests?</w:t>
      </w:r>
    </w:p>
    <w:p>
      <w:r>
        <w:t>The endpoint requires a custom header and rejects cross-site fetches, with strict cookies and no cross-origin CORS policy. These controls do not make XSS harmless.</w:t>
      </w:r>
    </w:p>
    <w:p>
      <w:pPr>
        <w:pStyle w:val="Heading2"/>
      </w:pPr>
      <w:r>
        <w:t>72. Why is a shared signing secret a limitation?</w:t>
      </w:r>
    </w:p>
    <w:p>
      <w:r>
        <w:t>Every trusted service holding it can potentially mint tokens. A production design should consider an identity provider or asymmetric signing with controlled key rotation.</w:t>
      </w:r>
    </w:p>
    <w:p>
      <w:pPr>
        <w:pStyle w:val="Heading1"/>
      </w:pPr>
      <w:r>
        <w:t>Frontend and caching</w:t>
      </w:r>
    </w:p>
    <w:p>
      <w:pPr>
        <w:pStyle w:val="Heading2"/>
      </w:pPr>
      <w:r>
        <w:t>73. What does TanStack Query do here?</w:t>
      </w:r>
    </w:p>
    <w:p>
      <w:r>
        <w:t>It manages server data fetching and refetching. The client defaults include one retry, five-second refetching and refetch on window focus.</w:t>
      </w:r>
    </w:p>
    <w:p>
      <w:pPr>
        <w:pStyle w:val="Heading2"/>
      </w:pPr>
      <w:r>
        <w:t>74. Why does the UI poll?</w:t>
      </w:r>
    </w:p>
    <w:p>
      <w:r>
        <w:t>Orders complete asynchronously, so the UI needs updated states after acceptance. Polling is simple locally; push updates could be a future improvement.</w:t>
      </w:r>
    </w:p>
    <w:p>
      <w:pPr>
        <w:pStyle w:val="Heading2"/>
      </w:pPr>
      <w:r>
        <w:t>75. How does the API helper recover from expiry?</w:t>
      </w:r>
    </w:p>
    <w:p>
      <w:r>
        <w:t>It attempts refresh after a non-auth 401, retries the original request once, and signals session expiry on failure. A shared promise avoids simultaneous refresh calls.</w:t>
      </w:r>
    </w:p>
    <w:p>
      <w:pPr>
        <w:pStyle w:val="Heading2"/>
      </w:pPr>
      <w:r>
        <w:t>76. What does TypeScript not guarantee?</w:t>
      </w:r>
    </w:p>
    <w:p>
      <w:r>
        <w:t>Compile-time types do not validate server responses at runtime. The current broad Row type also weakens static guarantees; explicit DTOs would improve maintainability.</w:t>
      </w:r>
    </w:p>
    <w:p>
      <w:pPr>
        <w:pStyle w:val="Heading2"/>
      </w:pPr>
      <w:r>
        <w:t>77. Why is cache not the stock authority?</w:t>
      </w:r>
    </w:p>
    <w:p>
      <w:r>
        <w:t>Stale cached stock could permit overselling. Inventory writes use PostgreSQL and checkout reads authoritative product detail.</w:t>
      </w:r>
    </w:p>
    <w:p>
      <w:pPr>
        <w:pStyle w:val="Heading2"/>
      </w:pPr>
      <w:r>
        <w:t>78. What happens when Redis fails?</w:t>
      </w:r>
    </w:p>
    <w:p>
      <w:r>
        <w:t>Catalog access falls back to PostgreSQL. The cache is an optimization rather than a mandatory consistency dependency.</w:t>
      </w:r>
    </w:p>
    <w:p>
      <w:pPr>
        <w:pStyle w:val="Heading2"/>
      </w:pPr>
      <w:r>
        <w:t>79. Can catalog listings be stale?</w:t>
      </w:r>
    </w:p>
    <w:p>
      <w:r>
        <w:t>Yes, up to the 30-second TTL when invalidation does not take effect. Checkout must recheck authoritative price rather than accept the display value.</w:t>
      </w:r>
    </w:p>
    <w:p>
      <w:pPr>
        <w:pStyle w:val="Heading1"/>
      </w:pPr>
      <w:r>
        <w:t>Testing operations and tradeoffs</w:t>
      </w:r>
    </w:p>
    <w:p>
      <w:pPr>
        <w:pStyle w:val="Heading2"/>
      </w:pPr>
      <w:r>
        <w:t>80. What tests were recorded?</w:t>
      </w:r>
    </w:p>
    <w:p>
      <w:r>
        <w:t>31 backend integration tests, 4 frontend API tests, 3 distributed browser tests, 8 HTTP system scenarios and 4 dead-letter/replay checks. These are historical local results, not production certification.</w:t>
      </w:r>
    </w:p>
    <w:p>
      <w:pPr>
        <w:pStyle w:val="Heading2"/>
      </w:pPr>
      <w:r>
        <w:t>81. What did the concurrency experiment show?</w:t>
      </w:r>
    </w:p>
    <w:p>
      <w:r>
        <w:t>100 concurrent requests competed for 10 units; 10 orders reached fulfillment and 90 were rejected. No negative stock or over-reservation was observed in that run.</w:t>
      </w:r>
    </w:p>
    <w:p>
      <w:pPr>
        <w:pStyle w:val="Heading2"/>
      </w:pPr>
      <w:r>
        <w:t>82. Can you claim high throughput from that test?</w:t>
      </w:r>
    </w:p>
    <w:p>
      <w:r>
        <w:t>No. Recorded acceptance p95 was 15345 ms and all outcomes took 26682 ms on a loaded local machine. This demonstrates a bounded correctness scenario, not a capacity guarantee.</w:t>
      </w:r>
    </w:p>
    <w:p>
      <w:pPr>
        <w:pStyle w:val="Heading2"/>
      </w:pPr>
      <w:r>
        <w:t>83. Why use real PostgreSQL tests?</w:t>
      </w:r>
    </w:p>
    <w:p>
      <w:r>
        <w:t>Row locking, advisory locks, constraints and transaction semantics are database-specific. An in-memory substitute would not establish the same concurrency behavior.</w:t>
      </w:r>
    </w:p>
    <w:p>
      <w:pPr>
        <w:pStyle w:val="Heading2"/>
      </w:pPr>
      <w:r>
        <w:t>84. How do tests protect normal demo data?</w:t>
      </w:r>
    </w:p>
    <w:p>
      <w:r>
        <w:t>Backend tests require a separate database ending in _test. System/browser tests create synthetic records in the running demo; recovery scenarios also restart project services.</w:t>
      </w:r>
    </w:p>
    <w:p>
      <w:pPr>
        <w:pStyle w:val="Heading2"/>
      </w:pPr>
      <w:r>
        <w:t>85. What do browser tests cover?</w:t>
      </w:r>
    </w:p>
    <w:p>
      <w:r>
        <w:t>Recorded checks include navigation and adjustment, customer checkout/history, invalid login feedback and a 390-pixel mobile viewport without whole-page horizontal overflow.</w:t>
      </w:r>
    </w:p>
    <w:p>
      <w:pPr>
        <w:pStyle w:val="Heading2"/>
      </w:pPr>
      <w:r>
        <w:t>86. How would you diagnose a stuck order?</w:t>
      </w:r>
    </w:p>
    <w:p>
      <w:r>
        <w:t>Follow its timeline and correlation ID, inspect domain status and service health, check pending/dead outbox events and Kafka, repair the cause and replay or retry safely.</w:t>
      </w:r>
    </w:p>
    <w:p>
      <w:pPr>
        <w:pStyle w:val="Heading2"/>
      </w:pPr>
      <w:r>
        <w:t>87. What should monitoring show?</w:t>
      </w:r>
    </w:p>
    <w:p>
      <w:r>
        <w:t>Request rates, JVM memory, outbox backlog and failures. A backlog that does not drain after recovery deserves investigation; metrics alone do not prove business correctness.</w:t>
      </w:r>
    </w:p>
    <w:p>
      <w:pPr>
        <w:pStyle w:val="Heading2"/>
      </w:pPr>
      <w:r>
        <w:t>88. Why is a distributed backup difficult?</w:t>
      </w:r>
    </w:p>
    <w:p>
      <w:r>
        <w:t>Independent databases and Kafka positions must represent a coherent recovery point. The runbook uses a coordinated pause and preserves broker state; isolated logical restore is not full disaster recovery.</w:t>
      </w:r>
    </w:p>
    <w:p>
      <w:pPr>
        <w:pStyle w:val="Heading2"/>
      </w:pPr>
      <w:r>
        <w:t>89. What is dangerous about manual stock repair?</w:t>
      </w:r>
    </w:p>
    <w:p>
      <w:r>
        <w:t>Changing balances directly can violate the ledger and obscure the original operation. Reconcile first and use a justified compensating movement.</w:t>
      </w:r>
    </w:p>
    <w:p>
      <w:pPr>
        <w:pStyle w:val="Heading2"/>
      </w:pPr>
      <w:r>
        <w:t>90. What would you improve first?</w:t>
      </w:r>
    </w:p>
    <w:p>
      <w:r>
        <w:t>Choose according to deployment goals: replace local security assumptions, add pagination and operational alerts, measure lock contention and load, then plan high availability. These are proposed work, not completed features.</w:t>
      </w:r>
    </w:p>
    <w:p>
      <w:pPr>
        <w:pStyle w:val="Heading2"/>
      </w:pPr>
      <w:r>
        <w:t>91. How should you discuss personal contribution?</w:t>
      </w:r>
    </w:p>
    <w:p>
      <w:r>
        <w:t>Describe only the design, implementation, testing or learning work you actually performed. Use the source to explain decisions; do not invent employment experience, customer impact or production ownership.</w:t>
      </w:r>
    </w:p>
    <w:p>
      <w:pPr>
        <w:pStyle w:val="Heading1"/>
      </w:pPr>
      <w:r>
        <w:t>Practical interview exercises</w:t>
      </w:r>
    </w:p>
    <w:p>
      <w:r>
        <w:t>Trace one order ID across order history, outbox, inbox, reservations and shipments. Explain what should exist after each message.</w:t>
      </w:r>
    </w:p>
    <w:p>
      <w:r>
        <w:t>Sketch two transactions competing for the last unit. Show where the lock is acquired and why only one can reserve it.</w:t>
      </w:r>
    </w:p>
    <w:p>
      <w:r>
        <w:t>Design a duplicate and changed-payload checkout test. Include the same customer/key and two concurrent requests.</w:t>
      </w:r>
    </w:p>
    <w:p>
      <w:r>
        <w:t>Explain a crash immediately after Kafka publication and a crash after SMTP send. Identify why the guarantees differ.</w:t>
      </w:r>
    </w:p>
    <w:p>
      <w:r>
        <w:t>Propose an index using a measured slow query and its execution plan. Explain the write cost and verify the result.</w:t>
      </w:r>
    </w:p>
    <w:p>
      <w:r>
        <w:t>Extend the UI to paginated history. Define the API contract, authorization filter and stable ordering before changing the screen.</w:t>
      </w:r>
    </w:p>
    <w:p>
      <w:pPr>
        <w:pStyle w:val="Heading1"/>
      </w:pPr>
      <w:r>
        <w:t>Evidence and revision sources</w:t>
      </w:r>
    </w:p>
    <w:p>
      <w:r>
        <w:t>Review docs/ARCHITECTURE.md, docs/VERIFICATION.md, docs/LIMITATIONS.md and docs/RUNBOOKS.md. Trace Orders.java, Inventory.java, Fulfillment.java, EventWorker.java, Dispatcher.java and frontend/src/api.ts. Use PlatformTest.java to locate executable race and rollback scenarios. Recorded tests date to 28 and 29 October 2026; no new application tests were run to create these guides.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