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BA4F" w14:textId="77777777" w:rsidR="0095551E" w:rsidRPr="0095551E" w:rsidRDefault="0095551E" w:rsidP="0095551E">
      <w:pPr>
        <w:pStyle w:val="p1"/>
        <w:rPr>
          <w:b/>
          <w:bCs/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1. Титульный слайд</w:t>
      </w:r>
    </w:p>
    <w:p w14:paraId="4862A2B3" w14:textId="48073008" w:rsidR="0095551E" w:rsidRPr="000C5996" w:rsidRDefault="0095551E" w:rsidP="0095551E">
      <w:pPr>
        <w:pStyle w:val="p1"/>
        <w:rPr>
          <w:sz w:val="20"/>
          <w:szCs w:val="20"/>
        </w:rPr>
      </w:pPr>
      <w:r w:rsidRPr="0095551E">
        <w:rPr>
          <w:sz w:val="20"/>
          <w:szCs w:val="20"/>
        </w:rPr>
        <w:t>Уважаемые члены комиссии, вашему вниманию представляется выпускная квалификационная работа на тему: «Сегментация опухолевых образований лёгких на 2D КТ-изображениях методами глубокого обучения».</w:t>
      </w:r>
    </w:p>
    <w:p w14:paraId="62DCD0CA" w14:textId="56CA79BF" w:rsidR="0095551E" w:rsidRPr="000C5996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Работа посвящена задаче автоматического выделения опухолевых областей лёгких на компьютерных томограммах. Основное внимание в исследовании уделено подготовке медицинских данных, обучению нейросетевых моделей сегментации и сравнению качества их работы.</w:t>
      </w:r>
    </w:p>
    <w:p w14:paraId="39B29C8E" w14:textId="30AD823C" w:rsidR="0095551E" w:rsidRPr="000C5996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2. Актуальность работы</w:t>
      </w:r>
    </w:p>
    <w:p w14:paraId="7D6C3840" w14:textId="77777777" w:rsidR="00FF4071" w:rsidRDefault="0095551E" w:rsidP="00FF4071">
      <w:pPr>
        <w:pStyle w:val="p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Выбор </w:t>
      </w:r>
      <w:r w:rsidRPr="0095551E">
        <w:rPr>
          <w:sz w:val="20"/>
          <w:szCs w:val="20"/>
        </w:rPr>
        <w:t>компьютерн</w:t>
      </w:r>
      <w:r>
        <w:rPr>
          <w:sz w:val="20"/>
          <w:szCs w:val="20"/>
        </w:rPr>
        <w:t xml:space="preserve">ой </w:t>
      </w:r>
      <w:r w:rsidRPr="0095551E">
        <w:rPr>
          <w:sz w:val="20"/>
          <w:szCs w:val="20"/>
        </w:rPr>
        <w:t>томографи</w:t>
      </w:r>
      <w:r>
        <w:rPr>
          <w:sz w:val="20"/>
          <w:szCs w:val="20"/>
        </w:rPr>
        <w:t>и</w:t>
      </w:r>
      <w:r w:rsidRPr="0095551E">
        <w:rPr>
          <w:sz w:val="20"/>
          <w:szCs w:val="20"/>
        </w:rPr>
        <w:t xml:space="preserve"> </w:t>
      </w:r>
      <w:r>
        <w:rPr>
          <w:sz w:val="20"/>
          <w:szCs w:val="20"/>
        </w:rPr>
        <w:t>связан с тем, что это</w:t>
      </w:r>
      <w:r w:rsidRPr="0095551E">
        <w:rPr>
          <w:sz w:val="20"/>
          <w:szCs w:val="20"/>
        </w:rPr>
        <w:t xml:space="preserve"> одни из основных методов визуализации при исследовании опухолевых поражений лёгких</w:t>
      </w:r>
      <w:r>
        <w:rPr>
          <w:sz w:val="20"/>
          <w:szCs w:val="20"/>
        </w:rPr>
        <w:t xml:space="preserve">. </w:t>
      </w:r>
    </w:p>
    <w:p w14:paraId="3695394D" w14:textId="7D785482" w:rsidR="0095551E" w:rsidRPr="0095551E" w:rsidRDefault="00FF4071" w:rsidP="00FF4071">
      <w:pPr>
        <w:pStyle w:val="p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Основная проблема – это ручное выделение. Ручное </w:t>
      </w:r>
      <w:r w:rsidR="0095551E" w:rsidRPr="0095551E">
        <w:rPr>
          <w:sz w:val="20"/>
          <w:szCs w:val="20"/>
        </w:rPr>
        <w:t>выделение опухолевых областей на КТ-срезах требует времени и зависит от опыта специалиста.</w:t>
      </w:r>
      <w:r>
        <w:rPr>
          <w:sz w:val="20"/>
          <w:szCs w:val="20"/>
        </w:rPr>
        <w:t xml:space="preserve"> Чтобы его избежать была взята</w:t>
      </w:r>
      <w:r w:rsidR="0095551E">
        <w:rPr>
          <w:sz w:val="20"/>
          <w:szCs w:val="20"/>
        </w:rPr>
        <w:t xml:space="preserve"> а</w:t>
      </w:r>
      <w:r w:rsidR="0095551E" w:rsidRPr="0095551E">
        <w:rPr>
          <w:sz w:val="20"/>
          <w:szCs w:val="20"/>
        </w:rPr>
        <w:t>втоматическая сегментация</w:t>
      </w:r>
      <w:r>
        <w:rPr>
          <w:sz w:val="20"/>
          <w:szCs w:val="20"/>
        </w:rPr>
        <w:t>, которая</w:t>
      </w:r>
      <w:r w:rsidR="0095551E" w:rsidRPr="0095551E">
        <w:rPr>
          <w:sz w:val="20"/>
          <w:szCs w:val="20"/>
        </w:rPr>
        <w:t xml:space="preserve"> может использоваться как инструмент количественного </w:t>
      </w:r>
      <w:r w:rsidR="0095551E">
        <w:rPr>
          <w:sz w:val="20"/>
          <w:szCs w:val="20"/>
        </w:rPr>
        <w:t xml:space="preserve">и качественного </w:t>
      </w:r>
      <w:r w:rsidR="0095551E" w:rsidRPr="0095551E">
        <w:rPr>
          <w:sz w:val="20"/>
          <w:szCs w:val="20"/>
        </w:rPr>
        <w:t xml:space="preserve">анализа медицинских изображений. </w:t>
      </w:r>
      <w:r>
        <w:rPr>
          <w:sz w:val="20"/>
          <w:szCs w:val="20"/>
        </w:rPr>
        <w:t>И для реализации автоматической сегментации за основу взяты методы глубокого обучения, а не алгоритмы поиска областей.</w:t>
      </w:r>
    </w:p>
    <w:p w14:paraId="3257A258" w14:textId="4A1358DF" w:rsidR="0095551E" w:rsidRPr="000C5996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3. Проблема исследования</w:t>
      </w:r>
    </w:p>
    <w:p w14:paraId="5B2886BA" w14:textId="6F3198A8" w:rsidR="0095551E" w:rsidRPr="00992255" w:rsidRDefault="0095551E" w:rsidP="00992255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Основная сложность рассматриваемой задачи заключается в том, что </w:t>
      </w:r>
      <w:r w:rsidR="00992255">
        <w:rPr>
          <w:sz w:val="20"/>
          <w:szCs w:val="20"/>
        </w:rPr>
        <w:t>б</w:t>
      </w:r>
      <w:r w:rsidRPr="0095551E">
        <w:rPr>
          <w:sz w:val="20"/>
          <w:szCs w:val="20"/>
        </w:rPr>
        <w:t>ольшая часть изображения относится к фону, лёгочной ткани и другим анатомическим структурам.</w:t>
      </w:r>
      <w:r w:rsidR="00992255">
        <w:rPr>
          <w:sz w:val="20"/>
          <w:szCs w:val="20"/>
        </w:rPr>
        <w:t xml:space="preserve"> </w:t>
      </w:r>
      <w:r w:rsidRPr="0095551E">
        <w:rPr>
          <w:sz w:val="20"/>
          <w:szCs w:val="20"/>
        </w:rPr>
        <w:t>Кроме того, границы опухолевого образования могут быть нечёткими</w:t>
      </w:r>
      <w:r w:rsidR="00992255">
        <w:rPr>
          <w:sz w:val="20"/>
          <w:szCs w:val="20"/>
        </w:rPr>
        <w:t xml:space="preserve"> и рваными</w:t>
      </w:r>
      <w:r w:rsidRPr="0095551E">
        <w:rPr>
          <w:sz w:val="20"/>
          <w:szCs w:val="20"/>
        </w:rPr>
        <w:t xml:space="preserve">. </w:t>
      </w:r>
    </w:p>
    <w:p w14:paraId="0A863178" w14:textId="27CF6A2A" w:rsidR="0095551E" w:rsidRPr="000C5996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4. Цель и задачи работы</w:t>
      </w:r>
    </w:p>
    <w:p w14:paraId="6AC0AD4A" w14:textId="3CC573A0" w:rsidR="0095551E" w:rsidRPr="000C5996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Цель работы — реализовать и экспериментально оценить методы глубокого обучения для бинарной сегментации опухолевых образований лёгких на 2D КТ-изображениях.</w:t>
      </w:r>
    </w:p>
    <w:p w14:paraId="2A244EB3" w14:textId="7DF183BC" w:rsidR="0095551E" w:rsidRPr="000C5996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Для достижения этой цели были поставлены следующие задачи.</w:t>
      </w:r>
    </w:p>
    <w:p w14:paraId="71569A68" w14:textId="3557AF7F" w:rsidR="0095551E" w:rsidRPr="000C5996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Первая задача — рассмотреть особенности КТ-изображений и задачи медицинской сегментации.</w:t>
      </w:r>
    </w:p>
    <w:p w14:paraId="13D3B57E" w14:textId="77777777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Вторая задача — подготовить данные Medical </w:t>
      </w:r>
      <w:proofErr w:type="spellStart"/>
      <w:r w:rsidRPr="0095551E">
        <w:rPr>
          <w:sz w:val="20"/>
          <w:szCs w:val="20"/>
        </w:rPr>
        <w:t>Segmentation</w:t>
      </w:r>
      <w:proofErr w:type="spellEnd"/>
      <w:r w:rsidRPr="0095551E">
        <w:rPr>
          <w:sz w:val="20"/>
          <w:szCs w:val="20"/>
        </w:rPr>
        <w:t xml:space="preserve"> Decathlon Task06 </w:t>
      </w:r>
      <w:proofErr w:type="spellStart"/>
      <w:r w:rsidRPr="0095551E">
        <w:rPr>
          <w:sz w:val="20"/>
          <w:szCs w:val="20"/>
        </w:rPr>
        <w:t>Lung</w:t>
      </w:r>
      <w:proofErr w:type="spellEnd"/>
      <w:r w:rsidRPr="0095551E">
        <w:rPr>
          <w:sz w:val="20"/>
          <w:szCs w:val="20"/>
        </w:rPr>
        <w:t xml:space="preserve"> для обучения моделей.</w:t>
      </w:r>
    </w:p>
    <w:p w14:paraId="3B7B8B49" w14:textId="08F75710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Третья задача — обучить модели U-Net, </w:t>
      </w:r>
      <w:proofErr w:type="spellStart"/>
      <w:r w:rsidRPr="0095551E">
        <w:rPr>
          <w:sz w:val="20"/>
          <w:szCs w:val="20"/>
        </w:rPr>
        <w:t>UNet</w:t>
      </w:r>
      <w:proofErr w:type="spellEnd"/>
      <w:r w:rsidRPr="0095551E">
        <w:rPr>
          <w:sz w:val="20"/>
          <w:szCs w:val="20"/>
        </w:rPr>
        <w:t xml:space="preserve">++ и </w:t>
      </w:r>
      <w:proofErr w:type="spellStart"/>
      <w:r w:rsidRPr="0095551E">
        <w:rPr>
          <w:sz w:val="20"/>
          <w:szCs w:val="20"/>
        </w:rPr>
        <w:t>Attention</w:t>
      </w:r>
      <w:proofErr w:type="spellEnd"/>
      <w:r w:rsidRPr="0095551E">
        <w:rPr>
          <w:sz w:val="20"/>
          <w:szCs w:val="20"/>
        </w:rPr>
        <w:t xml:space="preserve"> U-Net.</w:t>
      </w:r>
    </w:p>
    <w:p w14:paraId="1629C4D3" w14:textId="0A0DC091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Четвертая задача — сравнить качество сегментации </w:t>
      </w:r>
      <w:proofErr w:type="gramStart"/>
      <w:r w:rsidRPr="0095551E">
        <w:rPr>
          <w:sz w:val="20"/>
          <w:szCs w:val="20"/>
        </w:rPr>
        <w:t>по метрикам</w:t>
      </w:r>
      <w:proofErr w:type="gramEnd"/>
      <w:r w:rsidR="00FF4071">
        <w:rPr>
          <w:sz w:val="20"/>
          <w:szCs w:val="20"/>
        </w:rPr>
        <w:t xml:space="preserve"> указанным на скринах</w:t>
      </w:r>
      <w:r w:rsidRPr="0095551E">
        <w:rPr>
          <w:sz w:val="20"/>
          <w:szCs w:val="20"/>
        </w:rPr>
        <w:t>.</w:t>
      </w:r>
    </w:p>
    <w:p w14:paraId="09B090D1" w14:textId="0F7441AA" w:rsidR="0095551E" w:rsidRPr="00992255" w:rsidRDefault="0095551E" w:rsidP="00992255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Пятая задача — проанализировать полученные результаты и определить перспективы дальнейшего развития работы.</w:t>
      </w:r>
    </w:p>
    <w:p w14:paraId="671435BF" w14:textId="3BE655FD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5. Постановка задачи сегментации</w:t>
      </w:r>
    </w:p>
    <w:p w14:paraId="07ECBFCC" w14:textId="5CBA5A71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В работе задача была сформулирована как обучение с учителем для задачи семантической сегментации.</w:t>
      </w:r>
    </w:p>
    <w:p w14:paraId="669CEF94" w14:textId="0325128C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На вход модели подавался двумерный КТ-срез лёгких. На выходе модель формировала бинарную маску опухолевого образования.</w:t>
      </w:r>
    </w:p>
    <w:p w14:paraId="6CF34B8A" w14:textId="40454213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В маске использовались два класса: класс 0 соответствовал фону, класс 1 — опухолевой области.</w:t>
      </w:r>
    </w:p>
    <w:p w14:paraId="1518C7C9" w14:textId="7A07D638" w:rsidR="0095551E" w:rsidRPr="00992255" w:rsidRDefault="0095551E" w:rsidP="00992255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Таким образом, результатом работы модели являлось </w:t>
      </w:r>
      <w:proofErr w:type="spellStart"/>
      <w:r w:rsidRPr="0095551E">
        <w:rPr>
          <w:sz w:val="20"/>
          <w:szCs w:val="20"/>
        </w:rPr>
        <w:t>попиксельное</w:t>
      </w:r>
      <w:proofErr w:type="spellEnd"/>
      <w:r w:rsidRPr="0095551E">
        <w:rPr>
          <w:sz w:val="20"/>
          <w:szCs w:val="20"/>
        </w:rPr>
        <w:t xml:space="preserve"> предсказание: для каждого пикселя изображения модель определяла, относится он к опухоли или нет.</w:t>
      </w:r>
    </w:p>
    <w:p w14:paraId="5C46B8ED" w14:textId="77777777" w:rsidR="00FF4071" w:rsidRDefault="00FF4071" w:rsidP="0095551E">
      <w:pPr>
        <w:pStyle w:val="p1"/>
        <w:rPr>
          <w:b/>
          <w:bCs/>
          <w:color w:val="C00000"/>
          <w:sz w:val="20"/>
          <w:szCs w:val="20"/>
        </w:rPr>
      </w:pPr>
    </w:p>
    <w:p w14:paraId="1FB1D307" w14:textId="77777777" w:rsidR="00FF4071" w:rsidRDefault="00FF4071" w:rsidP="0095551E">
      <w:pPr>
        <w:pStyle w:val="p1"/>
        <w:rPr>
          <w:b/>
          <w:bCs/>
          <w:color w:val="C00000"/>
          <w:sz w:val="20"/>
          <w:szCs w:val="20"/>
        </w:rPr>
      </w:pPr>
    </w:p>
    <w:p w14:paraId="294D81E8" w14:textId="203155B5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lastRenderedPageBreak/>
        <w:t>Слайд 6. Используемый датасет</w:t>
      </w:r>
    </w:p>
    <w:p w14:paraId="6D88185E" w14:textId="1CB12330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В качестве исходных данных использовался датасет Medical </w:t>
      </w:r>
      <w:proofErr w:type="spellStart"/>
      <w:r w:rsidRPr="0095551E">
        <w:rPr>
          <w:sz w:val="20"/>
          <w:szCs w:val="20"/>
        </w:rPr>
        <w:t>Segmentation</w:t>
      </w:r>
      <w:proofErr w:type="spellEnd"/>
      <w:r w:rsidRPr="0095551E">
        <w:rPr>
          <w:sz w:val="20"/>
          <w:szCs w:val="20"/>
        </w:rPr>
        <w:t xml:space="preserve"> Decathlon, Task06 </w:t>
      </w:r>
      <w:proofErr w:type="spellStart"/>
      <w:r w:rsidRPr="0095551E">
        <w:rPr>
          <w:sz w:val="20"/>
          <w:szCs w:val="20"/>
        </w:rPr>
        <w:t>Lung</w:t>
      </w:r>
      <w:proofErr w:type="spellEnd"/>
      <w:r w:rsidRPr="0095551E">
        <w:rPr>
          <w:sz w:val="20"/>
          <w:szCs w:val="20"/>
        </w:rPr>
        <w:t xml:space="preserve">. Исходные изображения были представлены в формате 3D </w:t>
      </w:r>
      <w:proofErr w:type="spellStart"/>
      <w:r w:rsidRPr="0095551E">
        <w:rPr>
          <w:sz w:val="20"/>
          <w:szCs w:val="20"/>
        </w:rPr>
        <w:t>NIfTI</w:t>
      </w:r>
      <w:proofErr w:type="spellEnd"/>
      <w:r w:rsidRPr="0095551E">
        <w:rPr>
          <w:sz w:val="20"/>
          <w:szCs w:val="20"/>
        </w:rPr>
        <w:t xml:space="preserve"> и содержали КТ-объёмы лёгких с разметкой опухолевых образований.</w:t>
      </w:r>
    </w:p>
    <w:p w14:paraId="7029D243" w14:textId="19B21CC7" w:rsidR="00992255" w:rsidRPr="00992255" w:rsidRDefault="0095551E" w:rsidP="00992255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В работе использовалась размеченная часть датасета — 63 КТ-объёма. Данные были разделены на обучающую, </w:t>
      </w:r>
      <w:proofErr w:type="spellStart"/>
      <w:r w:rsidRPr="0095551E">
        <w:rPr>
          <w:sz w:val="20"/>
          <w:szCs w:val="20"/>
        </w:rPr>
        <w:t>валидационную</w:t>
      </w:r>
      <w:proofErr w:type="spellEnd"/>
      <w:r w:rsidRPr="0095551E">
        <w:rPr>
          <w:sz w:val="20"/>
          <w:szCs w:val="20"/>
        </w:rPr>
        <w:t xml:space="preserve"> и тестовую выборки.</w:t>
      </w:r>
    </w:p>
    <w:p w14:paraId="5216F0F7" w14:textId="5D9862BD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7. Предобработка данных</w:t>
      </w:r>
    </w:p>
    <w:p w14:paraId="57B8FAC5" w14:textId="70754301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Предобработка данных включала несколько этапов.</w:t>
      </w:r>
    </w:p>
    <w:p w14:paraId="147B9F43" w14:textId="77777777" w:rsidR="00FF4071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Сначала выполнялась загрузка исходных 3D КТ-объёмов и соответствующих масок. </w:t>
      </w:r>
    </w:p>
    <w:p w14:paraId="39ED9A04" w14:textId="03F977F5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Затем проверялось соответствие изображений и масок.</w:t>
      </w:r>
    </w:p>
    <w:p w14:paraId="5105F486" w14:textId="77777777" w:rsidR="00FF4071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После этого данные разделялись на </w:t>
      </w:r>
      <w:proofErr w:type="spellStart"/>
      <w:r w:rsidRPr="0095551E">
        <w:rPr>
          <w:sz w:val="20"/>
          <w:szCs w:val="20"/>
        </w:rPr>
        <w:t>train</w:t>
      </w:r>
      <w:proofErr w:type="spellEnd"/>
      <w:r w:rsidRPr="0095551E">
        <w:rPr>
          <w:sz w:val="20"/>
          <w:szCs w:val="20"/>
        </w:rPr>
        <w:t xml:space="preserve">, </w:t>
      </w:r>
      <w:proofErr w:type="spellStart"/>
      <w:r w:rsidRPr="0095551E">
        <w:rPr>
          <w:sz w:val="20"/>
          <w:szCs w:val="20"/>
        </w:rPr>
        <w:t>validation</w:t>
      </w:r>
      <w:proofErr w:type="spellEnd"/>
      <w:r w:rsidRPr="0095551E">
        <w:rPr>
          <w:sz w:val="20"/>
          <w:szCs w:val="20"/>
        </w:rPr>
        <w:t xml:space="preserve"> и </w:t>
      </w:r>
      <w:proofErr w:type="spellStart"/>
      <w:r w:rsidRPr="0095551E">
        <w:rPr>
          <w:sz w:val="20"/>
          <w:szCs w:val="20"/>
        </w:rPr>
        <w:t>test</w:t>
      </w:r>
      <w:proofErr w:type="spellEnd"/>
      <w:r w:rsidRPr="0095551E">
        <w:rPr>
          <w:sz w:val="20"/>
          <w:szCs w:val="20"/>
        </w:rPr>
        <w:t xml:space="preserve"> на уровне пациентов. </w:t>
      </w:r>
    </w:p>
    <w:p w14:paraId="380DD9C9" w14:textId="65999C16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Далее исходные трёхмерные КТ-исследования преобразовывались в набор двумерных срезов.</w:t>
      </w:r>
    </w:p>
    <w:p w14:paraId="7AA62582" w14:textId="14C66597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Для унификации интенсивностей применялось окно </w:t>
      </w:r>
      <w:proofErr w:type="spellStart"/>
      <w:r w:rsidRPr="0095551E">
        <w:rPr>
          <w:sz w:val="20"/>
          <w:szCs w:val="20"/>
        </w:rPr>
        <w:t>Хаунсфилда</w:t>
      </w:r>
      <w:proofErr w:type="spellEnd"/>
      <w:r w:rsidRPr="0095551E">
        <w:rPr>
          <w:sz w:val="20"/>
          <w:szCs w:val="20"/>
        </w:rPr>
        <w:t xml:space="preserve"> от минус 1000 до 400 HU. Этот диапазон был выбран для работы с изображениями лёгких. После применения окна значения нормализовались в диапазон от 0 до 1.</w:t>
      </w:r>
    </w:p>
    <w:p w14:paraId="58E48A39" w14:textId="4DE5443C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Все изображения приводились к размеру </w:t>
      </w:r>
      <w:r w:rsidR="00843D72">
        <w:rPr>
          <w:sz w:val="20"/>
          <w:szCs w:val="20"/>
        </w:rPr>
        <w:t>512</w:t>
      </w:r>
      <w:r w:rsidRPr="0095551E">
        <w:rPr>
          <w:sz w:val="20"/>
          <w:szCs w:val="20"/>
        </w:rPr>
        <w:t xml:space="preserve"> на </w:t>
      </w:r>
      <w:r w:rsidR="00843D72">
        <w:rPr>
          <w:sz w:val="20"/>
          <w:szCs w:val="20"/>
        </w:rPr>
        <w:t>521</w:t>
      </w:r>
      <w:r w:rsidRPr="0095551E">
        <w:rPr>
          <w:sz w:val="20"/>
          <w:szCs w:val="20"/>
        </w:rPr>
        <w:t xml:space="preserve"> пикселей. Подготовленные изображения и маски сохранялись в формате .</w:t>
      </w:r>
      <w:proofErr w:type="spellStart"/>
      <w:r w:rsidRPr="0095551E">
        <w:rPr>
          <w:sz w:val="20"/>
          <w:szCs w:val="20"/>
        </w:rPr>
        <w:t>npy</w:t>
      </w:r>
      <w:proofErr w:type="spellEnd"/>
      <w:r w:rsidRPr="0095551E">
        <w:rPr>
          <w:sz w:val="20"/>
          <w:szCs w:val="20"/>
        </w:rPr>
        <w:t>.</w:t>
      </w:r>
    </w:p>
    <w:p w14:paraId="3E286A96" w14:textId="5CCCCAA4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8</w:t>
      </w:r>
      <w:r w:rsidR="00FF4071">
        <w:rPr>
          <w:b/>
          <w:bCs/>
          <w:color w:val="C00000"/>
          <w:sz w:val="20"/>
          <w:szCs w:val="20"/>
        </w:rPr>
        <w:t>-10</w:t>
      </w:r>
      <w:r w:rsidRPr="0095551E">
        <w:rPr>
          <w:b/>
          <w:bCs/>
          <w:color w:val="C00000"/>
          <w:sz w:val="20"/>
          <w:szCs w:val="20"/>
        </w:rPr>
        <w:t>. Архитектуры моделей</w:t>
      </w:r>
    </w:p>
    <w:p w14:paraId="6C3C90E4" w14:textId="5A933A24" w:rsid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Для эксперимента были выбраны три архитектуры: U-Net, </w:t>
      </w:r>
      <w:proofErr w:type="spellStart"/>
      <w:r w:rsidRPr="0095551E">
        <w:rPr>
          <w:sz w:val="20"/>
          <w:szCs w:val="20"/>
        </w:rPr>
        <w:t>UNet</w:t>
      </w:r>
      <w:proofErr w:type="spellEnd"/>
      <w:r w:rsidRPr="0095551E">
        <w:rPr>
          <w:sz w:val="20"/>
          <w:szCs w:val="20"/>
        </w:rPr>
        <w:t xml:space="preserve">++ и </w:t>
      </w:r>
      <w:proofErr w:type="spellStart"/>
      <w:r w:rsidRPr="0095551E">
        <w:rPr>
          <w:sz w:val="20"/>
          <w:szCs w:val="20"/>
        </w:rPr>
        <w:t>Attention</w:t>
      </w:r>
      <w:proofErr w:type="spellEnd"/>
      <w:r w:rsidRPr="0095551E">
        <w:rPr>
          <w:sz w:val="20"/>
          <w:szCs w:val="20"/>
        </w:rPr>
        <w:t xml:space="preserve"> U-Net.</w:t>
      </w:r>
    </w:p>
    <w:p w14:paraId="0524316D" w14:textId="2F58DD10" w:rsidR="006C4B34" w:rsidRPr="000C5996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 w:rsidRPr="005F7BF4">
        <w:rPr>
          <w:color w:val="4EA72E" w:themeColor="accent6"/>
          <w:sz w:val="20"/>
          <w:szCs w:val="20"/>
          <w:lang w:val="en-US"/>
        </w:rPr>
        <w:t>U</w:t>
      </w:r>
      <w:r w:rsidRPr="005F7BF4">
        <w:rPr>
          <w:color w:val="4EA72E" w:themeColor="accent6"/>
          <w:sz w:val="20"/>
          <w:szCs w:val="20"/>
        </w:rPr>
        <w:t>-</w:t>
      </w:r>
      <w:r w:rsidRPr="005F7BF4">
        <w:rPr>
          <w:color w:val="4EA72E" w:themeColor="accent6"/>
          <w:sz w:val="20"/>
          <w:szCs w:val="20"/>
          <w:lang w:val="en-US"/>
        </w:rPr>
        <w:t>net</w:t>
      </w:r>
      <w:r w:rsidRPr="006C4B34">
        <w:rPr>
          <w:sz w:val="20"/>
          <w:szCs w:val="20"/>
        </w:rPr>
        <w:br/>
        <w:t>1. На вход подаётся изображение 512×512×1.</w:t>
      </w:r>
    </w:p>
    <w:p w14:paraId="125A31F1" w14:textId="77777777" w:rsidR="006C4B34" w:rsidRPr="006C4B34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 w:rsidRPr="006C4B34">
        <w:rPr>
          <w:sz w:val="20"/>
          <w:szCs w:val="20"/>
        </w:rPr>
        <w:t xml:space="preserve">2. </w:t>
      </w:r>
      <w:proofErr w:type="spellStart"/>
      <w:r w:rsidRPr="006C4B34">
        <w:rPr>
          <w:sz w:val="20"/>
          <w:szCs w:val="20"/>
        </w:rPr>
        <w:t>Encoder</w:t>
      </w:r>
      <w:proofErr w:type="spellEnd"/>
      <w:r w:rsidRPr="006C4B34">
        <w:rPr>
          <w:sz w:val="20"/>
          <w:szCs w:val="20"/>
        </w:rPr>
        <w:t xml:space="preserve"> извлекает признаки и постепенно уменьшает размерность.</w:t>
      </w:r>
    </w:p>
    <w:p w14:paraId="78464F5C" w14:textId="3B9BE8C4" w:rsidR="006C4B34" w:rsidRDefault="006C4B34" w:rsidP="006C4B34">
      <w:pPr>
        <w:pStyle w:val="p1"/>
        <w:spacing w:before="0" w:beforeAutospacing="0" w:after="0" w:afterAutospacing="0"/>
        <w:ind w:firstLine="708"/>
        <w:rPr>
          <w:sz w:val="20"/>
          <w:szCs w:val="20"/>
        </w:rPr>
      </w:pPr>
      <w:r w:rsidRPr="006C4B34">
        <w:rPr>
          <w:sz w:val="20"/>
          <w:szCs w:val="20"/>
          <w:lang w:val="en-US"/>
        </w:rPr>
        <w:t>conv</w:t>
      </w:r>
      <w:r w:rsidRPr="006C4B34">
        <w:rPr>
          <w:sz w:val="20"/>
          <w:szCs w:val="20"/>
        </w:rPr>
        <w:t xml:space="preserve"> 3×3 – </w:t>
      </w:r>
      <w:r>
        <w:rPr>
          <w:sz w:val="20"/>
          <w:szCs w:val="20"/>
        </w:rPr>
        <w:t>ищет признаки и сжимает</w:t>
      </w:r>
    </w:p>
    <w:p w14:paraId="3A05BD47" w14:textId="33FD31E5" w:rsidR="006C4B34" w:rsidRPr="000C5996" w:rsidRDefault="006C4B34" w:rsidP="006C4B34">
      <w:pPr>
        <w:pStyle w:val="p1"/>
        <w:spacing w:before="0" w:beforeAutospacing="0" w:after="0" w:afterAutospacing="0"/>
        <w:ind w:firstLine="708"/>
        <w:rPr>
          <w:sz w:val="20"/>
          <w:szCs w:val="20"/>
        </w:rPr>
      </w:pPr>
      <w:proofErr w:type="spellStart"/>
      <w:r>
        <w:rPr>
          <w:sz w:val="20"/>
          <w:szCs w:val="20"/>
          <w:lang w:val="en-US"/>
        </w:rPr>
        <w:t>Relu</w:t>
      </w:r>
      <w:proofErr w:type="spellEnd"/>
      <w:r w:rsidRPr="000C5996"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добавляет нелинейность </w:t>
      </w:r>
    </w:p>
    <w:p w14:paraId="462CC360" w14:textId="08F44EBD" w:rsidR="006C4B34" w:rsidRPr="006C4B34" w:rsidRDefault="006C4B34" w:rsidP="006C4B34">
      <w:pPr>
        <w:pStyle w:val="p1"/>
        <w:spacing w:before="0" w:beforeAutospacing="0" w:after="0" w:afterAutospacing="0"/>
        <w:ind w:firstLine="708"/>
        <w:rPr>
          <w:sz w:val="20"/>
          <w:szCs w:val="20"/>
        </w:rPr>
      </w:pPr>
      <w:r>
        <w:rPr>
          <w:sz w:val="20"/>
          <w:szCs w:val="20"/>
          <w:lang w:val="en-US"/>
        </w:rPr>
        <w:t>Max</w:t>
      </w:r>
      <w:r w:rsidRPr="006C4B34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pooling</w:t>
      </w:r>
      <w:r w:rsidRPr="006C4B34">
        <w:rPr>
          <w:sz w:val="20"/>
          <w:szCs w:val="20"/>
        </w:rPr>
        <w:t xml:space="preserve"> 2</w:t>
      </w:r>
      <w:r>
        <w:rPr>
          <w:sz w:val="20"/>
          <w:szCs w:val="20"/>
          <w:lang w:val="en-US"/>
        </w:rPr>
        <w:t>x</w:t>
      </w:r>
      <w:r w:rsidRPr="006C4B34">
        <w:rPr>
          <w:sz w:val="20"/>
          <w:szCs w:val="20"/>
        </w:rPr>
        <w:t xml:space="preserve">2 </w:t>
      </w:r>
      <w:r>
        <w:rPr>
          <w:sz w:val="20"/>
          <w:szCs w:val="20"/>
        </w:rPr>
        <w:t>– сжимает в два раза изображение</w:t>
      </w:r>
    </w:p>
    <w:p w14:paraId="34CA68D4" w14:textId="610187D7" w:rsidR="006C4B34" w:rsidRPr="006C4B34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 w:rsidRPr="006C4B34">
        <w:rPr>
          <w:sz w:val="20"/>
          <w:szCs w:val="20"/>
        </w:rPr>
        <w:t xml:space="preserve">3. </w:t>
      </w:r>
      <w:proofErr w:type="spellStart"/>
      <w:r w:rsidRPr="006C4B34">
        <w:rPr>
          <w:sz w:val="20"/>
          <w:szCs w:val="20"/>
        </w:rPr>
        <w:t>Bottleneck</w:t>
      </w:r>
      <w:proofErr w:type="spellEnd"/>
      <w:r w:rsidRPr="006C4B34">
        <w:rPr>
          <w:sz w:val="20"/>
          <w:szCs w:val="20"/>
        </w:rPr>
        <w:t xml:space="preserve"> формирует наиболее глубокое представление изображения.</w:t>
      </w:r>
    </w:p>
    <w:p w14:paraId="13A1B033" w14:textId="62F80C6C" w:rsidR="006C4B34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 w:rsidRPr="006C4B34">
        <w:rPr>
          <w:sz w:val="20"/>
          <w:szCs w:val="20"/>
        </w:rPr>
        <w:t xml:space="preserve">4. </w:t>
      </w:r>
      <w:proofErr w:type="spellStart"/>
      <w:r w:rsidRPr="006C4B34">
        <w:rPr>
          <w:sz w:val="20"/>
          <w:szCs w:val="20"/>
        </w:rPr>
        <w:t>Decoder</w:t>
      </w:r>
      <w:proofErr w:type="spellEnd"/>
      <w:r w:rsidRPr="006C4B34">
        <w:rPr>
          <w:sz w:val="20"/>
          <w:szCs w:val="20"/>
        </w:rPr>
        <w:t xml:space="preserve"> восстанавливает пространственное разрешение.</w:t>
      </w:r>
    </w:p>
    <w:p w14:paraId="2A103C30" w14:textId="5540FB43" w:rsidR="006C4B34" w:rsidRPr="000C5996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ab/>
        <w:t xml:space="preserve">Обратные действия как в </w:t>
      </w:r>
      <w:r>
        <w:rPr>
          <w:sz w:val="20"/>
          <w:szCs w:val="20"/>
          <w:lang w:val="en-US"/>
        </w:rPr>
        <w:t>encoder</w:t>
      </w:r>
    </w:p>
    <w:p w14:paraId="1021D781" w14:textId="5797507F" w:rsidR="006C4B34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 w:rsidRPr="006C4B34">
        <w:rPr>
          <w:sz w:val="20"/>
          <w:szCs w:val="20"/>
        </w:rPr>
        <w:t xml:space="preserve">5. </w:t>
      </w:r>
      <w:proofErr w:type="spellStart"/>
      <w:r w:rsidRPr="006C4B34">
        <w:rPr>
          <w:sz w:val="20"/>
          <w:szCs w:val="20"/>
        </w:rPr>
        <w:t>Skip</w:t>
      </w:r>
      <w:proofErr w:type="spellEnd"/>
      <w:r w:rsidRPr="006C4B34">
        <w:rPr>
          <w:sz w:val="20"/>
          <w:szCs w:val="20"/>
        </w:rPr>
        <w:t xml:space="preserve"> </w:t>
      </w:r>
      <w:proofErr w:type="spellStart"/>
      <w:r w:rsidRPr="006C4B34">
        <w:rPr>
          <w:sz w:val="20"/>
          <w:szCs w:val="20"/>
        </w:rPr>
        <w:t>connections</w:t>
      </w:r>
      <w:proofErr w:type="spellEnd"/>
      <w:r w:rsidRPr="006C4B34">
        <w:rPr>
          <w:sz w:val="20"/>
          <w:szCs w:val="20"/>
        </w:rPr>
        <w:t xml:space="preserve"> возвращают локальные детали из </w:t>
      </w:r>
      <w:proofErr w:type="spellStart"/>
      <w:r w:rsidRPr="006C4B34">
        <w:rPr>
          <w:sz w:val="20"/>
          <w:szCs w:val="20"/>
        </w:rPr>
        <w:t>encoder</w:t>
      </w:r>
      <w:proofErr w:type="spellEnd"/>
      <w:r w:rsidRPr="006C4B34">
        <w:rPr>
          <w:sz w:val="20"/>
          <w:szCs w:val="20"/>
        </w:rPr>
        <w:t>.</w:t>
      </w:r>
    </w:p>
    <w:p w14:paraId="097BFBC3" w14:textId="1FB90A36" w:rsidR="006C4B34" w:rsidRPr="006C4B34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ab/>
        <w:t>Для передачи точных локальных деталей</w:t>
      </w:r>
    </w:p>
    <w:p w14:paraId="45A41901" w14:textId="304B6610" w:rsidR="006C4B34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 w:rsidRPr="006C4B34">
        <w:rPr>
          <w:sz w:val="20"/>
          <w:szCs w:val="20"/>
        </w:rPr>
        <w:t xml:space="preserve">6. </w:t>
      </w:r>
      <w:proofErr w:type="spellStart"/>
      <w:r w:rsidRPr="006C4B34">
        <w:rPr>
          <w:sz w:val="20"/>
          <w:szCs w:val="20"/>
        </w:rPr>
        <w:t>Conv</w:t>
      </w:r>
      <w:proofErr w:type="spellEnd"/>
      <w:r w:rsidRPr="006C4B34">
        <w:rPr>
          <w:sz w:val="20"/>
          <w:szCs w:val="20"/>
        </w:rPr>
        <w:t xml:space="preserve"> 1×1 формирует карту вероятностей опухоли.</w:t>
      </w:r>
    </w:p>
    <w:p w14:paraId="07C55A74" w14:textId="286D6DBF" w:rsidR="00F9107A" w:rsidRPr="006C4B34" w:rsidRDefault="00F9107A" w:rsidP="006C4B34">
      <w:pPr>
        <w:pStyle w:val="p1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ab/>
        <w:t xml:space="preserve">Многоканальную карту </w:t>
      </w:r>
      <w:proofErr w:type="gramStart"/>
      <w:r>
        <w:rPr>
          <w:sz w:val="20"/>
          <w:szCs w:val="20"/>
        </w:rPr>
        <w:t>превращает</w:t>
      </w:r>
      <w:proofErr w:type="gramEnd"/>
      <w:r>
        <w:rPr>
          <w:sz w:val="20"/>
          <w:szCs w:val="20"/>
        </w:rPr>
        <w:t xml:space="preserve"> а нужное кол-во каналов</w:t>
      </w:r>
    </w:p>
    <w:p w14:paraId="436004DE" w14:textId="77777777" w:rsidR="006C4B34" w:rsidRDefault="006C4B34" w:rsidP="006C4B34">
      <w:pPr>
        <w:pStyle w:val="p1"/>
        <w:spacing w:before="0" w:beforeAutospacing="0" w:after="0" w:afterAutospacing="0"/>
        <w:rPr>
          <w:sz w:val="20"/>
          <w:szCs w:val="20"/>
        </w:rPr>
      </w:pPr>
      <w:r w:rsidRPr="006C4B34">
        <w:rPr>
          <w:sz w:val="20"/>
          <w:szCs w:val="20"/>
        </w:rPr>
        <w:t xml:space="preserve">7. По </w:t>
      </w:r>
      <w:proofErr w:type="spellStart"/>
      <w:r w:rsidRPr="006C4B34">
        <w:rPr>
          <w:sz w:val="20"/>
          <w:szCs w:val="20"/>
        </w:rPr>
        <w:t>threshold</w:t>
      </w:r>
      <w:proofErr w:type="spellEnd"/>
      <w:r w:rsidRPr="006C4B34">
        <w:rPr>
          <w:sz w:val="20"/>
          <w:szCs w:val="20"/>
        </w:rPr>
        <w:t xml:space="preserve"> карта вероятностей превращается в бинарную маску.</w:t>
      </w:r>
    </w:p>
    <w:p w14:paraId="786F500C" w14:textId="77777777" w:rsidR="00F9107A" w:rsidRDefault="00F9107A" w:rsidP="006C4B34">
      <w:pPr>
        <w:pStyle w:val="p1"/>
        <w:spacing w:before="0" w:beforeAutospacing="0" w:after="0" w:afterAutospacing="0"/>
        <w:rPr>
          <w:sz w:val="20"/>
          <w:szCs w:val="20"/>
        </w:rPr>
      </w:pPr>
    </w:p>
    <w:p w14:paraId="0B4F5F62" w14:textId="7B7C9214" w:rsidR="00F9107A" w:rsidRPr="000C5996" w:rsidRDefault="00F9107A" w:rsidP="006C4B34">
      <w:pPr>
        <w:pStyle w:val="p1"/>
        <w:spacing w:before="0" w:beforeAutospacing="0" w:after="0" w:afterAutospacing="0"/>
        <w:rPr>
          <w:color w:val="4EA72E" w:themeColor="accent6"/>
          <w:sz w:val="20"/>
          <w:szCs w:val="20"/>
        </w:rPr>
      </w:pPr>
      <w:r w:rsidRPr="005F7BF4">
        <w:rPr>
          <w:color w:val="4EA72E" w:themeColor="accent6"/>
          <w:sz w:val="20"/>
          <w:szCs w:val="20"/>
          <w:lang w:val="en-US"/>
        </w:rPr>
        <w:t>U-net</w:t>
      </w:r>
      <w:r w:rsidR="000C5996">
        <w:rPr>
          <w:color w:val="4EA72E" w:themeColor="accent6"/>
          <w:sz w:val="20"/>
          <w:szCs w:val="20"/>
        </w:rPr>
        <w:t>++</w:t>
      </w:r>
    </w:p>
    <w:p w14:paraId="72EDEFB2" w14:textId="77777777" w:rsidR="000C5996" w:rsidRDefault="000C5996" w:rsidP="000C5996">
      <w:pPr>
        <w:pStyle w:val="p1"/>
        <w:rPr>
          <w:sz w:val="20"/>
          <w:szCs w:val="20"/>
        </w:rPr>
      </w:pPr>
      <w:r>
        <w:rPr>
          <w:sz w:val="20"/>
          <w:szCs w:val="20"/>
        </w:rPr>
        <w:t>Тоже</w:t>
      </w:r>
      <w:r w:rsidRPr="000C599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самое, но теперь </w:t>
      </w:r>
      <w:r>
        <w:t xml:space="preserve">между </w:t>
      </w:r>
      <w:proofErr w:type="spellStart"/>
      <w:r w:rsidRPr="000C5996">
        <w:rPr>
          <w:sz w:val="20"/>
          <w:szCs w:val="20"/>
        </w:rPr>
        <w:t>encoder</w:t>
      </w:r>
      <w:proofErr w:type="spellEnd"/>
      <w:r w:rsidRPr="000C5996">
        <w:rPr>
          <w:sz w:val="20"/>
          <w:szCs w:val="20"/>
        </w:rPr>
        <w:t xml:space="preserve"> и </w:t>
      </w:r>
      <w:proofErr w:type="spellStart"/>
      <w:r w:rsidRPr="000C5996">
        <w:rPr>
          <w:sz w:val="20"/>
          <w:szCs w:val="20"/>
        </w:rPr>
        <w:t>decoder</w:t>
      </w:r>
      <w:proofErr w:type="spellEnd"/>
      <w:r w:rsidRPr="000C5996">
        <w:rPr>
          <w:sz w:val="20"/>
          <w:szCs w:val="20"/>
        </w:rPr>
        <w:t xml:space="preserve"> вставляются дополнительные свёрточные блоки</w:t>
      </w:r>
      <w:r>
        <w:rPr>
          <w:sz w:val="20"/>
          <w:szCs w:val="20"/>
        </w:rPr>
        <w:t xml:space="preserve">. И </w:t>
      </w:r>
      <w:r w:rsidRPr="000C5996">
        <w:rPr>
          <w:sz w:val="20"/>
          <w:szCs w:val="20"/>
        </w:rPr>
        <w:t xml:space="preserve">модель может получать выходы не только из самого последнего узла </w:t>
      </w:r>
      <w:r w:rsidRPr="000C5996">
        <w:rPr>
          <w:rStyle w:val="s1"/>
          <w:sz w:val="20"/>
          <w:szCs w:val="20"/>
        </w:rPr>
        <w:t>X^{0,4}</w:t>
      </w:r>
      <w:r w:rsidRPr="000C5996">
        <w:rPr>
          <w:sz w:val="20"/>
          <w:szCs w:val="20"/>
        </w:rPr>
        <w:t>, но и из промежуточных узлов:</w:t>
      </w:r>
    </w:p>
    <w:p w14:paraId="281F4C43" w14:textId="6604103C" w:rsidR="000C5996" w:rsidRPr="00FF4071" w:rsidRDefault="000C5996" w:rsidP="000C5996">
      <w:pPr>
        <w:pStyle w:val="p1"/>
        <w:rPr>
          <w:sz w:val="20"/>
          <w:szCs w:val="20"/>
        </w:rPr>
      </w:pPr>
      <w:r>
        <w:rPr>
          <w:sz w:val="20"/>
          <w:szCs w:val="20"/>
          <w:lang w:val="en-US"/>
        </w:rPr>
        <w:t>U</w:t>
      </w:r>
      <w:r w:rsidRPr="00FF4071"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net</w:t>
      </w:r>
      <w:r w:rsidRPr="00FF4071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Attention</w:t>
      </w:r>
    </w:p>
    <w:p w14:paraId="77BEF99E" w14:textId="4BC3CF1B" w:rsidR="006C4B34" w:rsidRPr="000C5996" w:rsidRDefault="000C5996" w:rsidP="000C5996">
      <w:pPr>
        <w:pStyle w:val="p1"/>
      </w:pPr>
      <w:r>
        <w:rPr>
          <w:sz w:val="20"/>
          <w:szCs w:val="20"/>
        </w:rPr>
        <w:t xml:space="preserve">Тоже самое, но уже он в </w:t>
      </w:r>
      <w:r>
        <w:rPr>
          <w:sz w:val="20"/>
          <w:szCs w:val="20"/>
          <w:lang w:val="en-US"/>
        </w:rPr>
        <w:t>skip</w:t>
      </w:r>
      <w:r w:rsidRPr="000C5996">
        <w:rPr>
          <w:sz w:val="20"/>
          <w:szCs w:val="20"/>
        </w:rPr>
        <w:t xml:space="preserve"> </w:t>
      </w:r>
      <w:r>
        <w:rPr>
          <w:sz w:val="20"/>
          <w:szCs w:val="20"/>
        </w:rPr>
        <w:t>штуке имеет функцию внимания.</w:t>
      </w:r>
      <w:r w:rsidRPr="000C5996">
        <w:rPr>
          <w:sz w:val="20"/>
          <w:szCs w:val="20"/>
        </w:rPr>
        <w:t xml:space="preserve"> </w:t>
      </w:r>
    </w:p>
    <w:p w14:paraId="7F9B7807" w14:textId="77777777" w:rsidR="00FF4071" w:rsidRPr="0095551E" w:rsidRDefault="00FF4071" w:rsidP="00FF4071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9. Метрики оценки качества</w:t>
      </w:r>
    </w:p>
    <w:p w14:paraId="4A90A4E1" w14:textId="655EA52D" w:rsidR="00FF4071" w:rsidRPr="00FF4071" w:rsidRDefault="00FF4071" w:rsidP="0095551E">
      <w:pPr>
        <w:pStyle w:val="p1"/>
        <w:rPr>
          <w:color w:val="000000" w:themeColor="text1"/>
          <w:sz w:val="20"/>
          <w:szCs w:val="20"/>
        </w:rPr>
      </w:pPr>
      <w:r w:rsidRPr="00FF4071">
        <w:rPr>
          <w:color w:val="000000" w:themeColor="text1"/>
          <w:sz w:val="20"/>
          <w:szCs w:val="20"/>
        </w:rPr>
        <w:t>Для обучения моделей использовался сервер с характеристиками указанными на слайде</w:t>
      </w:r>
    </w:p>
    <w:p w14:paraId="1404DE47" w14:textId="77777777" w:rsidR="00FF4071" w:rsidRDefault="00FF4071" w:rsidP="0095551E">
      <w:pPr>
        <w:pStyle w:val="p1"/>
        <w:rPr>
          <w:b/>
          <w:bCs/>
          <w:color w:val="C00000"/>
          <w:sz w:val="20"/>
          <w:szCs w:val="20"/>
        </w:rPr>
      </w:pPr>
    </w:p>
    <w:p w14:paraId="7E634A7B" w14:textId="03BE5AE8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 xml:space="preserve">Слайд </w:t>
      </w:r>
      <w:r w:rsidR="00FF4071">
        <w:rPr>
          <w:b/>
          <w:bCs/>
          <w:color w:val="C00000"/>
          <w:sz w:val="20"/>
          <w:szCs w:val="20"/>
        </w:rPr>
        <w:t>12</w:t>
      </w:r>
      <w:r w:rsidRPr="0095551E">
        <w:rPr>
          <w:b/>
          <w:bCs/>
          <w:color w:val="C00000"/>
          <w:sz w:val="20"/>
          <w:szCs w:val="20"/>
        </w:rPr>
        <w:t>. Метрики оценки качества</w:t>
      </w:r>
    </w:p>
    <w:p w14:paraId="7EFECDC4" w14:textId="77777777" w:rsidR="00CF50CC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Для оценки качества использовались три метрики: </w:t>
      </w:r>
      <w:proofErr w:type="spellStart"/>
      <w:r w:rsidRPr="0095551E">
        <w:rPr>
          <w:sz w:val="20"/>
          <w:szCs w:val="20"/>
        </w:rPr>
        <w:t>Dice</w:t>
      </w:r>
      <w:proofErr w:type="spellEnd"/>
      <w:r w:rsidRPr="0095551E">
        <w:rPr>
          <w:sz w:val="20"/>
          <w:szCs w:val="20"/>
        </w:rPr>
        <w:t xml:space="preserve"> </w:t>
      </w:r>
      <w:proofErr w:type="spellStart"/>
      <w:r w:rsidRPr="0095551E">
        <w:rPr>
          <w:sz w:val="20"/>
          <w:szCs w:val="20"/>
        </w:rPr>
        <w:t>coefficient</w:t>
      </w:r>
      <w:proofErr w:type="spellEnd"/>
      <w:r w:rsidRPr="0095551E">
        <w:rPr>
          <w:sz w:val="20"/>
          <w:szCs w:val="20"/>
        </w:rPr>
        <w:t xml:space="preserve">, Precision и </w:t>
      </w:r>
      <w:proofErr w:type="spellStart"/>
      <w:r w:rsidRPr="0095551E">
        <w:rPr>
          <w:sz w:val="20"/>
          <w:szCs w:val="20"/>
        </w:rPr>
        <w:t>Recall</w:t>
      </w:r>
      <w:proofErr w:type="spellEnd"/>
      <w:r w:rsidRPr="0095551E">
        <w:rPr>
          <w:sz w:val="20"/>
          <w:szCs w:val="20"/>
        </w:rPr>
        <w:t>.</w:t>
      </w:r>
    </w:p>
    <w:p w14:paraId="4F2C765D" w14:textId="5FD26385" w:rsidR="0095551E" w:rsidRPr="0095551E" w:rsidRDefault="0095551E" w:rsidP="00606812">
      <w:pPr>
        <w:pStyle w:val="p3"/>
        <w:rPr>
          <w:sz w:val="20"/>
          <w:szCs w:val="20"/>
        </w:rPr>
      </w:pPr>
      <w:proofErr w:type="spellStart"/>
      <w:r w:rsidRPr="0095551E">
        <w:rPr>
          <w:sz w:val="20"/>
          <w:szCs w:val="20"/>
        </w:rPr>
        <w:t>Dice</w:t>
      </w:r>
      <w:proofErr w:type="spellEnd"/>
      <w:r w:rsidRPr="0095551E">
        <w:rPr>
          <w:sz w:val="20"/>
          <w:szCs w:val="20"/>
        </w:rPr>
        <w:t xml:space="preserve"> оценивал общее совпадение масок, Precision — точность выделения опухолевой области, а </w:t>
      </w:r>
      <w:proofErr w:type="spellStart"/>
      <w:r w:rsidRPr="0095551E">
        <w:rPr>
          <w:sz w:val="20"/>
          <w:szCs w:val="20"/>
        </w:rPr>
        <w:t>Recall</w:t>
      </w:r>
      <w:proofErr w:type="spellEnd"/>
      <w:r w:rsidRPr="0095551E">
        <w:rPr>
          <w:sz w:val="20"/>
          <w:szCs w:val="20"/>
        </w:rPr>
        <w:t xml:space="preserve"> — полноту её обнаружения.</w:t>
      </w:r>
    </w:p>
    <w:p w14:paraId="73B122D2" w14:textId="26B6809D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1</w:t>
      </w:r>
      <w:r w:rsidR="00FF4071">
        <w:rPr>
          <w:b/>
          <w:bCs/>
          <w:color w:val="C00000"/>
          <w:sz w:val="20"/>
          <w:szCs w:val="20"/>
        </w:rPr>
        <w:t>3</w:t>
      </w:r>
      <w:r w:rsidRPr="0095551E">
        <w:rPr>
          <w:b/>
          <w:bCs/>
          <w:color w:val="C00000"/>
          <w:sz w:val="20"/>
          <w:szCs w:val="20"/>
        </w:rPr>
        <w:t>. Результаты эксперимента</w:t>
      </w:r>
    </w:p>
    <w:p w14:paraId="0E283ED1" w14:textId="4A7E4B9E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На слайде представлены итоговые результаты эксперимента для трёх моделей.</w:t>
      </w:r>
    </w:p>
    <w:p w14:paraId="380D822B" w14:textId="4A41F7F6" w:rsidR="0095551E" w:rsidRPr="0095551E" w:rsidRDefault="0095551E" w:rsidP="00606812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Таким образом, по итогам экспериментальной оценки лучшей моделью стала U-Net.</w:t>
      </w:r>
    </w:p>
    <w:p w14:paraId="450931DF" w14:textId="7EDA49C5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1</w:t>
      </w:r>
      <w:r w:rsidR="00FF4071">
        <w:rPr>
          <w:b/>
          <w:bCs/>
          <w:color w:val="C00000"/>
          <w:sz w:val="20"/>
          <w:szCs w:val="20"/>
        </w:rPr>
        <w:t>4</w:t>
      </w:r>
      <w:r w:rsidRPr="0095551E">
        <w:rPr>
          <w:b/>
          <w:bCs/>
          <w:color w:val="C00000"/>
          <w:sz w:val="20"/>
          <w:szCs w:val="20"/>
        </w:rPr>
        <w:t>. Видео с результатами сегментации</w:t>
      </w:r>
    </w:p>
    <w:p w14:paraId="6492B436" w14:textId="5B3F95A6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Для визуальной оценки результатов было подготовлено видео с последовательностью КТ-срезов.</w:t>
      </w:r>
    </w:p>
    <w:p w14:paraId="22EBD4A4" w14:textId="315CE9FB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В видео демонстрируется исходное КТ-изображение, экспертная маска и предсказание модели. Основное внимание уделяется сравнению </w:t>
      </w:r>
      <w:proofErr w:type="spellStart"/>
      <w:r w:rsidRPr="0095551E">
        <w:rPr>
          <w:sz w:val="20"/>
          <w:szCs w:val="20"/>
        </w:rPr>
        <w:t>ground</w:t>
      </w:r>
      <w:proofErr w:type="spellEnd"/>
      <w:r w:rsidRPr="0095551E">
        <w:rPr>
          <w:sz w:val="20"/>
          <w:szCs w:val="20"/>
        </w:rPr>
        <w:t xml:space="preserve"> </w:t>
      </w:r>
      <w:proofErr w:type="spellStart"/>
      <w:r w:rsidRPr="0095551E">
        <w:rPr>
          <w:sz w:val="20"/>
          <w:szCs w:val="20"/>
        </w:rPr>
        <w:t>truth</w:t>
      </w:r>
      <w:proofErr w:type="spellEnd"/>
      <w:r w:rsidRPr="0095551E">
        <w:rPr>
          <w:sz w:val="20"/>
          <w:szCs w:val="20"/>
        </w:rPr>
        <w:t xml:space="preserve"> </w:t>
      </w:r>
      <w:proofErr w:type="spellStart"/>
      <w:r w:rsidRPr="0095551E">
        <w:rPr>
          <w:sz w:val="20"/>
          <w:szCs w:val="20"/>
        </w:rPr>
        <w:t>mask</w:t>
      </w:r>
      <w:proofErr w:type="spellEnd"/>
      <w:r w:rsidRPr="0095551E">
        <w:rPr>
          <w:sz w:val="20"/>
          <w:szCs w:val="20"/>
        </w:rPr>
        <w:t xml:space="preserve"> и </w:t>
      </w:r>
      <w:proofErr w:type="spellStart"/>
      <w:r w:rsidRPr="0095551E">
        <w:rPr>
          <w:sz w:val="20"/>
          <w:szCs w:val="20"/>
        </w:rPr>
        <w:t>prediction</w:t>
      </w:r>
      <w:proofErr w:type="spellEnd"/>
      <w:r w:rsidRPr="0095551E">
        <w:rPr>
          <w:sz w:val="20"/>
          <w:szCs w:val="20"/>
        </w:rPr>
        <w:t xml:space="preserve"> </w:t>
      </w:r>
      <w:proofErr w:type="spellStart"/>
      <w:r w:rsidRPr="0095551E">
        <w:rPr>
          <w:sz w:val="20"/>
          <w:szCs w:val="20"/>
        </w:rPr>
        <w:t>mask</w:t>
      </w:r>
      <w:proofErr w:type="spellEnd"/>
      <w:r w:rsidRPr="0095551E">
        <w:rPr>
          <w:sz w:val="20"/>
          <w:szCs w:val="20"/>
        </w:rPr>
        <w:t>.</w:t>
      </w:r>
    </w:p>
    <w:p w14:paraId="32AEAB50" w14:textId="2540C647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Для демонстрации используется результат лучшей модели — U-Net. </w:t>
      </w:r>
    </w:p>
    <w:p w14:paraId="71EEDA2D" w14:textId="77777777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Визуальная оценка дополняет численные метрики, потому что позволяет понять характер ошибок модели: неполное выделение опухоли, пропуск части области или появление лишних предсказаний.</w:t>
      </w:r>
    </w:p>
    <w:p w14:paraId="58D5ADF7" w14:textId="77777777" w:rsidR="0095551E" w:rsidRPr="0095551E" w:rsidRDefault="0095551E" w:rsidP="0095551E">
      <w:pPr>
        <w:pStyle w:val="p1"/>
        <w:rPr>
          <w:b/>
          <w:bCs/>
          <w:sz w:val="20"/>
          <w:szCs w:val="20"/>
        </w:rPr>
      </w:pPr>
    </w:p>
    <w:p w14:paraId="7D0D9629" w14:textId="7F305581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1</w:t>
      </w:r>
      <w:r w:rsidR="00FF4071">
        <w:rPr>
          <w:b/>
          <w:bCs/>
          <w:color w:val="C00000"/>
          <w:sz w:val="20"/>
          <w:szCs w:val="20"/>
        </w:rPr>
        <w:t>5</w:t>
      </w:r>
      <w:r w:rsidRPr="0095551E">
        <w:rPr>
          <w:b/>
          <w:bCs/>
          <w:color w:val="C00000"/>
          <w:sz w:val="20"/>
          <w:szCs w:val="20"/>
        </w:rPr>
        <w:t>. Выводы по результатам эксперимента</w:t>
      </w:r>
    </w:p>
    <w:p w14:paraId="68A6F65E" w14:textId="187FC1BD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По результатам эксперимента можно сделать несколько выводов.</w:t>
      </w:r>
    </w:p>
    <w:p w14:paraId="6CE58C2C" w14:textId="78381D70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Первый вывод: лучший итоговый результат на тестовой выборке показала модель U-Net.</w:t>
      </w:r>
    </w:p>
    <w:p w14:paraId="4661C6B9" w14:textId="1BCE5138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Второй вывод: </w:t>
      </w:r>
      <w:proofErr w:type="spellStart"/>
      <w:r w:rsidRPr="0095551E">
        <w:rPr>
          <w:sz w:val="20"/>
          <w:szCs w:val="20"/>
        </w:rPr>
        <w:t>UNet</w:t>
      </w:r>
      <w:proofErr w:type="spellEnd"/>
      <w:r w:rsidRPr="0095551E">
        <w:rPr>
          <w:sz w:val="20"/>
          <w:szCs w:val="20"/>
        </w:rPr>
        <w:t xml:space="preserve">++ оказался близок к U-Net по </w:t>
      </w:r>
      <w:proofErr w:type="spellStart"/>
      <w:r w:rsidRPr="0095551E">
        <w:rPr>
          <w:sz w:val="20"/>
          <w:szCs w:val="20"/>
        </w:rPr>
        <w:t>Dice</w:t>
      </w:r>
      <w:proofErr w:type="spellEnd"/>
      <w:r w:rsidRPr="0095551E">
        <w:rPr>
          <w:sz w:val="20"/>
          <w:szCs w:val="20"/>
        </w:rPr>
        <w:t xml:space="preserve">, но уступил по </w:t>
      </w:r>
      <w:proofErr w:type="spellStart"/>
      <w:r w:rsidRPr="0095551E">
        <w:rPr>
          <w:sz w:val="20"/>
          <w:szCs w:val="20"/>
        </w:rPr>
        <w:t>Recall</w:t>
      </w:r>
      <w:proofErr w:type="spellEnd"/>
      <w:r w:rsidRPr="0095551E">
        <w:rPr>
          <w:sz w:val="20"/>
          <w:szCs w:val="20"/>
        </w:rPr>
        <w:t xml:space="preserve">. При этом </w:t>
      </w:r>
      <w:proofErr w:type="spellStart"/>
      <w:r w:rsidRPr="0095551E">
        <w:rPr>
          <w:sz w:val="20"/>
          <w:szCs w:val="20"/>
        </w:rPr>
        <w:t>UNet</w:t>
      </w:r>
      <w:proofErr w:type="spellEnd"/>
      <w:r w:rsidRPr="0095551E">
        <w:rPr>
          <w:sz w:val="20"/>
          <w:szCs w:val="20"/>
        </w:rPr>
        <w:t>++ показал наибольшую Precision, то есть был более осторожен в выделении опухолевых пикселей.</w:t>
      </w:r>
    </w:p>
    <w:p w14:paraId="28A4F126" w14:textId="550E8AAA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 xml:space="preserve">Третий вывод: </w:t>
      </w:r>
      <w:proofErr w:type="spellStart"/>
      <w:r w:rsidRPr="0095551E">
        <w:rPr>
          <w:sz w:val="20"/>
          <w:szCs w:val="20"/>
        </w:rPr>
        <w:t>Attention</w:t>
      </w:r>
      <w:proofErr w:type="spellEnd"/>
      <w:r w:rsidRPr="0095551E">
        <w:rPr>
          <w:sz w:val="20"/>
          <w:szCs w:val="20"/>
        </w:rPr>
        <w:t xml:space="preserve"> U-Net уступил двум другим моделям по итоговому качеству сегментации.</w:t>
      </w:r>
    </w:p>
    <w:p w14:paraId="1E2E8C1D" w14:textId="262D1831" w:rsidR="0095551E" w:rsidRPr="00843D72" w:rsidRDefault="0095551E" w:rsidP="00843D72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Четвёртый вывод: усложнение архитектуры не привело к устойчивому улучшению результата. В рамках данной задачи базовая архитектура U-Net оказалась наиболее эффективной среди рассмотренных моделей.</w:t>
      </w:r>
      <w:r w:rsidR="00843D72">
        <w:rPr>
          <w:sz w:val="20"/>
          <w:szCs w:val="20"/>
        </w:rPr>
        <w:t xml:space="preserve"> Скорее всего связано с недостаточным количество данных.</w:t>
      </w:r>
    </w:p>
    <w:p w14:paraId="00B9F58B" w14:textId="36C17723" w:rsidR="0095551E" w:rsidRPr="0095551E" w:rsidRDefault="0095551E" w:rsidP="0095551E">
      <w:pPr>
        <w:pStyle w:val="p1"/>
        <w:rPr>
          <w:color w:val="C00000"/>
          <w:sz w:val="20"/>
          <w:szCs w:val="20"/>
        </w:rPr>
      </w:pPr>
      <w:r w:rsidRPr="0095551E">
        <w:rPr>
          <w:b/>
          <w:bCs/>
          <w:color w:val="C00000"/>
          <w:sz w:val="20"/>
          <w:szCs w:val="20"/>
        </w:rPr>
        <w:t>Слайд 1</w:t>
      </w:r>
      <w:r w:rsidR="00FF4071">
        <w:rPr>
          <w:b/>
          <w:bCs/>
          <w:color w:val="C00000"/>
          <w:sz w:val="20"/>
          <w:szCs w:val="20"/>
        </w:rPr>
        <w:t>6</w:t>
      </w:r>
      <w:r w:rsidRPr="0095551E">
        <w:rPr>
          <w:b/>
          <w:bCs/>
          <w:color w:val="C00000"/>
          <w:sz w:val="20"/>
          <w:szCs w:val="20"/>
        </w:rPr>
        <w:t>. Перспективы дальнейшего развития</w:t>
      </w:r>
    </w:p>
    <w:p w14:paraId="17FEC21D" w14:textId="789ED225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В дальнейшем работа может быть расширена по нескольким направлениям.</w:t>
      </w:r>
    </w:p>
    <w:p w14:paraId="25E4891F" w14:textId="7FF0D2DE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Первое направление — увеличение объёма обучающего датасета. Для медицинских задач это особенно важно, так как качество глубоких моделей сильно зависит от количества и разнообразия размеченных данных.</w:t>
      </w:r>
    </w:p>
    <w:p w14:paraId="366512F3" w14:textId="54D69166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Второе направление — переход от анализа отдельных 2D-срезов к работе с 3D КТ-объёмами. Это позволит учитывать пространственный контекст между соседними срезами.</w:t>
      </w:r>
    </w:p>
    <w:p w14:paraId="0E2161A9" w14:textId="4694CE8C" w:rsidR="0095551E" w:rsidRPr="0095551E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t>Третье направление — добавление классификации опухолевых образований. В таком случае система могла бы не только выделять область опухоли, но и решать дополнительную диагностическую задачу.</w:t>
      </w:r>
    </w:p>
    <w:p w14:paraId="761943A5" w14:textId="0157733D" w:rsidR="00EA2BF5" w:rsidRDefault="0095551E" w:rsidP="0095551E">
      <w:pPr>
        <w:pStyle w:val="p3"/>
        <w:rPr>
          <w:sz w:val="20"/>
          <w:szCs w:val="20"/>
        </w:rPr>
      </w:pPr>
      <w:r w:rsidRPr="0095551E">
        <w:rPr>
          <w:sz w:val="20"/>
          <w:szCs w:val="20"/>
        </w:rPr>
        <w:lastRenderedPageBreak/>
        <w:t xml:space="preserve">Четвёртое направление — </w:t>
      </w:r>
      <w:r w:rsidR="00843D72">
        <w:rPr>
          <w:sz w:val="20"/>
          <w:szCs w:val="20"/>
        </w:rPr>
        <w:t>Создание прототипа системы</w:t>
      </w:r>
      <w:r w:rsidRPr="0095551E">
        <w:rPr>
          <w:sz w:val="20"/>
          <w:szCs w:val="20"/>
        </w:rPr>
        <w:t xml:space="preserve">. </w:t>
      </w:r>
      <w:r w:rsidR="00843D72">
        <w:rPr>
          <w:sz w:val="20"/>
          <w:szCs w:val="20"/>
        </w:rPr>
        <w:t>Это будет связано с внедрением в медицинские учреждения.</w:t>
      </w:r>
    </w:p>
    <w:p w14:paraId="6B2EB289" w14:textId="29B0DE93" w:rsidR="00EA2BF5" w:rsidRDefault="00EA2BF5" w:rsidP="0095551E">
      <w:pPr>
        <w:pStyle w:val="p3"/>
        <w:rPr>
          <w:b/>
          <w:bCs/>
          <w:color w:val="EE0000"/>
        </w:rPr>
      </w:pPr>
      <w:r w:rsidRPr="00EA2BF5">
        <w:rPr>
          <w:b/>
          <w:bCs/>
          <w:color w:val="EE0000"/>
        </w:rPr>
        <w:t>Вопросы</w:t>
      </w:r>
    </w:p>
    <w:p w14:paraId="05FE1AE0" w14:textId="1A6EF6A5" w:rsidR="00EA2BF5" w:rsidRPr="00EA2BF5" w:rsidRDefault="00EA2BF5" w:rsidP="00EA2BF5">
      <w:pPr>
        <w:pStyle w:val="p3"/>
        <w:rPr>
          <w:b/>
          <w:bCs/>
        </w:rPr>
      </w:pPr>
      <w:r>
        <w:rPr>
          <w:b/>
          <w:bCs/>
        </w:rPr>
        <w:t xml:space="preserve">1) </w:t>
      </w:r>
      <w:r w:rsidRPr="00EA2BF5">
        <w:rPr>
          <w:b/>
          <w:bCs/>
        </w:rPr>
        <w:t xml:space="preserve"> Если </w:t>
      </w:r>
      <w:proofErr w:type="spellStart"/>
      <w:r w:rsidRPr="00EA2BF5">
        <w:rPr>
          <w:b/>
          <w:bCs/>
        </w:rPr>
        <w:t>Dice</w:t>
      </w:r>
      <w:proofErr w:type="spellEnd"/>
      <w:r w:rsidRPr="00EA2BF5">
        <w:rPr>
          <w:b/>
          <w:bCs/>
        </w:rPr>
        <w:t xml:space="preserve"> </w:t>
      </w:r>
      <w:proofErr w:type="spellStart"/>
      <w:r w:rsidRPr="00EA2BF5">
        <w:rPr>
          <w:b/>
          <w:bCs/>
        </w:rPr>
        <w:t>coefficient</w:t>
      </w:r>
      <w:proofErr w:type="spellEnd"/>
      <w:r w:rsidRPr="00EA2BF5">
        <w:rPr>
          <w:b/>
          <w:bCs/>
        </w:rPr>
        <w:t xml:space="preserve"> лучшей модели составляет 0.418, можно ли инвертировать предсказанную маску и получить более точный результат?</w:t>
      </w:r>
      <w:r w:rsidRPr="00EA2BF5">
        <w:rPr>
          <w:b/>
          <w:bCs/>
        </w:rPr>
        <w:br/>
      </w:r>
      <w:r w:rsidRPr="00EA2BF5">
        <w:t xml:space="preserve">Нет. </w:t>
      </w:r>
      <w:proofErr w:type="spellStart"/>
      <w:r w:rsidRPr="00EA2BF5">
        <w:t>Dice</w:t>
      </w:r>
      <w:proofErr w:type="spellEnd"/>
      <w:r w:rsidRPr="00EA2BF5">
        <w:t xml:space="preserve"> не является долей правильных пикселей и не равен </w:t>
      </w:r>
      <w:proofErr w:type="spellStart"/>
      <w:r w:rsidRPr="00EA2BF5">
        <w:t>Accuracy</w:t>
      </w:r>
      <w:proofErr w:type="spellEnd"/>
      <w:r w:rsidRPr="00EA2BF5">
        <w:t xml:space="preserve">. Инверсия маски превратит почти весь фон лёгких в «опухоль», резко увеличит ложноположительные пиксели и снизит </w:t>
      </w:r>
      <w:proofErr w:type="spellStart"/>
      <w:r w:rsidRPr="00EA2BF5">
        <w:t>Dice</w:t>
      </w:r>
      <w:proofErr w:type="spellEnd"/>
      <w:r w:rsidRPr="00EA2BF5">
        <w:t>.</w:t>
      </w:r>
      <w:r w:rsidRPr="00EA2BF5">
        <w:rPr>
          <w:b/>
          <w:bCs/>
        </w:rPr>
        <w:t xml:space="preserve"> </w:t>
      </w:r>
    </w:p>
    <w:p w14:paraId="0059B55B" w14:textId="1A32DD8E" w:rsidR="00EA2BF5" w:rsidRPr="00EA2BF5" w:rsidRDefault="00EA2BF5" w:rsidP="00EA2BF5">
      <w:pPr>
        <w:pStyle w:val="p3"/>
        <w:rPr>
          <w:b/>
          <w:bCs/>
        </w:rPr>
      </w:pPr>
      <w:r>
        <w:rPr>
          <w:b/>
          <w:bCs/>
        </w:rPr>
        <w:t xml:space="preserve">2)  </w:t>
      </w:r>
      <w:r w:rsidRPr="00EA2BF5">
        <w:rPr>
          <w:b/>
          <w:bCs/>
        </w:rPr>
        <w:t>Почему использовалась 2D-сегментация отдельных КТ-срезов, если компьютерная томография изначально представляет собой трёхмерный объём?</w:t>
      </w:r>
      <w:r w:rsidRPr="00EA2BF5">
        <w:rPr>
          <w:b/>
          <w:bCs/>
        </w:rPr>
        <w:br/>
      </w:r>
      <w:r w:rsidRPr="00EA2BF5">
        <w:t>2D-подход уменьшает требования к видеопамяти и позволяет обучать модели на ограниченном наборе размеченных исследований. Ограничение состоит в том, что модель не учитывает информацию с соседних срезов, поэтому 3D-сегментация является направлением дальнейшего развития работы.</w:t>
      </w:r>
      <w:r w:rsidRPr="00EA2BF5">
        <w:rPr>
          <w:b/>
          <w:bCs/>
        </w:rPr>
        <w:t xml:space="preserve"> </w:t>
      </w:r>
    </w:p>
    <w:p w14:paraId="1C3811C0" w14:textId="5FD8C60E" w:rsidR="00EA2BF5" w:rsidRDefault="00EA2BF5" w:rsidP="00EA2BF5">
      <w:pPr>
        <w:pStyle w:val="p3"/>
      </w:pPr>
      <w:r>
        <w:rPr>
          <w:b/>
          <w:bCs/>
        </w:rPr>
        <w:t xml:space="preserve">3) </w:t>
      </w:r>
      <w:r w:rsidRPr="00EA2BF5">
        <w:rPr>
          <w:b/>
          <w:bCs/>
        </w:rPr>
        <w:t xml:space="preserve"> Почему оптимальные пороги бинаризации оказались значительно ниже стандартного значения 0.5: 0.025–0.075?</w:t>
      </w:r>
      <w:r w:rsidRPr="00EA2BF5">
        <w:rPr>
          <w:b/>
          <w:bCs/>
        </w:rPr>
        <w:br/>
      </w:r>
      <w:r w:rsidRPr="00EA2BF5">
        <w:t xml:space="preserve">Порог подбирался по </w:t>
      </w:r>
      <w:proofErr w:type="spellStart"/>
      <w:r w:rsidRPr="00EA2BF5">
        <w:t>валидационной</w:t>
      </w:r>
      <w:proofErr w:type="spellEnd"/>
      <w:r w:rsidRPr="00EA2BF5">
        <w:t xml:space="preserve"> выборке отдельно для каждой модели, чтобы максимизировать </w:t>
      </w:r>
      <w:proofErr w:type="spellStart"/>
      <w:r w:rsidRPr="00EA2BF5">
        <w:t>Dice</w:t>
      </w:r>
      <w:proofErr w:type="spellEnd"/>
      <w:r w:rsidRPr="00EA2BF5">
        <w:t>. Низкие значения означают, что даже в области опухоли модель часто выдаёт сравнительно невысокие вероятности; это указывает на слабую калибровку вероятностных карт.</w:t>
      </w:r>
    </w:p>
    <w:p w14:paraId="074882E1" w14:textId="701C0FD3" w:rsidR="00EA2BF5" w:rsidRPr="00EA2BF5" w:rsidRDefault="00EA2BF5" w:rsidP="00EA2BF5">
      <w:pPr>
        <w:pStyle w:val="p3"/>
        <w:rPr>
          <w:b/>
          <w:bCs/>
        </w:rPr>
      </w:pPr>
      <w:r>
        <w:rPr>
          <w:b/>
          <w:bCs/>
        </w:rPr>
        <w:t xml:space="preserve">4)  </w:t>
      </w:r>
      <w:r w:rsidRPr="00EA2BF5">
        <w:rPr>
          <w:b/>
          <w:bCs/>
        </w:rPr>
        <w:t xml:space="preserve">Почему в качестве лучшей модели выбрана U-Net, если у </w:t>
      </w:r>
      <w:proofErr w:type="spellStart"/>
      <w:r w:rsidRPr="00EA2BF5">
        <w:rPr>
          <w:b/>
          <w:bCs/>
        </w:rPr>
        <w:t>UNet</w:t>
      </w:r>
      <w:proofErr w:type="spellEnd"/>
      <w:r w:rsidRPr="00EA2BF5">
        <w:rPr>
          <w:b/>
          <w:bCs/>
        </w:rPr>
        <w:t>++ значение Precision выше?</w:t>
      </w:r>
      <w:r w:rsidRPr="00EA2BF5">
        <w:rPr>
          <w:b/>
          <w:bCs/>
        </w:rPr>
        <w:br/>
      </w:r>
      <w:r w:rsidRPr="00EA2BF5">
        <w:t xml:space="preserve">U-Net выбрана как лучшая по основному критерию итогового сравнения — </w:t>
      </w:r>
      <w:proofErr w:type="spellStart"/>
      <w:r w:rsidRPr="00EA2BF5">
        <w:t>Dice</w:t>
      </w:r>
      <w:proofErr w:type="spellEnd"/>
      <w:r w:rsidRPr="00EA2BF5">
        <w:t xml:space="preserve"> </w:t>
      </w:r>
      <w:proofErr w:type="spellStart"/>
      <w:r w:rsidRPr="00EA2BF5">
        <w:t>coefficient</w:t>
      </w:r>
      <w:proofErr w:type="spellEnd"/>
      <w:r w:rsidRPr="00EA2BF5">
        <w:t xml:space="preserve"> на тестовой выборке: 0.4180 против 0.4119 у </w:t>
      </w:r>
      <w:proofErr w:type="spellStart"/>
      <w:r w:rsidRPr="00EA2BF5">
        <w:t>UNet</w:t>
      </w:r>
      <w:proofErr w:type="spellEnd"/>
      <w:r w:rsidRPr="00EA2BF5">
        <w:t xml:space="preserve">++. Более высокая Precision у </w:t>
      </w:r>
      <w:proofErr w:type="spellStart"/>
      <w:r w:rsidRPr="00EA2BF5">
        <w:t>UNet</w:t>
      </w:r>
      <w:proofErr w:type="spellEnd"/>
      <w:r w:rsidRPr="00EA2BF5">
        <w:t xml:space="preserve">++ означает меньше ложноположительных пикселей, однако она достигается при более низком </w:t>
      </w:r>
      <w:proofErr w:type="spellStart"/>
      <w:r w:rsidRPr="00EA2BF5">
        <w:t>Recall</w:t>
      </w:r>
      <w:proofErr w:type="spellEnd"/>
      <w:r w:rsidRPr="00EA2BF5">
        <w:t>: модель пропускает большую часть истинных пикселей опухоли. U-Net обеспечивает более сбалансированное соотношение ошибок и лучшее перекрытие предсказанной маски с эталонной.</w:t>
      </w:r>
    </w:p>
    <w:sectPr w:rsidR="00EA2BF5" w:rsidRPr="00EA2BF5" w:rsidSect="00681527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30B5A"/>
    <w:multiLevelType w:val="hybridMultilevel"/>
    <w:tmpl w:val="87C076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2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1E"/>
    <w:rsid w:val="000C5996"/>
    <w:rsid w:val="000D45F0"/>
    <w:rsid w:val="00147CBF"/>
    <w:rsid w:val="00545ED1"/>
    <w:rsid w:val="005F28DA"/>
    <w:rsid w:val="005F7BF4"/>
    <w:rsid w:val="00606812"/>
    <w:rsid w:val="00681527"/>
    <w:rsid w:val="006A016E"/>
    <w:rsid w:val="006C4B34"/>
    <w:rsid w:val="007A0ECB"/>
    <w:rsid w:val="00843D72"/>
    <w:rsid w:val="008D75E3"/>
    <w:rsid w:val="0095551E"/>
    <w:rsid w:val="00992255"/>
    <w:rsid w:val="00B31B1C"/>
    <w:rsid w:val="00BE1141"/>
    <w:rsid w:val="00CF50CC"/>
    <w:rsid w:val="00DE2C5E"/>
    <w:rsid w:val="00EA2BF5"/>
    <w:rsid w:val="00F9107A"/>
    <w:rsid w:val="00FE3CA8"/>
    <w:rsid w:val="00FF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7270"/>
  <w15:chartTrackingRefBased/>
  <w15:docId w15:val="{5B548A0B-5FB9-3A4A-8845-60C9B78A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5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5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5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5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5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55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55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55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55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5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5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5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55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55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55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55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55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55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555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9555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9555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0C5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1329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Пелагеев Даниил Иванович</dc:creator>
  <cp:keywords/>
  <dc:description/>
  <cp:lastModifiedBy>Даниил Пелагеев</cp:lastModifiedBy>
  <cp:revision>5</cp:revision>
  <dcterms:created xsi:type="dcterms:W3CDTF">2026-06-16T01:35:00Z</dcterms:created>
  <dcterms:modified xsi:type="dcterms:W3CDTF">2026-06-24T14:34:00Z</dcterms:modified>
</cp:coreProperties>
</file>